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海馨西食堂空调增配采购项目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HFBX2026012</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四</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HFBX2026012；</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海馨西食堂空调增配采购项目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29</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widowControl/>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w:t>
      </w:r>
      <w:r>
        <w:rPr>
          <w:rFonts w:hint="eastAsia" w:ascii="方正兰亭黑简体" w:hAnsi="方正兰亭黑简体" w:eastAsia="方正兰亭黑简体" w:cs="方正兰亭黑简体"/>
          <w:color w:val="auto"/>
          <w:sz w:val="22"/>
          <w:szCs w:val="28"/>
          <w:highlight w:val="none"/>
          <w:lang w:val="en-US" w:eastAsia="zh-CN"/>
        </w:rPr>
        <w:t>为</w:t>
      </w:r>
      <w:r>
        <w:rPr>
          <w:rFonts w:hint="eastAsia" w:ascii="方正兰亭黑简体" w:hAnsi="方正兰亭黑简体" w:eastAsia="方正兰亭黑简体" w:cs="方正兰亭黑简体"/>
          <w:color w:val="auto"/>
          <w:sz w:val="22"/>
          <w:szCs w:val="28"/>
          <w:highlight w:val="none"/>
        </w:rPr>
        <w:t>海馨食堂西区空调改造项目</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包括深化设计、送货上门、装卸、安装、调试、验收及售后服务。</w:t>
      </w:r>
      <w:r>
        <w:rPr>
          <w:rFonts w:hint="eastAsia" w:ascii="方正兰亭黑简体" w:hAnsi="方正兰亭黑简体" w:eastAsia="方正兰亭黑简体" w:cs="方正兰亭黑简体"/>
          <w:color w:val="auto"/>
          <w:sz w:val="22"/>
          <w:szCs w:val="28"/>
          <w:highlight w:val="none"/>
          <w:lang w:val="en-US" w:eastAsia="zh-CN"/>
        </w:rPr>
        <w:t>（具体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交付地址：上海市海港大道1550号。</w:t>
      </w:r>
    </w:p>
    <w:p w14:paraId="78083A22">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交付时间：合同签订后20日内完成供货，2026年5月1至5月5日完成安装及调试工作。</w:t>
      </w:r>
    </w:p>
    <w:p w14:paraId="7057DE2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质保要求：提供不少于2年的售后质保及维护维修服务。</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付款方式：合同签订后10个工作日内，甲方预付合同价的30%定金，安装完成且甲方验收合格后的10个工作日内，甲方支付合同价的70%尾款</w:t>
      </w:r>
      <w:r>
        <w:rPr>
          <w:rFonts w:hint="eastAsia" w:ascii="方正兰亭黑简体" w:hAnsi="方正兰亭黑简体" w:eastAsia="方正兰亭黑简体" w:cs="方正兰亭黑简体"/>
          <w:color w:val="auto"/>
          <w:sz w:val="22"/>
          <w:szCs w:val="28"/>
          <w:highlight w:val="none"/>
          <w:lang w:eastAsia="zh-CN"/>
        </w:rPr>
        <w:t>。</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设备安装</w:t>
      </w:r>
      <w:r>
        <w:rPr>
          <w:rFonts w:hint="eastAsia" w:ascii="方正兰亭黑简体" w:hAnsi="方正兰亭黑简体" w:eastAsia="方正兰亭黑简体" w:cs="方正兰亭黑简体"/>
          <w:color w:val="auto"/>
          <w:sz w:val="22"/>
          <w:szCs w:val="28"/>
          <w:highlight w:val="none"/>
        </w:rPr>
        <w:t>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r>
        <w:rPr>
          <w:rFonts w:hint="eastAsia" w:ascii="方正兰亭黑简体" w:hAnsi="方正兰亭黑简体" w:eastAsia="方正兰亭黑简体" w:cs="方正兰亭黑简体"/>
          <w:color w:val="auto"/>
          <w:sz w:val="22"/>
          <w:szCs w:val="28"/>
          <w:highlight w:val="none"/>
          <w:lang w:eastAsia="zh-CN"/>
        </w:rPr>
        <w:t>。</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不统一组织，可</w:t>
      </w:r>
      <w:bookmarkStart w:id="7" w:name="_GoBack"/>
      <w:bookmarkEnd w:id="7"/>
      <w:r>
        <w:rPr>
          <w:rFonts w:hint="eastAsia" w:ascii="方正兰亭黑简体" w:hAnsi="方正兰亭黑简体" w:eastAsia="方正兰亭黑简体" w:cs="方正兰亭黑简体"/>
          <w:color w:val="auto"/>
          <w:sz w:val="22"/>
          <w:szCs w:val="28"/>
          <w:highlight w:val="none"/>
          <w:lang w:val="en-US" w:eastAsia="zh-CN"/>
        </w:rPr>
        <w:t>自行踏勘。</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4</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周二</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r>
        <w:rPr>
          <w:rFonts w:hint="eastAsia" w:ascii="方正兰亭黑简体" w:hAnsi="方正兰亭黑简体" w:eastAsia="方正兰亭黑简体" w:cs="方正兰亭黑简体"/>
          <w:color w:val="auto"/>
          <w:sz w:val="22"/>
          <w:szCs w:val="28"/>
          <w:highlight w:val="none"/>
          <w:lang w:eastAsia="zh-CN"/>
        </w:rPr>
        <w:t>；</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r>
        <w:rPr>
          <w:rFonts w:hint="eastAsia" w:ascii="方正兰亭黑简体" w:hAnsi="方正兰亭黑简体" w:eastAsia="方正兰亭黑简体" w:cs="方正兰亭黑简体"/>
          <w:color w:val="auto"/>
          <w:sz w:val="22"/>
          <w:szCs w:val="28"/>
          <w:highlight w:val="none"/>
          <w:u w:val="none"/>
          <w:lang w:eastAsia="zh-CN"/>
        </w:rPr>
        <w:t>；</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魏老师021-38283029；</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7DE6D34A">
      <w:pPr>
        <w:spacing w:line="24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一、货物清单及规格参数</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2"/>
        <w:gridCol w:w="1983"/>
        <w:gridCol w:w="948"/>
        <w:gridCol w:w="592"/>
        <w:gridCol w:w="600"/>
        <w:gridCol w:w="5247"/>
      </w:tblGrid>
      <w:tr w14:paraId="643BF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6FB33658">
            <w:pPr>
              <w:spacing w:line="24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序号</w:t>
            </w:r>
          </w:p>
        </w:tc>
        <w:tc>
          <w:tcPr>
            <w:tcW w:w="0" w:type="auto"/>
            <w:vAlign w:val="center"/>
          </w:tcPr>
          <w:p w14:paraId="2845E22E">
            <w:pPr>
              <w:widowControl/>
              <w:spacing w:line="24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名称</w:t>
            </w:r>
          </w:p>
        </w:tc>
        <w:tc>
          <w:tcPr>
            <w:tcW w:w="0" w:type="auto"/>
            <w:vAlign w:val="center"/>
          </w:tcPr>
          <w:p w14:paraId="6B308717">
            <w:pPr>
              <w:widowControl/>
              <w:spacing w:line="24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进口/国产</w:t>
            </w:r>
          </w:p>
        </w:tc>
        <w:tc>
          <w:tcPr>
            <w:tcW w:w="0" w:type="auto"/>
            <w:vAlign w:val="center"/>
          </w:tcPr>
          <w:p w14:paraId="650D1E90">
            <w:pPr>
              <w:widowControl/>
              <w:spacing w:line="24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单位</w:t>
            </w:r>
          </w:p>
        </w:tc>
        <w:tc>
          <w:tcPr>
            <w:tcW w:w="0" w:type="auto"/>
            <w:vAlign w:val="center"/>
          </w:tcPr>
          <w:p w14:paraId="3B7DF28A">
            <w:pPr>
              <w:widowControl/>
              <w:spacing w:line="24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数量</w:t>
            </w:r>
          </w:p>
        </w:tc>
        <w:tc>
          <w:tcPr>
            <w:tcW w:w="0" w:type="auto"/>
            <w:vAlign w:val="center"/>
          </w:tcPr>
          <w:p w14:paraId="3D5968D5">
            <w:pPr>
              <w:widowControl/>
              <w:spacing w:line="24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主要规格</w:t>
            </w:r>
          </w:p>
        </w:tc>
      </w:tr>
      <w:tr w14:paraId="46C9B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0A32BCF7">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w:t>
            </w:r>
          </w:p>
        </w:tc>
        <w:tc>
          <w:tcPr>
            <w:tcW w:w="0" w:type="auto"/>
            <w:shd w:val="clear" w:color="FFFFFF" w:fill="FFFFFF"/>
            <w:vAlign w:val="center"/>
          </w:tcPr>
          <w:p w14:paraId="5F8E8698">
            <w:pPr>
              <w:widowControl/>
              <w:spacing w:line="240" w:lineRule="auto"/>
              <w:jc w:val="both"/>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变冷媒流量多联机室外机</w:t>
            </w:r>
          </w:p>
        </w:tc>
        <w:tc>
          <w:tcPr>
            <w:tcW w:w="0" w:type="auto"/>
            <w:vAlign w:val="center"/>
          </w:tcPr>
          <w:p w14:paraId="791344EF">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国产</w:t>
            </w:r>
          </w:p>
        </w:tc>
        <w:tc>
          <w:tcPr>
            <w:tcW w:w="0" w:type="auto"/>
            <w:vAlign w:val="center"/>
          </w:tcPr>
          <w:p w14:paraId="1C1E2E9D">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台</w:t>
            </w:r>
          </w:p>
        </w:tc>
        <w:tc>
          <w:tcPr>
            <w:tcW w:w="0" w:type="auto"/>
            <w:shd w:val="clear" w:color="FFFFFF" w:fill="FFFFFF"/>
            <w:vAlign w:val="center"/>
          </w:tcPr>
          <w:p w14:paraId="6A082D3E">
            <w:pPr>
              <w:widowControl/>
              <w:spacing w:line="240" w:lineRule="auto"/>
              <w:jc w:val="center"/>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2</w:t>
            </w:r>
          </w:p>
        </w:tc>
        <w:tc>
          <w:tcPr>
            <w:tcW w:w="0" w:type="auto"/>
            <w:vAlign w:val="center"/>
          </w:tcPr>
          <w:p w14:paraId="351D44C7">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制冷量：&gt;=25.0KW；制热量：&gt;=28.0KW；功率：&gt;=6.2KW</w:t>
            </w:r>
          </w:p>
        </w:tc>
      </w:tr>
      <w:tr w14:paraId="649F0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2B8B44B9">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2</w:t>
            </w:r>
          </w:p>
        </w:tc>
        <w:tc>
          <w:tcPr>
            <w:tcW w:w="0" w:type="auto"/>
            <w:shd w:val="clear" w:color="FFFFFF" w:fill="FFFFFF"/>
            <w:vAlign w:val="center"/>
          </w:tcPr>
          <w:p w14:paraId="559B0119">
            <w:pPr>
              <w:widowControl/>
              <w:spacing w:line="240" w:lineRule="auto"/>
              <w:jc w:val="both"/>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变冷媒流量多联机室外机</w:t>
            </w:r>
          </w:p>
        </w:tc>
        <w:tc>
          <w:tcPr>
            <w:tcW w:w="0" w:type="auto"/>
            <w:vAlign w:val="center"/>
          </w:tcPr>
          <w:p w14:paraId="69FAF56E">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国产</w:t>
            </w:r>
          </w:p>
        </w:tc>
        <w:tc>
          <w:tcPr>
            <w:tcW w:w="0" w:type="auto"/>
            <w:vAlign w:val="center"/>
          </w:tcPr>
          <w:p w14:paraId="76F94603">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台</w:t>
            </w:r>
          </w:p>
        </w:tc>
        <w:tc>
          <w:tcPr>
            <w:tcW w:w="0" w:type="auto"/>
            <w:shd w:val="clear" w:color="FFFFFF" w:fill="FFFFFF"/>
            <w:vAlign w:val="center"/>
          </w:tcPr>
          <w:p w14:paraId="077D260A">
            <w:pPr>
              <w:widowControl/>
              <w:spacing w:line="240" w:lineRule="auto"/>
              <w:jc w:val="center"/>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1</w:t>
            </w:r>
          </w:p>
        </w:tc>
        <w:tc>
          <w:tcPr>
            <w:tcW w:w="0" w:type="auto"/>
            <w:vAlign w:val="center"/>
          </w:tcPr>
          <w:p w14:paraId="65DC366E">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制冷量：&gt;=50.0KW；制热量：&gt;=56.0KW：功率：&gt;=15.6KW</w:t>
            </w:r>
          </w:p>
        </w:tc>
      </w:tr>
      <w:tr w14:paraId="1A40B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760DA1E4">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3</w:t>
            </w:r>
          </w:p>
        </w:tc>
        <w:tc>
          <w:tcPr>
            <w:tcW w:w="0" w:type="auto"/>
            <w:shd w:val="clear" w:color="FFFFFF" w:fill="FFFFFF"/>
            <w:vAlign w:val="center"/>
          </w:tcPr>
          <w:p w14:paraId="2D0A85C8">
            <w:pPr>
              <w:widowControl/>
              <w:spacing w:line="240" w:lineRule="auto"/>
              <w:jc w:val="both"/>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变冷媒流量多联机室外机</w:t>
            </w:r>
          </w:p>
        </w:tc>
        <w:tc>
          <w:tcPr>
            <w:tcW w:w="0" w:type="auto"/>
            <w:vAlign w:val="center"/>
          </w:tcPr>
          <w:p w14:paraId="0D6FAD8C">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国产</w:t>
            </w:r>
          </w:p>
        </w:tc>
        <w:tc>
          <w:tcPr>
            <w:tcW w:w="0" w:type="auto"/>
            <w:vAlign w:val="center"/>
          </w:tcPr>
          <w:p w14:paraId="1CAB9AF6">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台</w:t>
            </w:r>
          </w:p>
        </w:tc>
        <w:tc>
          <w:tcPr>
            <w:tcW w:w="0" w:type="auto"/>
            <w:shd w:val="clear" w:color="FFFFFF" w:fill="FFFFFF"/>
            <w:vAlign w:val="center"/>
          </w:tcPr>
          <w:p w14:paraId="54339A06">
            <w:pPr>
              <w:widowControl/>
              <w:spacing w:line="240" w:lineRule="auto"/>
              <w:jc w:val="center"/>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2</w:t>
            </w:r>
          </w:p>
        </w:tc>
        <w:tc>
          <w:tcPr>
            <w:tcW w:w="0" w:type="auto"/>
            <w:vAlign w:val="center"/>
          </w:tcPr>
          <w:p w14:paraId="7D90D860">
            <w:pPr>
              <w:widowControl/>
              <w:spacing w:line="240" w:lineRule="auto"/>
              <w:jc w:val="both"/>
              <w:rPr>
                <w:rFonts w:hint="eastAsia" w:ascii="方正兰亭黑简体" w:hAnsi="方正兰亭黑简体" w:eastAsia="方正兰亭黑简体" w:cs="方正兰亭黑简体"/>
                <w:color w:val="auto"/>
                <w:kern w:val="0"/>
                <w:sz w:val="22"/>
                <w:szCs w:val="22"/>
                <w:highlight w:val="none"/>
                <w:lang w:bidi="ar"/>
              </w:rPr>
            </w:pPr>
            <w:r>
              <w:rPr>
                <w:rFonts w:hint="eastAsia" w:ascii="方正兰亭黑简体" w:hAnsi="方正兰亭黑简体" w:eastAsia="方正兰亭黑简体" w:cs="方正兰亭黑简体"/>
                <w:color w:val="auto"/>
                <w:kern w:val="0"/>
                <w:sz w:val="22"/>
                <w:szCs w:val="22"/>
                <w:highlight w:val="none"/>
                <w:lang w:bidi="ar"/>
              </w:rPr>
              <w:t>制冷量：&gt;=67.0KW；制热量：&gt;=69.0KW；</w:t>
            </w:r>
          </w:p>
          <w:p w14:paraId="2A597A1A">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功率：&gt;=22.7KW</w:t>
            </w:r>
          </w:p>
        </w:tc>
      </w:tr>
      <w:tr w14:paraId="6BFF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369171FB">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4</w:t>
            </w:r>
          </w:p>
        </w:tc>
        <w:tc>
          <w:tcPr>
            <w:tcW w:w="0" w:type="auto"/>
            <w:shd w:val="clear" w:color="FFFFFF" w:fill="FFFFFF"/>
            <w:vAlign w:val="center"/>
          </w:tcPr>
          <w:p w14:paraId="337FEB91">
            <w:pPr>
              <w:widowControl/>
              <w:spacing w:line="240" w:lineRule="auto"/>
              <w:jc w:val="both"/>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变冷媒流量多联机室内机</w:t>
            </w:r>
          </w:p>
        </w:tc>
        <w:tc>
          <w:tcPr>
            <w:tcW w:w="0" w:type="auto"/>
            <w:vAlign w:val="center"/>
          </w:tcPr>
          <w:p w14:paraId="0149B5F2">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国产</w:t>
            </w:r>
          </w:p>
        </w:tc>
        <w:tc>
          <w:tcPr>
            <w:tcW w:w="0" w:type="auto"/>
            <w:vAlign w:val="center"/>
          </w:tcPr>
          <w:p w14:paraId="2857316E">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台</w:t>
            </w:r>
          </w:p>
        </w:tc>
        <w:tc>
          <w:tcPr>
            <w:tcW w:w="0" w:type="auto"/>
            <w:shd w:val="clear" w:color="FFFFFF" w:fill="FFFFFF"/>
            <w:vAlign w:val="center"/>
          </w:tcPr>
          <w:p w14:paraId="64CE76BA">
            <w:pPr>
              <w:widowControl/>
              <w:spacing w:line="240" w:lineRule="auto"/>
              <w:jc w:val="center"/>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5</w:t>
            </w:r>
          </w:p>
        </w:tc>
        <w:tc>
          <w:tcPr>
            <w:tcW w:w="0" w:type="auto"/>
            <w:vAlign w:val="center"/>
          </w:tcPr>
          <w:p w14:paraId="2651AE1E">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制冷量：&gt;=10.0kW；制热量：&gt;=11.2kW；</w:t>
            </w:r>
          </w:p>
        </w:tc>
      </w:tr>
      <w:tr w14:paraId="0AA37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7152A9A7">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5</w:t>
            </w:r>
          </w:p>
        </w:tc>
        <w:tc>
          <w:tcPr>
            <w:tcW w:w="0" w:type="auto"/>
            <w:shd w:val="clear" w:color="FFFFFF" w:fill="FFFFFF"/>
            <w:vAlign w:val="center"/>
          </w:tcPr>
          <w:p w14:paraId="02386BC2">
            <w:pPr>
              <w:widowControl/>
              <w:spacing w:line="240" w:lineRule="auto"/>
              <w:jc w:val="both"/>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 xml:space="preserve">变冷媒流量多联机室内机 </w:t>
            </w:r>
          </w:p>
        </w:tc>
        <w:tc>
          <w:tcPr>
            <w:tcW w:w="0" w:type="auto"/>
            <w:vAlign w:val="center"/>
          </w:tcPr>
          <w:p w14:paraId="135C6D00">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国产</w:t>
            </w:r>
          </w:p>
        </w:tc>
        <w:tc>
          <w:tcPr>
            <w:tcW w:w="0" w:type="auto"/>
            <w:vAlign w:val="center"/>
          </w:tcPr>
          <w:p w14:paraId="127C15EC">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台</w:t>
            </w:r>
          </w:p>
        </w:tc>
        <w:tc>
          <w:tcPr>
            <w:tcW w:w="0" w:type="auto"/>
            <w:shd w:val="clear" w:color="FFFFFF" w:fill="FFFFFF"/>
            <w:vAlign w:val="center"/>
          </w:tcPr>
          <w:p w14:paraId="7227BD3D">
            <w:pPr>
              <w:widowControl/>
              <w:spacing w:line="240" w:lineRule="auto"/>
              <w:jc w:val="center"/>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12</w:t>
            </w:r>
          </w:p>
        </w:tc>
        <w:tc>
          <w:tcPr>
            <w:tcW w:w="0" w:type="auto"/>
            <w:vAlign w:val="center"/>
          </w:tcPr>
          <w:p w14:paraId="0E886D8B">
            <w:pPr>
              <w:widowControl/>
              <w:spacing w:line="240" w:lineRule="auto"/>
              <w:jc w:val="both"/>
              <w:rPr>
                <w:rFonts w:hint="eastAsia" w:ascii="方正兰亭黑简体" w:hAnsi="方正兰亭黑简体" w:eastAsia="方正兰亭黑简体" w:cs="方正兰亭黑简体"/>
                <w:color w:val="auto"/>
                <w:kern w:val="0"/>
                <w:sz w:val="22"/>
                <w:szCs w:val="22"/>
                <w:highlight w:val="none"/>
                <w:lang w:bidi="ar"/>
              </w:rPr>
            </w:pPr>
            <w:r>
              <w:rPr>
                <w:rFonts w:hint="eastAsia" w:ascii="方正兰亭黑简体" w:hAnsi="方正兰亭黑简体" w:eastAsia="方正兰亭黑简体" w:cs="方正兰亭黑简体"/>
                <w:color w:val="auto"/>
                <w:kern w:val="0"/>
                <w:sz w:val="22"/>
                <w:szCs w:val="22"/>
                <w:highlight w:val="none"/>
                <w:lang w:bidi="ar"/>
              </w:rPr>
              <w:t>制冷量：&gt;=11.2kW；</w:t>
            </w:r>
          </w:p>
          <w:p w14:paraId="2C25887A">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制热量：&gt;=12.5kW</w:t>
            </w:r>
          </w:p>
        </w:tc>
      </w:tr>
      <w:tr w14:paraId="76A64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765C9E16">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6</w:t>
            </w:r>
          </w:p>
        </w:tc>
        <w:tc>
          <w:tcPr>
            <w:tcW w:w="0" w:type="auto"/>
            <w:shd w:val="clear" w:color="FFFFFF" w:fill="FFFFFF"/>
            <w:vAlign w:val="center"/>
          </w:tcPr>
          <w:p w14:paraId="5BFA48E9">
            <w:pPr>
              <w:widowControl/>
              <w:spacing w:line="240" w:lineRule="auto"/>
              <w:jc w:val="both"/>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 xml:space="preserve">变冷媒流量多联机室内机 </w:t>
            </w:r>
          </w:p>
        </w:tc>
        <w:tc>
          <w:tcPr>
            <w:tcW w:w="0" w:type="auto"/>
            <w:vAlign w:val="center"/>
          </w:tcPr>
          <w:p w14:paraId="1A1D3D92">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国产</w:t>
            </w:r>
          </w:p>
        </w:tc>
        <w:tc>
          <w:tcPr>
            <w:tcW w:w="0" w:type="auto"/>
            <w:vAlign w:val="center"/>
          </w:tcPr>
          <w:p w14:paraId="42BA0FE6">
            <w:pPr>
              <w:widowControl/>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台</w:t>
            </w:r>
          </w:p>
        </w:tc>
        <w:tc>
          <w:tcPr>
            <w:tcW w:w="0" w:type="auto"/>
            <w:shd w:val="clear" w:color="FFFFFF" w:fill="FFFFFF"/>
            <w:vAlign w:val="center"/>
          </w:tcPr>
          <w:p w14:paraId="5F0FEFB7">
            <w:pPr>
              <w:widowControl/>
              <w:spacing w:line="240" w:lineRule="auto"/>
              <w:jc w:val="center"/>
              <w:textAlignment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4</w:t>
            </w:r>
          </w:p>
        </w:tc>
        <w:tc>
          <w:tcPr>
            <w:tcW w:w="0" w:type="auto"/>
            <w:vAlign w:val="center"/>
          </w:tcPr>
          <w:p w14:paraId="0C7ADCFB">
            <w:pPr>
              <w:widowControl/>
              <w:spacing w:line="240" w:lineRule="auto"/>
              <w:jc w:val="both"/>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kern w:val="0"/>
                <w:sz w:val="22"/>
                <w:szCs w:val="22"/>
                <w:highlight w:val="none"/>
                <w:lang w:bidi="ar"/>
              </w:rPr>
              <w:t>制冷量：&gt;=12.5kW；制热量：&gt;=14.0kW</w:t>
            </w:r>
          </w:p>
        </w:tc>
      </w:tr>
    </w:tbl>
    <w:p w14:paraId="2F8FC7A5">
      <w:pPr>
        <w:spacing w:line="24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24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二、技术要求</w:t>
      </w:r>
    </w:p>
    <w:p w14:paraId="58C3ACFB">
      <w:pPr>
        <w:spacing w:line="240" w:lineRule="auto"/>
        <w:ind w:left="0" w:leftChars="0" w:firstLine="0" w:firstLineChars="0"/>
        <w:jc w:val="left"/>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1、整体要求</w:t>
      </w:r>
    </w:p>
    <w:p w14:paraId="48FF3168">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（1）项目安装范围为：室内、外机组、管道、控制系统、配电箱改造、开槽及修复、防水修复、电缆、等设备、材料、软件的安装、调试、管道清洗、保温、开吊顶及修复、以及电源线、穿线管的敷设等。</w:t>
      </w:r>
    </w:p>
    <w:p w14:paraId="52F66846">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（2）投标产品应为技术成熟的知名品牌产品，有较高的市场占有率，良好的信誉度和广泛的认可度。</w:t>
      </w:r>
    </w:p>
    <w:p w14:paraId="0E0EDAE0">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（3）空调设备均应采用直流变频技术，属于高效节能产品，多联机、分体机需提供国家认可的认证机构出具的、处于有效期之内的节能产品的认证证书；</w:t>
      </w:r>
      <w:r>
        <w:rPr>
          <w:rFonts w:hint="eastAsia" w:ascii="方正兰亭黑简体" w:hAnsi="方正兰亭黑简体" w:eastAsia="方正兰亭黑简体" w:cs="方正兰亭黑简体"/>
          <w:color w:val="auto"/>
          <w:sz w:val="22"/>
          <w:szCs w:val="22"/>
          <w:highlight w:val="none"/>
        </w:rPr>
        <w:t>所有多联机全年综合能效系数APF最低≥4.75，同时考虑到全年的综合能效指标，需提供每个模块的APF值（</w:t>
      </w:r>
      <w:bookmarkStart w:id="4" w:name="_Hlk181952727"/>
      <w:r>
        <w:rPr>
          <w:rFonts w:hint="eastAsia" w:ascii="方正兰亭黑简体" w:hAnsi="方正兰亭黑简体" w:eastAsia="方正兰亭黑简体" w:cs="方正兰亭黑简体"/>
          <w:color w:val="auto"/>
          <w:sz w:val="22"/>
          <w:szCs w:val="22"/>
          <w:highlight w:val="none"/>
        </w:rPr>
        <w:t>中国能效标识网上截图或其他有效证明材料</w:t>
      </w:r>
      <w:bookmarkEnd w:id="4"/>
      <w:r>
        <w:rPr>
          <w:rFonts w:hint="eastAsia" w:ascii="方正兰亭黑简体" w:hAnsi="方正兰亭黑简体" w:eastAsia="方正兰亭黑简体" w:cs="方正兰亭黑简体"/>
          <w:color w:val="auto"/>
          <w:sz w:val="22"/>
          <w:szCs w:val="22"/>
          <w:highlight w:val="none"/>
        </w:rPr>
        <w:t>）。</w:t>
      </w:r>
    </w:p>
    <w:p w14:paraId="74946EC8">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（4）空调系统冷媒应采用环保冷媒R410A。</w:t>
      </w:r>
    </w:p>
    <w:p w14:paraId="1B413BC9">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（5）提供空调设备的具体参数（包括制冷量、制热量、最大风量、制冷、制热耗电量、静压值、噪音等）。投标产品冷、热量不能负偏离。</w:t>
      </w:r>
    </w:p>
    <w:p w14:paraId="0282A763">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（6）机组具备停电再启动功能，当发生意外断电时，等电源恢复，系统可以自动恢复断电前的运转状态。</w:t>
      </w:r>
    </w:p>
    <w:p w14:paraId="0CFD6D2E">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（7）为保证极端气温下的室外机持续正常运行，多联机室外机制冷运转温度范围：-5～50℃、室外机制热运转温度范围：-15～15.5℃。</w:t>
      </w:r>
    </w:p>
    <w:p w14:paraId="3E3F7B33">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 xml:space="preserve">（8）多联式室外机应具有智能除霜技术，尽可能减少除霜时间，保障冬季的制热效果 </w:t>
      </w:r>
    </w:p>
    <w:p w14:paraId="1AD12B99">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（9）系统应有完整的故障自动保护、报警和自动诊断功能。</w:t>
      </w:r>
    </w:p>
    <w:p w14:paraId="0212785C">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（10）为了防止冬季室外机底部结冰，机组应具有防结霜的优化设计。</w:t>
      </w:r>
    </w:p>
    <w:p w14:paraId="372C7085">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（11）为了避免对周围办公室产生影响，室外机组应对压缩机采用隔音措施，且系统具有夜间静音运转功能，夜间静音运转最低运转音最低≤45DB(A)</w:t>
      </w:r>
    </w:p>
    <w:p w14:paraId="37E14075">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（12）考虑到极端高温下对于机组能力的影响，要求多联机室外机组在高温45℃吸风温度下，衰减率≤3%</w:t>
      </w:r>
    </w:p>
    <w:p w14:paraId="0677238D">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（13）考虑到机组整体的稳定性，要求对变频主板和控制主板的电气部品工艺进行详细的描述。</w:t>
      </w:r>
    </w:p>
    <w:p w14:paraId="171630AE">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（14）多联机组可后续追加智能控制模块，通过物联网实现对于空调机组的统一控制，同时可通过移动终端例如手机、平板或电脑进行控制和查看，并且可实现托管服务。</w:t>
      </w:r>
    </w:p>
    <w:p w14:paraId="78AAC0C8">
      <w:pP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br w:type="page"/>
      </w:r>
    </w:p>
    <w:p w14:paraId="5543AF17">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表1 设备技术要求</w:t>
      </w:r>
    </w:p>
    <w:tbl>
      <w:tblPr>
        <w:tblStyle w:val="14"/>
        <w:tblW w:w="4997" w:type="pct"/>
        <w:tblInd w:w="0" w:type="dxa"/>
        <w:tblLayout w:type="autofit"/>
        <w:tblCellMar>
          <w:top w:w="0" w:type="dxa"/>
          <w:left w:w="108" w:type="dxa"/>
          <w:bottom w:w="0" w:type="dxa"/>
          <w:right w:w="108" w:type="dxa"/>
        </w:tblCellMar>
      </w:tblPr>
      <w:tblGrid>
        <w:gridCol w:w="991"/>
        <w:gridCol w:w="1516"/>
        <w:gridCol w:w="7449"/>
      </w:tblGrid>
      <w:tr w14:paraId="44655C76">
        <w:tblPrEx>
          <w:tblCellMar>
            <w:top w:w="0" w:type="dxa"/>
            <w:left w:w="108" w:type="dxa"/>
            <w:bottom w:w="0" w:type="dxa"/>
            <w:right w:w="108" w:type="dxa"/>
          </w:tblCellMar>
        </w:tblPrEx>
        <w:trPr>
          <w:trHeight w:val="380" w:hRule="atLeast"/>
        </w:trPr>
        <w:tc>
          <w:tcPr>
            <w:tcW w:w="498" w:type="pct"/>
            <w:tcBorders>
              <w:top w:val="single" w:color="000000" w:sz="8" w:space="0"/>
              <w:left w:val="single" w:color="000000" w:sz="8" w:space="0"/>
              <w:bottom w:val="single" w:color="000000" w:sz="4" w:space="0"/>
              <w:right w:val="single" w:color="000000" w:sz="4" w:space="0"/>
            </w:tcBorders>
            <w:shd w:val="clear" w:color="FFFFFF" w:fill="FFFFFF"/>
            <w:vAlign w:val="center"/>
          </w:tcPr>
          <w:p w14:paraId="12632278">
            <w:pPr>
              <w:widowControl/>
              <w:spacing w:line="240" w:lineRule="auto"/>
              <w:jc w:val="center"/>
              <w:textAlignment w:val="center"/>
              <w:rPr>
                <w:rFonts w:hint="eastAsia" w:ascii="方正兰亭黑简体" w:hAnsi="方正兰亭黑简体" w:eastAsia="方正兰亭黑简体" w:cs="方正兰亭黑简体"/>
                <w:b/>
                <w:bCs/>
                <w:color w:val="auto"/>
                <w:sz w:val="21"/>
                <w:szCs w:val="21"/>
                <w:highlight w:val="none"/>
              </w:rPr>
            </w:pPr>
            <w:r>
              <w:rPr>
                <w:rFonts w:hint="eastAsia" w:ascii="方正兰亭黑简体" w:hAnsi="方正兰亭黑简体" w:eastAsia="方正兰亭黑简体" w:cs="方正兰亭黑简体"/>
                <w:b/>
                <w:bCs/>
                <w:color w:val="auto"/>
                <w:kern w:val="0"/>
                <w:sz w:val="21"/>
                <w:szCs w:val="21"/>
                <w:highlight w:val="none"/>
                <w:lang w:bidi="ar"/>
              </w:rPr>
              <w:t>序号</w:t>
            </w:r>
          </w:p>
        </w:tc>
        <w:tc>
          <w:tcPr>
            <w:tcW w:w="761"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59A66D26">
            <w:pPr>
              <w:widowControl/>
              <w:spacing w:line="240" w:lineRule="auto"/>
              <w:jc w:val="center"/>
              <w:textAlignment w:val="center"/>
              <w:rPr>
                <w:rFonts w:hint="eastAsia" w:ascii="方正兰亭黑简体" w:hAnsi="方正兰亭黑简体" w:eastAsia="方正兰亭黑简体" w:cs="方正兰亭黑简体"/>
                <w:b/>
                <w:bCs/>
                <w:color w:val="auto"/>
                <w:sz w:val="21"/>
                <w:szCs w:val="21"/>
                <w:highlight w:val="none"/>
              </w:rPr>
            </w:pPr>
            <w:r>
              <w:rPr>
                <w:rFonts w:hint="eastAsia" w:ascii="方正兰亭黑简体" w:hAnsi="方正兰亭黑简体" w:eastAsia="方正兰亭黑简体" w:cs="方正兰亭黑简体"/>
                <w:b/>
                <w:bCs/>
                <w:color w:val="auto"/>
                <w:kern w:val="0"/>
                <w:sz w:val="21"/>
                <w:szCs w:val="21"/>
                <w:highlight w:val="none"/>
                <w:lang w:bidi="ar"/>
              </w:rPr>
              <w:t>名称</w:t>
            </w:r>
          </w:p>
        </w:tc>
        <w:tc>
          <w:tcPr>
            <w:tcW w:w="3740" w:type="pct"/>
            <w:tcBorders>
              <w:top w:val="single" w:color="000000" w:sz="8" w:space="0"/>
              <w:left w:val="single" w:color="000000" w:sz="4" w:space="0"/>
              <w:bottom w:val="single" w:color="000000" w:sz="4" w:space="0"/>
              <w:right w:val="single" w:color="000000" w:sz="4" w:space="0"/>
            </w:tcBorders>
            <w:shd w:val="clear" w:color="FFFFFF" w:fill="FFFFFF"/>
            <w:vAlign w:val="center"/>
          </w:tcPr>
          <w:p w14:paraId="00E7B20A">
            <w:pPr>
              <w:widowControl/>
              <w:spacing w:line="240" w:lineRule="auto"/>
              <w:jc w:val="center"/>
              <w:textAlignment w:val="center"/>
              <w:rPr>
                <w:rFonts w:hint="eastAsia" w:ascii="方正兰亭黑简体" w:hAnsi="方正兰亭黑简体" w:eastAsia="方正兰亭黑简体" w:cs="方正兰亭黑简体"/>
                <w:b/>
                <w:bCs/>
                <w:color w:val="auto"/>
                <w:sz w:val="21"/>
                <w:szCs w:val="21"/>
                <w:highlight w:val="none"/>
              </w:rPr>
            </w:pPr>
            <w:r>
              <w:rPr>
                <w:rFonts w:hint="eastAsia" w:ascii="方正兰亭黑简体" w:hAnsi="方正兰亭黑简体" w:eastAsia="方正兰亭黑简体" w:cs="方正兰亭黑简体"/>
                <w:b/>
                <w:bCs/>
                <w:color w:val="auto"/>
                <w:kern w:val="0"/>
                <w:sz w:val="21"/>
                <w:szCs w:val="21"/>
                <w:highlight w:val="none"/>
                <w:lang w:bidi="ar"/>
              </w:rPr>
              <w:t>技术要求</w:t>
            </w:r>
          </w:p>
        </w:tc>
      </w:tr>
      <w:tr w14:paraId="241BD3A8">
        <w:tblPrEx>
          <w:tblCellMar>
            <w:top w:w="0" w:type="dxa"/>
            <w:left w:w="108" w:type="dxa"/>
            <w:bottom w:w="0" w:type="dxa"/>
            <w:right w:w="108" w:type="dxa"/>
          </w:tblCellMar>
        </w:tblPrEx>
        <w:trPr>
          <w:trHeight w:val="1874" w:hRule="atLeast"/>
        </w:trPr>
        <w:tc>
          <w:tcPr>
            <w:tcW w:w="498" w:type="pct"/>
            <w:tcBorders>
              <w:top w:val="single" w:color="000000" w:sz="4" w:space="0"/>
              <w:left w:val="single" w:color="000000" w:sz="8" w:space="0"/>
              <w:bottom w:val="single" w:color="000000" w:sz="4" w:space="0"/>
              <w:right w:val="single" w:color="000000" w:sz="4" w:space="0"/>
            </w:tcBorders>
            <w:shd w:val="clear" w:color="FFFFFF" w:fill="FFFFFF"/>
            <w:vAlign w:val="center"/>
          </w:tcPr>
          <w:p w14:paraId="7F055268">
            <w:pPr>
              <w:widowControl/>
              <w:spacing w:line="240" w:lineRule="auto"/>
              <w:jc w:val="center"/>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1</w:t>
            </w:r>
          </w:p>
        </w:tc>
        <w:tc>
          <w:tcPr>
            <w:tcW w:w="761"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3026685B">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变冷媒流量多联机室外机</w:t>
            </w:r>
          </w:p>
        </w:tc>
        <w:tc>
          <w:tcPr>
            <w:tcW w:w="3740"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6312AAC8">
            <w:pPr>
              <w:widowControl/>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1.名称:多联式顶出风空调室外机</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2.编号:VRF-R(1)F-01、VRF-R(1)F-02</w:t>
            </w:r>
          </w:p>
          <w:p w14:paraId="4F3EF999">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3.要求:制冷量：25.0KW；制热量28.0KW;功率6.2KW，其他详见技术参数表;每一个模块需安装隔离开关1个。</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4.安装形式:落地式；</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 xml:space="preserve">5.隔振垫(器）、支架形式、材质:橡胶减震，混凝土基础（原有）；                           </w:t>
            </w:r>
          </w:p>
        </w:tc>
      </w:tr>
      <w:tr w14:paraId="5CCF7CB2">
        <w:tblPrEx>
          <w:tblCellMar>
            <w:top w:w="0" w:type="dxa"/>
            <w:left w:w="108" w:type="dxa"/>
            <w:bottom w:w="0" w:type="dxa"/>
            <w:right w:w="108" w:type="dxa"/>
          </w:tblCellMar>
        </w:tblPrEx>
        <w:trPr>
          <w:trHeight w:val="90" w:hRule="atLeast"/>
        </w:trPr>
        <w:tc>
          <w:tcPr>
            <w:tcW w:w="498" w:type="pct"/>
            <w:tcBorders>
              <w:top w:val="single" w:color="000000" w:sz="4" w:space="0"/>
              <w:left w:val="single" w:color="000000" w:sz="8" w:space="0"/>
              <w:bottom w:val="single" w:color="000000" w:sz="4" w:space="0"/>
              <w:right w:val="single" w:color="000000" w:sz="4" w:space="0"/>
            </w:tcBorders>
            <w:shd w:val="clear" w:color="FFFFFF" w:fill="FFFFFF"/>
            <w:vAlign w:val="center"/>
          </w:tcPr>
          <w:p w14:paraId="54D3A6C1">
            <w:pPr>
              <w:widowControl/>
              <w:spacing w:line="240" w:lineRule="auto"/>
              <w:jc w:val="center"/>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2</w:t>
            </w:r>
          </w:p>
        </w:tc>
        <w:tc>
          <w:tcPr>
            <w:tcW w:w="761"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0DACEE70">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变冷媒流量多联机室外机</w:t>
            </w:r>
          </w:p>
        </w:tc>
        <w:tc>
          <w:tcPr>
            <w:tcW w:w="3740"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2CF3037F">
            <w:pPr>
              <w:widowControl/>
              <w:numPr>
                <w:ilvl w:val="0"/>
                <w:numId w:val="3"/>
              </w:numPr>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名称:多联式顶出风空调室外机</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2.编号:VRF-R(1)F-03</w:t>
            </w:r>
          </w:p>
          <w:p w14:paraId="1160A129">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3.要求:制冷量：50.0KW；制热量56.0KW;功率15.6KW，其他详见技术参数表;每一个模块需安装隔离开关1个。</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4.安装形式:落地式；</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 xml:space="preserve">5.隔振垫(器）、支架形式、材质:橡胶减震，混凝土基础（原有）；                                 </w:t>
            </w:r>
          </w:p>
        </w:tc>
      </w:tr>
      <w:tr w14:paraId="47C54D45">
        <w:tblPrEx>
          <w:tblCellMar>
            <w:top w:w="0" w:type="dxa"/>
            <w:left w:w="108" w:type="dxa"/>
            <w:bottom w:w="0" w:type="dxa"/>
            <w:right w:w="108" w:type="dxa"/>
          </w:tblCellMar>
        </w:tblPrEx>
        <w:trPr>
          <w:trHeight w:val="90" w:hRule="atLeast"/>
        </w:trPr>
        <w:tc>
          <w:tcPr>
            <w:tcW w:w="498" w:type="pct"/>
            <w:tcBorders>
              <w:top w:val="single" w:color="000000" w:sz="4" w:space="0"/>
              <w:left w:val="single" w:color="000000" w:sz="8" w:space="0"/>
              <w:bottom w:val="single" w:color="000000" w:sz="4" w:space="0"/>
              <w:right w:val="single" w:color="000000" w:sz="4" w:space="0"/>
            </w:tcBorders>
            <w:shd w:val="clear" w:color="FFFFFF" w:fill="FFFFFF"/>
            <w:vAlign w:val="center"/>
          </w:tcPr>
          <w:p w14:paraId="19C9FAE5">
            <w:pPr>
              <w:widowControl/>
              <w:spacing w:line="240" w:lineRule="auto"/>
              <w:jc w:val="center"/>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3</w:t>
            </w:r>
          </w:p>
        </w:tc>
        <w:tc>
          <w:tcPr>
            <w:tcW w:w="761"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55559DFD">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变冷媒流量多联机室外机</w:t>
            </w:r>
          </w:p>
        </w:tc>
        <w:tc>
          <w:tcPr>
            <w:tcW w:w="3740"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2999F196">
            <w:pPr>
              <w:widowControl/>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1.名称:多联式顶出风空调室外机</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2.编号:VRF-R(2)F-01、VRF-R(2)F-02</w:t>
            </w:r>
          </w:p>
          <w:p w14:paraId="3F648BD4">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3.要求:制冷量：67.0KW；制热量69.0KW;功率22.7KW，其他详见技术参数表;每一个模块需安装隔离开关1个。</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4.安装形式:落地式；</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 xml:space="preserve">5.隔振垫(器）、支架形式、材质:橡胶减震，混凝土基础（原有）；                                   </w:t>
            </w:r>
          </w:p>
        </w:tc>
      </w:tr>
      <w:tr w14:paraId="52B6D4C1">
        <w:tblPrEx>
          <w:tblCellMar>
            <w:top w:w="0" w:type="dxa"/>
            <w:left w:w="108" w:type="dxa"/>
            <w:bottom w:w="0" w:type="dxa"/>
            <w:right w:w="108" w:type="dxa"/>
          </w:tblCellMar>
        </w:tblPrEx>
        <w:trPr>
          <w:trHeight w:val="90" w:hRule="atLeast"/>
        </w:trPr>
        <w:tc>
          <w:tcPr>
            <w:tcW w:w="498" w:type="pct"/>
            <w:tcBorders>
              <w:top w:val="single" w:color="000000" w:sz="4" w:space="0"/>
              <w:left w:val="single" w:color="000000" w:sz="8" w:space="0"/>
              <w:bottom w:val="single" w:color="000000" w:sz="4" w:space="0"/>
              <w:right w:val="single" w:color="000000" w:sz="4" w:space="0"/>
            </w:tcBorders>
            <w:shd w:val="clear" w:color="FFFFFF" w:fill="FFFFFF"/>
            <w:vAlign w:val="center"/>
          </w:tcPr>
          <w:p w14:paraId="37B94BC2">
            <w:pPr>
              <w:widowControl/>
              <w:spacing w:line="240" w:lineRule="auto"/>
              <w:jc w:val="center"/>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4</w:t>
            </w:r>
          </w:p>
        </w:tc>
        <w:tc>
          <w:tcPr>
            <w:tcW w:w="761"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5EC77A64">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变冷媒流量多联机室内机</w:t>
            </w:r>
          </w:p>
        </w:tc>
        <w:tc>
          <w:tcPr>
            <w:tcW w:w="3740"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01CC6A66">
            <w:pPr>
              <w:widowControl/>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1.名称:多联机室内机</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2.型号:FSAO-100</w:t>
            </w:r>
          </w:p>
          <w:p w14:paraId="22179EBC">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2.规格:制冷量:10.0kW，制热量:11.2kW，其他详见技术参数表;</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4.形式:四面出风嵌入式 带冷凝水提升泵，配线控器；</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5.安装方式:吊顶式</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 xml:space="preserve">6.隔振垫(器）、支架形式、材质:弹簧隔振方式 详见图纸                         </w:t>
            </w:r>
          </w:p>
        </w:tc>
      </w:tr>
      <w:tr w14:paraId="2EE5E5CD">
        <w:tblPrEx>
          <w:tblCellMar>
            <w:top w:w="0" w:type="dxa"/>
            <w:left w:w="108" w:type="dxa"/>
            <w:bottom w:w="0" w:type="dxa"/>
            <w:right w:w="108" w:type="dxa"/>
          </w:tblCellMar>
        </w:tblPrEx>
        <w:trPr>
          <w:trHeight w:val="2000" w:hRule="atLeast"/>
        </w:trPr>
        <w:tc>
          <w:tcPr>
            <w:tcW w:w="498" w:type="pct"/>
            <w:tcBorders>
              <w:top w:val="single" w:color="000000" w:sz="4" w:space="0"/>
              <w:left w:val="single" w:color="000000" w:sz="8" w:space="0"/>
              <w:bottom w:val="single" w:color="000000" w:sz="4" w:space="0"/>
              <w:right w:val="single" w:color="000000" w:sz="4" w:space="0"/>
            </w:tcBorders>
            <w:shd w:val="clear" w:color="FFFFFF" w:fill="FFFFFF"/>
            <w:vAlign w:val="center"/>
          </w:tcPr>
          <w:p w14:paraId="17668258">
            <w:pPr>
              <w:widowControl/>
              <w:spacing w:line="240" w:lineRule="auto"/>
              <w:jc w:val="center"/>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5</w:t>
            </w:r>
          </w:p>
        </w:tc>
        <w:tc>
          <w:tcPr>
            <w:tcW w:w="761"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2C011E4D">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 xml:space="preserve"> 变冷媒流量多联机室内机 </w:t>
            </w:r>
          </w:p>
        </w:tc>
        <w:tc>
          <w:tcPr>
            <w:tcW w:w="3740"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03B3123A">
            <w:pPr>
              <w:widowControl/>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1.名称:多联机室内机</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2.型号:FSAO-112</w:t>
            </w:r>
          </w:p>
          <w:p w14:paraId="24B311AE">
            <w:pPr>
              <w:widowControl/>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2.规格:制冷量:11.2kW，制热量:12.5kW，其他详见技术参数表</w:t>
            </w:r>
          </w:p>
          <w:p w14:paraId="13E0378A">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4.形式:四面出风嵌入式 带冷凝水提升泵，配线控器。</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5.安装方式:吊顶式</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5.安装方式:吊顶式</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 xml:space="preserve">6.隔振垫(器）、支架形式、材质:弹簧隔振方式 详见图纸；                </w:t>
            </w:r>
          </w:p>
        </w:tc>
      </w:tr>
      <w:tr w14:paraId="28FE2F03">
        <w:tblPrEx>
          <w:tblCellMar>
            <w:top w:w="0" w:type="dxa"/>
            <w:left w:w="108" w:type="dxa"/>
            <w:bottom w:w="0" w:type="dxa"/>
            <w:right w:w="108" w:type="dxa"/>
          </w:tblCellMar>
        </w:tblPrEx>
        <w:trPr>
          <w:trHeight w:val="2000" w:hRule="atLeast"/>
        </w:trPr>
        <w:tc>
          <w:tcPr>
            <w:tcW w:w="498" w:type="pct"/>
            <w:tcBorders>
              <w:top w:val="single" w:color="000000" w:sz="4" w:space="0"/>
              <w:left w:val="single" w:color="000000" w:sz="8" w:space="0"/>
              <w:bottom w:val="single" w:color="000000" w:sz="4" w:space="0"/>
              <w:right w:val="single" w:color="000000" w:sz="4" w:space="0"/>
            </w:tcBorders>
            <w:shd w:val="clear" w:color="FFFFFF" w:fill="FFFFFF"/>
            <w:vAlign w:val="center"/>
          </w:tcPr>
          <w:p w14:paraId="386E5D67">
            <w:pPr>
              <w:widowControl/>
              <w:spacing w:line="240" w:lineRule="auto"/>
              <w:jc w:val="center"/>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6</w:t>
            </w:r>
          </w:p>
        </w:tc>
        <w:tc>
          <w:tcPr>
            <w:tcW w:w="761"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677C5A27">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 xml:space="preserve"> 变冷媒流量多联机室内机 </w:t>
            </w:r>
          </w:p>
        </w:tc>
        <w:tc>
          <w:tcPr>
            <w:tcW w:w="3740"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283C2CB4">
            <w:pPr>
              <w:widowControl/>
              <w:numPr>
                <w:ilvl w:val="0"/>
                <w:numId w:val="4"/>
              </w:numPr>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名称:多联机室内机</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2.型号:FSAO-125</w:t>
            </w:r>
          </w:p>
          <w:p w14:paraId="1333E5F2">
            <w:pPr>
              <w:widowControl/>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2.规格:制冷量:12.5kW，制热量:14.0kW，其他详见技术参数表</w:t>
            </w:r>
          </w:p>
          <w:p w14:paraId="20B6E4A1">
            <w:pPr>
              <w:widowControl/>
              <w:spacing w:line="240" w:lineRule="auto"/>
              <w:jc w:val="left"/>
              <w:textAlignment w:val="center"/>
              <w:rPr>
                <w:rFonts w:hint="eastAsia" w:ascii="方正兰亭黑简体" w:hAnsi="方正兰亭黑简体" w:eastAsia="方正兰亭黑简体" w:cs="方正兰亭黑简体"/>
                <w:color w:val="auto"/>
                <w:sz w:val="21"/>
                <w:szCs w:val="21"/>
                <w:highlight w:val="none"/>
              </w:rPr>
            </w:pPr>
            <w:r>
              <w:rPr>
                <w:rFonts w:hint="eastAsia" w:ascii="方正兰亭黑简体" w:hAnsi="方正兰亭黑简体" w:eastAsia="方正兰亭黑简体" w:cs="方正兰亭黑简体"/>
                <w:color w:val="auto"/>
                <w:kern w:val="0"/>
                <w:sz w:val="21"/>
                <w:szCs w:val="21"/>
                <w:highlight w:val="none"/>
                <w:lang w:bidi="ar"/>
              </w:rPr>
              <w:t>4.形式:四面出风嵌入式 带冷凝水提升泵，配线控器。</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5.安装方式:吊顶式</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5.安装方式:吊顶式</w:t>
            </w:r>
            <w:r>
              <w:rPr>
                <w:rFonts w:hint="eastAsia" w:ascii="方正兰亭黑简体" w:hAnsi="方正兰亭黑简体" w:eastAsia="方正兰亭黑简体" w:cs="方正兰亭黑简体"/>
                <w:color w:val="auto"/>
                <w:kern w:val="0"/>
                <w:sz w:val="21"/>
                <w:szCs w:val="21"/>
                <w:highlight w:val="none"/>
                <w:lang w:bidi="ar"/>
              </w:rPr>
              <w:br w:type="textWrapping"/>
            </w:r>
            <w:r>
              <w:rPr>
                <w:rFonts w:hint="eastAsia" w:ascii="方正兰亭黑简体" w:hAnsi="方正兰亭黑简体" w:eastAsia="方正兰亭黑简体" w:cs="方正兰亭黑简体"/>
                <w:color w:val="auto"/>
                <w:kern w:val="0"/>
                <w:sz w:val="21"/>
                <w:szCs w:val="21"/>
                <w:highlight w:val="none"/>
                <w:lang w:bidi="ar"/>
              </w:rPr>
              <w:t xml:space="preserve">6.隔振垫(器）、支架形式、材质:弹簧隔振方式 详见图纸；                     </w:t>
            </w:r>
          </w:p>
        </w:tc>
      </w:tr>
      <w:tr w14:paraId="28F107A3">
        <w:tblPrEx>
          <w:tblCellMar>
            <w:top w:w="0" w:type="dxa"/>
            <w:left w:w="108" w:type="dxa"/>
            <w:bottom w:w="0" w:type="dxa"/>
            <w:right w:w="108" w:type="dxa"/>
          </w:tblCellMar>
        </w:tblPrEx>
        <w:trPr>
          <w:trHeight w:val="2000" w:hRule="atLeast"/>
        </w:trPr>
        <w:tc>
          <w:tcPr>
            <w:tcW w:w="498" w:type="pct"/>
            <w:tcBorders>
              <w:top w:val="single" w:color="000000" w:sz="4" w:space="0"/>
              <w:left w:val="single" w:color="000000" w:sz="8" w:space="0"/>
              <w:bottom w:val="single" w:color="000000" w:sz="4" w:space="0"/>
              <w:right w:val="single" w:color="000000" w:sz="4" w:space="0"/>
            </w:tcBorders>
            <w:shd w:val="clear" w:color="FFFFFF" w:fill="FFFFFF"/>
            <w:vAlign w:val="center"/>
          </w:tcPr>
          <w:p w14:paraId="15CD5413">
            <w:pPr>
              <w:widowControl/>
              <w:spacing w:line="240" w:lineRule="auto"/>
              <w:jc w:val="center"/>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7</w:t>
            </w:r>
          </w:p>
        </w:tc>
        <w:tc>
          <w:tcPr>
            <w:tcW w:w="761"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32E7F271">
            <w:pPr>
              <w:widowControl/>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安装材料</w:t>
            </w:r>
          </w:p>
        </w:tc>
        <w:tc>
          <w:tcPr>
            <w:tcW w:w="3740" w:type="pct"/>
            <w:tcBorders>
              <w:top w:val="single" w:color="000000" w:sz="4" w:space="0"/>
              <w:left w:val="single" w:color="000000" w:sz="4" w:space="0"/>
              <w:bottom w:val="single" w:color="000000" w:sz="4" w:space="0"/>
              <w:right w:val="single" w:color="000000" w:sz="4" w:space="0"/>
            </w:tcBorders>
            <w:shd w:val="clear" w:color="FFFFFF" w:fill="FFFFFF"/>
            <w:vAlign w:val="center"/>
          </w:tcPr>
          <w:p w14:paraId="3A59CC96">
            <w:pPr>
              <w:widowControl/>
              <w:numPr>
                <w:ilvl w:val="0"/>
                <w:numId w:val="0"/>
              </w:numPr>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val="en-US" w:eastAsia="zh-CN" w:bidi="ar"/>
              </w:rPr>
              <w:t>1.</w:t>
            </w:r>
            <w:r>
              <w:rPr>
                <w:rFonts w:hint="eastAsia" w:ascii="方正兰亭黑简体" w:hAnsi="方正兰亭黑简体" w:eastAsia="方正兰亭黑简体" w:cs="方正兰亭黑简体"/>
                <w:color w:val="auto"/>
                <w:kern w:val="0"/>
                <w:sz w:val="21"/>
                <w:szCs w:val="21"/>
                <w:highlight w:val="none"/>
                <w:lang w:bidi="ar"/>
              </w:rPr>
              <w:t xml:space="preserve">室内机分支器；                                                </w:t>
            </w:r>
          </w:p>
          <w:p w14:paraId="480AF300">
            <w:pPr>
              <w:widowControl/>
              <w:numPr>
                <w:ilvl w:val="0"/>
                <w:numId w:val="0"/>
              </w:numPr>
              <w:spacing w:line="240" w:lineRule="auto"/>
              <w:jc w:val="left"/>
              <w:textAlignment w:val="center"/>
              <w:rPr>
                <w:rFonts w:hint="eastAsia" w:ascii="方正兰亭黑简体" w:hAnsi="方正兰亭黑简体" w:eastAsia="方正兰亭黑简体" w:cs="方正兰亭黑简体"/>
                <w:color w:val="auto"/>
                <w:kern w:val="0"/>
                <w:sz w:val="21"/>
                <w:szCs w:val="21"/>
                <w:highlight w:val="none"/>
                <w:lang w:bidi="ar"/>
              </w:rPr>
            </w:pPr>
            <w:r>
              <w:rPr>
                <w:rFonts w:hint="eastAsia" w:ascii="方正兰亭黑简体" w:hAnsi="方正兰亭黑简体" w:eastAsia="方正兰亭黑简体" w:cs="方正兰亭黑简体"/>
                <w:color w:val="auto"/>
                <w:kern w:val="0"/>
                <w:sz w:val="21"/>
                <w:szCs w:val="21"/>
                <w:highlight w:val="none"/>
                <w:lang w:bidi="ar"/>
              </w:rPr>
              <w:t xml:space="preserve">2.冷媒铜管、保温、管件、管径根据制造商技术要求确定；管道安装氮气焊接、氮气吹扫、氮气压力试验、真空度试验。冷媒管保温:厚度15-20mm,保温难燃B1级发泡橡塑隔热保温管保温。用PVC扎带包扎成束,固定方式，冷媒管安装于桥架内。                                                                3.空调冷凝水管；                                                    4.信号线；                                                                                5.制冷系统R410a充注，系统调试；                                     6.报价需包含整个系统所有的材料、防火封堵、吊顶拆除与修复、吊顶开洞及修复、管井开洞及修复，电源线、桥架、开关改造、系统深化、信号线安装；                </w:t>
            </w:r>
          </w:p>
        </w:tc>
      </w:tr>
    </w:tbl>
    <w:p w14:paraId="6162A411">
      <w:pPr>
        <w:spacing w:line="240" w:lineRule="auto"/>
        <w:jc w:val="center"/>
        <w:rPr>
          <w:rFonts w:hint="eastAsia" w:ascii="方正兰亭黑简体" w:hAnsi="方正兰亭黑简体" w:eastAsia="方正兰亭黑简体" w:cs="方正兰亭黑简体"/>
          <w:color w:val="auto"/>
          <w:sz w:val="22"/>
          <w:szCs w:val="22"/>
          <w:highlight w:val="none"/>
        </w:rPr>
      </w:pPr>
    </w:p>
    <w:p w14:paraId="53A3B404">
      <w:pP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br w:type="page"/>
      </w:r>
    </w:p>
    <w:p w14:paraId="4DE5CC1E">
      <w:pPr>
        <w:spacing w:line="240" w:lineRule="auto"/>
        <w:jc w:val="center"/>
        <w:rPr>
          <w:rFonts w:hint="eastAsia" w:ascii="方正兰亭黑简体" w:hAnsi="方正兰亭黑简体" w:eastAsia="方正兰亭黑简体" w:cs="方正兰亭黑简体"/>
          <w:color w:val="auto"/>
          <w:sz w:val="22"/>
          <w:szCs w:val="22"/>
          <w:highlight w:val="none"/>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4B52B111">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表2 室外机技术参数表（顶出风）</w:t>
      </w:r>
    </w:p>
    <w:p w14:paraId="71E39CD9">
      <w:pPr>
        <w:spacing w:line="24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color w:val="auto"/>
          <w:sz w:val="22"/>
          <w:szCs w:val="22"/>
          <w:highlight w:val="none"/>
        </w:rPr>
        <w:drawing>
          <wp:anchor distT="0" distB="0" distL="114300" distR="114300" simplePos="0" relativeHeight="251659264" behindDoc="0" locked="0" layoutInCell="1" allowOverlap="1">
            <wp:simplePos x="0" y="0"/>
            <wp:positionH relativeFrom="column">
              <wp:posOffset>38100</wp:posOffset>
            </wp:positionH>
            <wp:positionV relativeFrom="paragraph">
              <wp:posOffset>126365</wp:posOffset>
            </wp:positionV>
            <wp:extent cx="8844280" cy="2887345"/>
            <wp:effectExtent l="0" t="0" r="13970" b="8255"/>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8844280" cy="2887345"/>
                    </a:xfrm>
                    <a:prstGeom prst="rect">
                      <a:avLst/>
                    </a:prstGeom>
                    <a:noFill/>
                    <a:ln>
                      <a:noFill/>
                    </a:ln>
                  </pic:spPr>
                </pic:pic>
              </a:graphicData>
            </a:graphic>
          </wp:anchor>
        </w:drawing>
      </w:r>
      <w:r>
        <w:rPr>
          <w:rFonts w:hint="eastAsia" w:ascii="方正兰亭黑简体" w:hAnsi="方正兰亭黑简体" w:eastAsia="方正兰亭黑简体" w:cs="方正兰亭黑简体"/>
          <w:color w:val="auto"/>
          <w:sz w:val="22"/>
          <w:szCs w:val="22"/>
          <w:highlight w:val="none"/>
        </w:rPr>
        <w:t>表3 变频多联式空调室内机技术参数表（四面出风嵌入机）</w:t>
      </w:r>
    </w:p>
    <w:p w14:paraId="34BBEE78">
      <w:pPr>
        <w:spacing w:line="24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drawing>
          <wp:anchor distT="0" distB="0" distL="0" distR="0" simplePos="0" relativeHeight="251660288" behindDoc="0" locked="0" layoutInCell="1" allowOverlap="1">
            <wp:simplePos x="0" y="0"/>
            <wp:positionH relativeFrom="column">
              <wp:posOffset>0</wp:posOffset>
            </wp:positionH>
            <wp:positionV relativeFrom="paragraph">
              <wp:posOffset>73660</wp:posOffset>
            </wp:positionV>
            <wp:extent cx="8870950" cy="1434465"/>
            <wp:effectExtent l="0" t="0" r="6350" b="13335"/>
            <wp:wrapTopAndBottom/>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8870950" cy="1434465"/>
                    </a:xfrm>
                    <a:prstGeom prst="rect">
                      <a:avLst/>
                    </a:prstGeom>
                    <a:noFill/>
                    <a:ln>
                      <a:noFill/>
                    </a:ln>
                  </pic:spPr>
                </pic:pic>
              </a:graphicData>
            </a:graphic>
          </wp:anchor>
        </w:drawing>
      </w:r>
      <w:r>
        <w:rPr>
          <w:rFonts w:hint="eastAsia" w:ascii="方正兰亭黑简体" w:hAnsi="方正兰亭黑简体" w:eastAsia="方正兰亭黑简体" w:cs="方正兰亭黑简体"/>
          <w:b/>
          <w:bCs/>
          <w:color w:val="auto"/>
          <w:sz w:val="22"/>
          <w:szCs w:val="22"/>
          <w:highlight w:val="none"/>
        </w:rPr>
        <w:br w:type="page"/>
      </w:r>
    </w:p>
    <w:p w14:paraId="22F09C82">
      <w:pPr>
        <w:widowControl/>
        <w:spacing w:line="240" w:lineRule="auto"/>
        <w:jc w:val="left"/>
        <w:rPr>
          <w:rFonts w:hint="eastAsia" w:ascii="方正兰亭黑简体" w:hAnsi="方正兰亭黑简体" w:eastAsia="方正兰亭黑简体" w:cs="方正兰亭黑简体"/>
          <w:b/>
          <w:bCs/>
          <w:color w:val="auto"/>
          <w:sz w:val="22"/>
          <w:szCs w:val="22"/>
          <w:highlight w:val="none"/>
        </w:rPr>
        <w:sectPr>
          <w:pgSz w:w="16838" w:h="11906" w:orient="landscape"/>
          <w:pgMar w:top="1083" w:right="1440" w:bottom="1083" w:left="1440" w:header="851" w:footer="992" w:gutter="0"/>
          <w:pgNumType w:fmt="decimal"/>
          <w:cols w:space="0" w:num="1"/>
          <w:rtlGutter w:val="0"/>
          <w:docGrid w:type="lines" w:linePitch="314" w:charSpace="0"/>
        </w:sectPr>
      </w:pPr>
    </w:p>
    <w:p w14:paraId="5DA12433">
      <w:pPr>
        <w:spacing w:line="240" w:lineRule="auto"/>
        <w:ind w:left="0" w:leftChars="0" w:firstLine="0" w:firstLineChars="0"/>
        <w:jc w:val="left"/>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2、安装调试要求及备品备件或配件报价等要求</w:t>
      </w:r>
    </w:p>
    <w:p w14:paraId="245B4E75">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（1）安装调试：由投标人提供的设备，其安装、设备上电、调试(包括硬件及软件)及开通由投标人负责，采购人予以协助配合。设备安装、调测所需工具、仪表及安装材料均由投标人提供。</w:t>
      </w:r>
    </w:p>
    <w:p w14:paraId="6C4C0CB2">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（2）试运转：空调系统调试前应灌好制冷剂，质保期内在正常使用情况下，如需要补充或更换制冷剂，采购人不再支付任何费用。</w:t>
      </w:r>
    </w:p>
    <w:p w14:paraId="32E56F6F">
      <w:pPr>
        <w:spacing w:line="240" w:lineRule="auto"/>
        <w:ind w:left="0" w:leftChars="0" w:firstLine="0" w:firstLineChars="0"/>
        <w:jc w:val="left"/>
        <w:rPr>
          <w:rFonts w:hint="eastAsia" w:ascii="方正兰亭黑简体" w:hAnsi="方正兰亭黑简体" w:eastAsia="方正兰亭黑简体" w:cs="方正兰亭黑简体"/>
          <w:b/>
          <w:bCs/>
          <w:color w:val="auto"/>
          <w:sz w:val="22"/>
          <w:szCs w:val="22"/>
          <w:highlight w:val="none"/>
        </w:rPr>
      </w:pPr>
      <w:bookmarkStart w:id="5" w:name="_Toc181693762"/>
      <w:r>
        <w:rPr>
          <w:rFonts w:hint="eastAsia" w:ascii="方正兰亭黑简体" w:hAnsi="方正兰亭黑简体" w:eastAsia="方正兰亭黑简体" w:cs="方正兰亭黑简体"/>
          <w:b/>
          <w:bCs/>
          <w:color w:val="auto"/>
          <w:sz w:val="22"/>
          <w:szCs w:val="22"/>
          <w:highlight w:val="none"/>
        </w:rPr>
        <w:t>3、人员及设备要求（人员配备要求）</w:t>
      </w:r>
      <w:bookmarkEnd w:id="5"/>
    </w:p>
    <w:p w14:paraId="33FAD698">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（1）人员配备要求</w:t>
      </w:r>
    </w:p>
    <w:p w14:paraId="472D3D1E">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项目需提供项目负责人，项目组人员自拟，其中项目负责人需具备建造师或工程师（机电或暖通专业）资格资质且做过类似项目，项目组技术人员需持有制冷与空调作业证、高处作业证。</w:t>
      </w:r>
      <w:bookmarkStart w:id="6" w:name="_Toc181693763"/>
    </w:p>
    <w:p w14:paraId="1D2DAB9C">
      <w:pPr>
        <w:spacing w:line="240" w:lineRule="auto"/>
        <w:ind w:left="0" w:leftChars="0" w:firstLine="0" w:firstLineChars="0"/>
        <w:jc w:val="left"/>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4、安全生产、文明施工（安装）与环境保护要求</w:t>
      </w:r>
      <w:bookmarkEnd w:id="6"/>
    </w:p>
    <w:p w14:paraId="456E30E3">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投标人应具备上海市或有关行业管理部门规定的在本市进行相关安装、调试服务所需的资质（包括国家和本市各类专业工种持证上岗要求）、资格和一切手续（如有的话），由此引起的所有有关事宜及费用由投标人自行负责。</w:t>
      </w:r>
    </w:p>
    <w:p w14:paraId="5CAC5000">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2）在项目安装、调试实施期间为确保安装作业区域及周围环境的整洁和不影响其他活动正常进行，中标人应严格执行国家与上海市有关安全文明施工（安装）管理的法律、法规和政策，积极主动加强和落实安全文明施工（安装）及环境保护等有关管理工作，并按规定承担相应的费用。中标人若违反规定野蛮施工、违章作业等原因造成的一切损失和责任由中标人承担。</w:t>
      </w:r>
    </w:p>
    <w:p w14:paraId="317EAB0D">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（3）中标人在项目供货、安装实施期间，必须遵守国家与上海市各项有关安全作业规章、规范与制度，建立动用明火申请批准制度，安全用电等制度，确保杜绝各类事故的发生。</w:t>
      </w:r>
    </w:p>
    <w:p w14:paraId="7F7D447C">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（4）中标人现场设备安装负责人应具有专业证书，安装人员必须持证上岗。中标人应对设备安装、调试期间自身和第三方安全与财产负责。</w:t>
      </w:r>
    </w:p>
    <w:p w14:paraId="5188D340">
      <w:pPr>
        <w:spacing w:line="240" w:lineRule="auto"/>
        <w:ind w:left="0" w:leftChars="0" w:firstLine="0" w:firstLineChars="0"/>
        <w:jc w:val="left"/>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5）中标人在组织项目实施时必须按安装施工计划协调好现场施工（安装）工作，在项目验收合格移交前对到场货物承担保管责任。中标人在项目实施期间必须保护好施工区域内的环境和原有建筑、装饰与设施，保证环境和原有建筑、装饰与设施完好。</w:t>
      </w:r>
    </w:p>
    <w:p w14:paraId="735C07E2">
      <w:pPr>
        <w:widowControl/>
        <w:shd w:val="clear" w:color="auto" w:fill="FFFFFF"/>
        <w:spacing w:line="240" w:lineRule="auto"/>
        <w:ind w:left="0" w:leftChars="0" w:firstLine="0" w:firstLineChars="0"/>
        <w:jc w:val="left"/>
        <w:rPr>
          <w:rFonts w:hint="eastAsia" w:ascii="方正兰亭黑简体" w:hAnsi="方正兰亭黑简体" w:eastAsia="方正兰亭黑简体" w:cs="方正兰亭黑简体"/>
          <w:b/>
          <w:bCs/>
          <w:color w:val="auto"/>
          <w:kern w:val="0"/>
          <w:sz w:val="22"/>
          <w:szCs w:val="22"/>
          <w:highlight w:val="none"/>
          <w:lang w:val="en-US" w:eastAsia="zh-CN"/>
        </w:rPr>
      </w:pPr>
      <w:r>
        <w:rPr>
          <w:rFonts w:hint="eastAsia" w:ascii="方正兰亭黑简体" w:hAnsi="方正兰亭黑简体" w:eastAsia="方正兰亭黑简体" w:cs="方正兰亭黑简体"/>
          <w:color w:val="auto"/>
          <w:sz w:val="22"/>
          <w:szCs w:val="22"/>
          <w:highlight w:val="none"/>
        </w:rPr>
        <w:t xml:space="preserve"> （6）各投标人在投标文件中要结合本项目的特点和采购人上述的具体要求制定相应的安全文明施工（安装）和安全生产管理措施，同时应适当考虑购买自己员工和第三方责任保险，措施费包含在投标总价中。</w:t>
      </w:r>
    </w:p>
    <w:p w14:paraId="2A3D6278">
      <w:pPr>
        <w:widowControl/>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p>
    <w:p w14:paraId="34E97200">
      <w:pPr>
        <w:widowControl/>
        <w:shd w:val="clear" w:color="auto" w:fill="FFFFFF"/>
        <w:spacing w:line="240" w:lineRule="auto"/>
        <w:jc w:val="left"/>
        <w:rPr>
          <w:rFonts w:hint="default"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三</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售后服务</w:t>
      </w:r>
    </w:p>
    <w:p w14:paraId="06F60617">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color w:val="auto"/>
          <w:kern w:val="0"/>
          <w:sz w:val="22"/>
          <w:szCs w:val="22"/>
          <w:highlight w:val="none"/>
          <w:lang w:val="en-US" w:eastAsia="zh-CN"/>
        </w:rPr>
        <w:t>1、接故障报修后1小时内响应，2小时内到达现场时间。</w:t>
      </w:r>
    </w:p>
    <w:p w14:paraId="3FB153AB">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color w:val="auto"/>
          <w:kern w:val="0"/>
          <w:sz w:val="22"/>
          <w:szCs w:val="22"/>
          <w:highlight w:val="none"/>
          <w:lang w:val="en-US" w:eastAsia="zh-CN"/>
        </w:rPr>
        <w:t>2、免费保修期内，凡设备在开箱检验、安装调试、设备试运转过程中发现的质量问题，实行包修、包换、包退，直至产品符合质量要求。免费负责修理和更换任何由于设备自身的质量问题造成的损坏及故障。保修期内，空调系统安装工程以及材料发生的的任何工程质量问题，实行包修、包换、包退、包安装，直至符合质量要求。</w:t>
      </w:r>
    </w:p>
    <w:p w14:paraId="75B76EE6">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color w:val="auto"/>
          <w:kern w:val="0"/>
          <w:sz w:val="22"/>
          <w:szCs w:val="22"/>
          <w:highlight w:val="none"/>
          <w:lang w:val="en-US" w:eastAsia="zh-CN"/>
        </w:rPr>
        <w:t>3、设备厂家需设有24小时报修服务专线。</w:t>
      </w:r>
    </w:p>
    <w:p w14:paraId="26B00A6B">
      <w:pPr>
        <w:widowControl/>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p>
    <w:p w14:paraId="71CDECFF">
      <w:pPr>
        <w:widowControl/>
        <w:shd w:val="clear" w:color="auto" w:fill="FFFFFF"/>
        <w:spacing w:line="24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四、验收标准</w:t>
      </w:r>
    </w:p>
    <w:p w14:paraId="6CCC42A2">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color w:val="auto"/>
          <w:kern w:val="0"/>
          <w:sz w:val="22"/>
          <w:szCs w:val="22"/>
          <w:highlight w:val="none"/>
          <w:lang w:val="en-US" w:eastAsia="zh-CN"/>
        </w:rPr>
        <w:t>1、投标人提供的产品和相关服务应符合国家或行业管理部门颁发的各项质量和安全标准、规范和验收要求，标准和规范等不一致的，从高从严执行。</w:t>
      </w:r>
    </w:p>
    <w:p w14:paraId="691E6F1A">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color w:val="auto"/>
          <w:kern w:val="0"/>
          <w:sz w:val="22"/>
          <w:szCs w:val="22"/>
          <w:highlight w:val="none"/>
          <w:lang w:val="en-US" w:eastAsia="zh-CN"/>
        </w:rPr>
        <w:t>2、本项目验收将由采购人组织进行或委托第三方进行，质量标准和验收国家规范要求一次验收合格。</w:t>
      </w:r>
    </w:p>
    <w:p w14:paraId="104324FB">
      <w:pPr>
        <w:widowControl/>
        <w:shd w:val="clear" w:color="auto" w:fill="FFFFFF"/>
        <w:spacing w:line="240" w:lineRule="auto"/>
        <w:jc w:val="left"/>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color w:val="auto"/>
          <w:kern w:val="0"/>
          <w:sz w:val="22"/>
          <w:szCs w:val="22"/>
          <w:highlight w:val="none"/>
          <w:lang w:val="en-US" w:eastAsia="zh-CN"/>
        </w:rPr>
        <w:t>3、如验收未获通过，采购人有权要求更换或退货，并按照合同约定的条款对供应商作违约处理。</w:t>
      </w: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2"/>
        <w:gridCol w:w="1733"/>
        <w:gridCol w:w="713"/>
        <w:gridCol w:w="6826"/>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6"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6"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436"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436" w:type="pct"/>
            <w:noWrap w:val="0"/>
            <w:vAlign w:val="center"/>
          </w:tcPr>
          <w:p w14:paraId="37F6985E">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8～10</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62A7189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5～7</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0A493C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2～4</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1F53F634">
            <w:pPr>
              <w:pStyle w:val="13"/>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436" w:type="pct"/>
            <w:noWrap w:val="0"/>
            <w:vAlign w:val="center"/>
          </w:tcPr>
          <w:p w14:paraId="566D5B2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B65085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2E6A021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项目编号：HFBX2026012</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3"/>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45D62C-DDF6-447A-A583-8FA29089096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694FFE8F-679C-468C-A47E-2CFC07487EEA}"/>
  </w:font>
  <w:font w:name="华文楷体">
    <w:panose1 w:val="02010600040101010101"/>
    <w:charset w:val="86"/>
    <w:family w:val="auto"/>
    <w:pitch w:val="default"/>
    <w:sig w:usb0="A00002BF" w:usb1="78CF7CFB" w:usb2="00000016" w:usb3="00000000" w:csb0="6006009F" w:csb1="DFD70000"/>
    <w:embedRegular r:id="rId3" w:fontKey="{34514626-2E7B-46C4-8D6F-E68BEE74BA51}"/>
  </w:font>
  <w:font w:name="方正仿宋_GB2312">
    <w:panose1 w:val="02000000000000000000"/>
    <w:charset w:val="86"/>
    <w:family w:val="auto"/>
    <w:pitch w:val="default"/>
    <w:sig w:usb0="A00002BF" w:usb1="184F6CFA" w:usb2="00000012" w:usb3="00000000" w:csb0="00040001" w:csb1="00000000"/>
    <w:embedRegular r:id="rId4" w:fontKey="{2A089015-E3A0-4CBF-B113-EAEB8EA51595}"/>
  </w:font>
  <w:font w:name="仿宋">
    <w:panose1 w:val="02010609060101010101"/>
    <w:charset w:val="86"/>
    <w:family w:val="modern"/>
    <w:pitch w:val="default"/>
    <w:sig w:usb0="800002BF" w:usb1="38CF7CFA" w:usb2="00000016" w:usb3="00000000" w:csb0="00040001" w:csb1="00000000"/>
    <w:embedRegular r:id="rId5" w:fontKey="{5E1328C2-27D6-4355-A2BA-384BD973237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AED023"/>
    <w:multiLevelType w:val="singleLevel"/>
    <w:tmpl w:val="BFAED023"/>
    <w:lvl w:ilvl="0" w:tentative="0">
      <w:start w:val="1"/>
      <w:numFmt w:val="decimal"/>
      <w:lvlText w:val="%1."/>
      <w:lvlJc w:val="left"/>
      <w:pPr>
        <w:tabs>
          <w:tab w:val="left" w:pos="312"/>
        </w:tabs>
      </w:pPr>
    </w:lvl>
  </w:abstractNum>
  <w:abstractNum w:abstractNumId="1">
    <w:nsid w:val="CDB68085"/>
    <w:multiLevelType w:val="singleLevel"/>
    <w:tmpl w:val="CDB68085"/>
    <w:lvl w:ilvl="0" w:tentative="0">
      <w:start w:val="1"/>
      <w:numFmt w:val="decimal"/>
      <w:lvlText w:val="%1."/>
      <w:lvlJc w:val="left"/>
      <w:pPr>
        <w:tabs>
          <w:tab w:val="left" w:pos="312"/>
        </w:tabs>
      </w:pPr>
    </w:lvl>
  </w:abstractNum>
  <w:abstractNum w:abstractNumId="2">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3">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ACA34AB"/>
    <w:rsid w:val="0B7B6E53"/>
    <w:rsid w:val="146C6B60"/>
    <w:rsid w:val="15285D7F"/>
    <w:rsid w:val="157E6317"/>
    <w:rsid w:val="1B307278"/>
    <w:rsid w:val="1DF9272E"/>
    <w:rsid w:val="22AA0589"/>
    <w:rsid w:val="24050543"/>
    <w:rsid w:val="2DAA3F84"/>
    <w:rsid w:val="2E691D1D"/>
    <w:rsid w:val="2E6C6FB9"/>
    <w:rsid w:val="2FB07FD7"/>
    <w:rsid w:val="3316004C"/>
    <w:rsid w:val="36B224AA"/>
    <w:rsid w:val="3A774F92"/>
    <w:rsid w:val="3CFB52B6"/>
    <w:rsid w:val="3D6469F5"/>
    <w:rsid w:val="3DBA1AA2"/>
    <w:rsid w:val="3E5C4869"/>
    <w:rsid w:val="3FCC680A"/>
    <w:rsid w:val="41007DAA"/>
    <w:rsid w:val="45DB0FAA"/>
    <w:rsid w:val="480A63EB"/>
    <w:rsid w:val="4A2362AE"/>
    <w:rsid w:val="4AFC4A60"/>
    <w:rsid w:val="4CC21E26"/>
    <w:rsid w:val="4EFD134C"/>
    <w:rsid w:val="535E7515"/>
    <w:rsid w:val="55CF5109"/>
    <w:rsid w:val="57117CB6"/>
    <w:rsid w:val="5AEA704B"/>
    <w:rsid w:val="5CB31D19"/>
    <w:rsid w:val="5D66061F"/>
    <w:rsid w:val="5E8720EC"/>
    <w:rsid w:val="5EE9209B"/>
    <w:rsid w:val="62DD78C6"/>
    <w:rsid w:val="67DB244E"/>
    <w:rsid w:val="68103201"/>
    <w:rsid w:val="684F045C"/>
    <w:rsid w:val="699E1F48"/>
    <w:rsid w:val="6C3138A4"/>
    <w:rsid w:val="6E3767B2"/>
    <w:rsid w:val="6FC06751"/>
    <w:rsid w:val="769D2894"/>
    <w:rsid w:val="794117F3"/>
    <w:rsid w:val="7B2373E4"/>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5"/>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character" w:customStyle="1" w:styleId="23">
    <w:name w:val="楷体 (中文) 楷体"/>
    <w:qFormat/>
    <w:uiPriority w:val="0"/>
    <w:rPr>
      <w:rFonts w:ascii="楷体" w:hAnsi="楷体" w:eastAsia="楷体"/>
      <w:kern w:val="1"/>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9dd75c04-79c7-423a-86e9-3a21e85d546f</errorID>
      <errorWord>—第二章节</errorWord>
      <group>L1_AI</group>
      <groupName>深度校对</groupName>
      <ability>L2_AI_Grammar</ability>
      <abilityName>语法纠错</abilityName>
      <candidateList>
        <item>第二章</item>
      </candidateList>
      <explain/>
      <paraID>192657F0</paraID>
      <start>76</start>
      <end>81</end>
      <status>unmodified</status>
      <modifiedWord/>
      <trackRevisions>false</trackRevisions>
    </reviewItem>
    <reviewItem>
      <errorID>04b4592d-d66e-460d-ad73-7924d8059137</errorID>
      <errorWord>。</errorWord>
      <group>L1_AI</group>
      <groupName>深度校对</groupName>
      <ability>L2_AI_Punc</ability>
      <abilityName>标点纠错</abilityName>
      <candidateList>
        <item/>
      </candidateList>
      <explain/>
      <paraID>192657F0</paraID>
      <start>86</start>
      <end>86</end>
      <status>modified</status>
      <modifiedWord/>
      <trackRevisions>false</trackRevisions>
    </reviewItem>
    <reviewItem>
      <errorID>d611b4ff-7013-4c8d-b957-71903d6ea062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e6fe5642-7f36-49a8-90f2-0fb4f3a08f26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4c953bc2-9ad7-4ed9-bda3-13fce214ee8f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70cfca1a-1537-491e-8978-afe9627663d9</errorID>
      <errorWord>框架要求</errorWord>
      <group>L1_AI</group>
      <groupName>深度校对</groupName>
      <ability>L2_AI_Grammar</ability>
      <abilityName>语法纠错</abilityName>
      <candidateList>
        <item>框架</item>
      </candidateList>
      <explain/>
      <paraID> DD01E0A</paraID>
      <start>4</start>
      <end>8</end>
      <status>unmodified</status>
      <modifiedWord/>
      <trackRevisions>false</trackRevisions>
    </reviewItem>
    <reviewItem>
      <errorID>9feb1eee-0c8f-4ed4-a244-619087cef88a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590D4F89</paraID>
      <start>0</start>
      <end>2</end>
      <status>unmodified</status>
      <modifiedWord/>
      <trackRevisions>false</trackRevisions>
    </reviewItem>
    <reviewItem>
      <errorID>ecef4ed4-3b51-4acb-af15-7e262aed8c6c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66BE1F8F</paraID>
      <start>0</start>
      <end>2</end>
      <status>unmodified</status>
      <modifiedWord/>
      <trackRevisions>false</trackRevisions>
    </reviewItem>
    <reviewItem>
      <errorID>4f34850c-71ec-4251-b95b-f07d722084f5</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26CD926F</paraID>
      <start>0</start>
      <end>2</end>
      <status>unmodified</status>
      <modifiedWord/>
      <trackRevisions>false</trackRevisions>
    </reviewItem>
    <reviewItem>
      <errorID>95e1a64c-b757-4048-80fb-d04f66273a85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37776BDD</paraID>
      <start>0</start>
      <end>2</end>
      <status>unmodified</status>
      <modifiedWord/>
      <trackRevisions>false</trackRevisions>
    </reviewItem>
    <reviewItem>
      <errorID>e7631a45-db13-4f4b-a220-52ff620cbbd0</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14E2B28D</paraID>
      <start>0</start>
      <end>2</end>
      <status>unmodified</status>
      <modifiedWord/>
      <trackRevisions>false</trackRevisions>
    </reviewItem>
    <reviewItem>
      <errorID>b5111929-dba2-45a2-ba4a-2f627c8e7e34</errorID>
      <errorWord>。、</errorWord>
      <group>L1_Punc</group>
      <groupName>标点问题</groupName>
      <ability>L2_Punc</ability>
      <abilityName>标点符号检查</abilityName>
      <candidateList>
        <item>。</item>
      </candidateList>
      <explain/>
      <paraID>14E2B28D</paraID>
      <start>50</start>
      <end>51</end>
      <status>modified</status>
      <modifiedWord>。</modifiedWord>
      <trackRevisions>false</trackRevisions>
    </reviewItem>
    <reviewItem>
      <errorID>130e9878-c2f4-4eeb-8099-5bc78cbdbb4e</errorID>
      <errorWord>限制免费</errorWord>
      <group>L1_AI</group>
      <groupName>深度校对</groupName>
      <ability>L2_AI_Grammar</ability>
      <abilityName>语法纠错</abilityName>
      <candidateList>
        <item>无偿</item>
      </candidateList>
      <explain/>
      <paraID>2F0BCA74</paraID>
      <start>25</start>
      <end>29</end>
      <status>unmodified</status>
      <modifiedWord/>
      <trackRevisions>false</trackRevisions>
    </reviewItem>
    <reviewItem>
      <errorID>90d75ce4-e253-45f3-8f9f-9ee809a8f7cb</errorID>
      <errorWord>~</errorWord>
      <group>L1_Format</group>
      <groupName>格式问题</groupName>
      <ability>L2_HalfPunc</ability>
      <abilityName>全半角检查</abilityName>
      <candidateList>
        <item>～</item>
      </candidateList>
      <explain>文本全半角错误。</explain>
      <paraID>3165BD30</paraID>
      <start>9</start>
      <end>10</end>
      <status>unmodified</status>
      <modifiedWord/>
      <trackRevisions>false</trackRevisions>
    </reviewItem>
    <reviewItem>
      <errorID>a7a3a1ef-d54f-4253-8bcb-9184c0b22294</errorID>
      <errorWord>5%~95%</errorWord>
      <group>L1_Knowledge</group>
      <groupName>知识性问题</groupName>
      <ability>L2_Knowledge</ability>
      <abilityName>其他知识</abilityName>
      <candidateList>
        <item>5%～95%</item>
      </candidateList>
      <explain>1. “5%~95%”中的单位“%”仅出现在后一个数字上，容易引起歧义；根据《现代汉语标点符号数字用法规范手册》，数字表示范围两边需要使用统一的格式。2. 根据标点国标 4.13 中的规则，数字、时间或地域连接符应使用（视觉上更长的）“—”或“～”。</explain>
      <paraID>2417DC53</paraID>
      <start>3</start>
      <end>9</end>
      <status>unmodified</status>
      <modifiedWord/>
      <trackRevisions>false</trackRevisions>
    </reviewItem>
    <reviewItem>
      <errorID>137767ef-b7ec-4d7c-b256-fcf42fe05454</errorID>
      <errorWord>~</errorWord>
      <group>L1_Format</group>
      <groupName>格式问题</groupName>
      <ability>L2_HalfPunc</ability>
      <abilityName>全半角检查</abilityName>
      <candidateList>
        <item>～</item>
      </candidateList>
      <explain>文本全半角错误。</explain>
      <paraID>14DC8949</paraID>
      <start>10</start>
      <end>11</end>
      <status>unmodified</status>
      <modifiedWord/>
      <trackRevisions>false</trackRevisions>
    </reviewItem>
    <reviewItem>
      <errorID>ed6a6281-53ff-4331-b765-f05e8ed31a7d</errorID>
      <errorWord>~</errorWord>
      <group>L1_Format</group>
      <groupName>格式问题</groupName>
      <ability>L2_HalfPunc</ability>
      <abilityName>全半角检查</abilityName>
      <candidateList>
        <item>～</item>
      </candidateList>
      <explain>文本全半角错误。</explain>
      <paraID>413A5AA1</paraID>
      <start>8</start>
      <end>9</end>
      <status>unmodified</status>
      <modifiedWord/>
      <trackRevisions>false</trackRevisions>
    </reviewItem>
    <reviewItem>
      <errorID>c6143dff-ae0b-47a7-9631-0faebd1d1c45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6F1991E9</paraID>
      <start>0</start>
      <end>2</end>
      <status>unmodified</status>
      <modifiedWord/>
      <trackRevisions>false</trackRevisions>
    </reviewItem>
    <reviewItem>
      <errorID>d1d12dc4-b950-4a8c-924c-bd54f801ba61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337864DB</paraID>
      <start>0</start>
      <end>2</end>
      <status>unmodified</status>
      <modifiedWord/>
      <trackRevisions>false</trackRevisions>
    </reviewItem>
    <reviewItem>
      <errorID>79d93d1e-0b99-4373-965e-f54b1f1daac4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427EC6EC</paraID>
      <start>0</start>
      <end>2</end>
      <status>unmodified</status>
      <modifiedWord/>
      <trackRevisions>false</trackRevisions>
    </reviewItem>
    <reviewItem>
      <errorID>2ad217f0-cfcc-4922-a49f-c34507ef16b4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baef8f49-ade4-479c-b443-5b31e581aabf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c95033d6-8000-426d-ab83-25dafdcc3e3c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384fb07d-d3be-4075-afdf-c28b967cfa4e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eeda92d6-79db-4b94-aca4-b9bae2a4503e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68b77f4d-48cf-4569-9e02-3061ebdbe82a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e4866dea-979b-4d23-a0cd-bd56a1f35812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1ac36323-b975-42d1-ad4b-8ac0372f0b14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2cd8f0-4390-49e1-8f0d-da417910d0a1}">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2613</Words>
  <Characters>3051</Characters>
  <Lines>0</Lines>
  <Paragraphs>0</Paragraphs>
  <TotalTime>62</TotalTime>
  <ScaleCrop>false</ScaleCrop>
  <LinksUpToDate>false</LinksUpToDate>
  <CharactersWithSpaces>3201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2026-04-03T07:09:51Z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