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无线AP采购技术需求</w:t>
      </w:r>
    </w:p>
    <w:p>
      <w:pPr>
        <w:spacing w:line="360" w:lineRule="auto"/>
        <w:ind w:firstLine="562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计划采购</w:t>
      </w:r>
      <w:r>
        <w:rPr>
          <w:rFonts w:hint="eastAsia"/>
          <w:b/>
          <w:bCs/>
          <w:sz w:val="28"/>
          <w:szCs w:val="28"/>
          <w:lang w:val="en-US" w:eastAsia="zh-CN"/>
        </w:rPr>
        <w:t>30颗无线AP</w:t>
      </w:r>
      <w:r>
        <w:rPr>
          <w:rFonts w:hint="eastAsia"/>
          <w:sz w:val="28"/>
          <w:szCs w:val="28"/>
          <w:lang w:val="en-US" w:eastAsia="zh-CN"/>
        </w:rPr>
        <w:t>，以改善我校临港校区局部区域的WiFi信号质量。所供AP应能接入我校校园网，能被我校现有的无线网控制器（华为AC6805）、网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线网管理平台（华为iMaster NCE-Campus、iMaster NCE-CampusInsight）等系统纳管。AP技术指标要求如下：</w:t>
      </w:r>
    </w:p>
    <w:tbl>
      <w:tblPr>
        <w:tblStyle w:val="3"/>
        <w:tblW w:w="82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指标项</w:t>
            </w:r>
          </w:p>
        </w:tc>
        <w:tc>
          <w:tcPr>
            <w:tcW w:w="6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性能要求</w:t>
            </w:r>
          </w:p>
        </w:tc>
        <w:tc>
          <w:tcPr>
            <w:tcW w:w="6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采用双射频6条空间流高密设计，整机速率≥5Gbps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为保障AP在高密场景下使用体验，要求单个AP在连接30个以上终端场景下，整机实测TCP下行速率≥800Mbps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端口要求                      </w:t>
            </w:r>
          </w:p>
        </w:tc>
        <w:tc>
          <w:tcPr>
            <w:tcW w:w="6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2.5G自适应电端口≥1个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物联网要求</w:t>
            </w:r>
          </w:p>
        </w:tc>
        <w:tc>
          <w:tcPr>
            <w:tcW w:w="6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支持物联网模块扩展，支持Zigbee、RFID协议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性能优化</w:t>
            </w:r>
          </w:p>
        </w:tc>
        <w:tc>
          <w:tcPr>
            <w:tcW w:w="6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支持智能频段动态调整技术，自动检测邻频和同频的信号干扰，智能调整AP的信道和发射功率，提升用户上网体验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支持智能冲突优化技术，对每个用户的无线信道占用时间和业务优先级进行调度，提升用户上网体验</w:t>
            </w:r>
          </w:p>
        </w:tc>
      </w:tr>
    </w:tbl>
    <w:p>
      <w:pPr>
        <w:spacing w:line="360" w:lineRule="auto"/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报价厂商应提供具体的产品品牌、型号，对技术指标进行应答，承诺提供免费安装服务，并提供设备原厂对本项目为期三年售后质保服务承诺函。</w:t>
      </w:r>
    </w:p>
    <w:p>
      <w:pPr>
        <w:spacing w:line="360" w:lineRule="auto"/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项目预算金额90000元。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000000"/>
    <w:rsid w:val="02C26720"/>
    <w:rsid w:val="14347823"/>
    <w:rsid w:val="1FCF6CF5"/>
    <w:rsid w:val="3DDF6F76"/>
    <w:rsid w:val="3EAF2690"/>
    <w:rsid w:val="4460083E"/>
    <w:rsid w:val="48F6504B"/>
    <w:rsid w:val="4C1F0E30"/>
    <w:rsid w:val="52E76EA3"/>
    <w:rsid w:val="53C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5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2023-09-14T05:27:00Z</dcterms:created>
  <dc:creator>jerusalem</dc:creator>
  <cp:lastModifiedBy>仲杰</cp:lastModifiedBy>
  <dcterms:modified xsi:type="dcterms:W3CDTF">2024-05-15T14:25:22Z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61097D99F5734DB2957B4E5B43FD0D26_12</vt:lpwstr>
  </property>
</Properties>
</file>