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4B27E">
      <w:pPr>
        <w:spacing w:line="360" w:lineRule="auto"/>
        <w:jc w:val="center"/>
        <w:rPr>
          <w:rFonts w:hint="eastAsia" w:ascii="宋体" w:hAnsi="宋体" w:eastAsia="宋体" w:cs="仿宋"/>
          <w:b/>
          <w:bCs/>
          <w:position w:val="-4"/>
          <w:sz w:val="28"/>
          <w:szCs w:val="28"/>
          <w:lang w:val="en-US" w:eastAsia="zh-CN"/>
        </w:rPr>
      </w:pPr>
      <w:r>
        <w:rPr>
          <w:rFonts w:ascii="宋体" w:hAnsi="宋体" w:eastAsia="宋体" w:cs="仿宋"/>
          <w:b/>
          <w:bCs/>
          <w:position w:val="-4"/>
          <w:sz w:val="28"/>
          <w:szCs w:val="28"/>
        </w:rPr>
        <w:t>浦东河道水生态监测</w:t>
      </w:r>
      <w:r>
        <w:rPr>
          <w:rFonts w:hint="eastAsia" w:ascii="宋体" w:hAnsi="宋体" w:eastAsia="宋体" w:cs="仿宋"/>
          <w:b/>
          <w:bCs/>
          <w:position w:val="-4"/>
          <w:sz w:val="28"/>
          <w:szCs w:val="28"/>
          <w:lang w:val="en-US" w:eastAsia="zh-CN"/>
        </w:rPr>
        <w:t>服务</w:t>
      </w:r>
    </w:p>
    <w:p w14:paraId="38267FC4">
      <w:pPr>
        <w:spacing w:line="360" w:lineRule="auto"/>
        <w:jc w:val="center"/>
        <w:rPr>
          <w:rFonts w:ascii="宋体" w:hAnsi="宋体" w:eastAsia="宋体" w:cs="仿宋"/>
          <w:b/>
          <w:bCs/>
          <w:position w:val="-4"/>
          <w:sz w:val="28"/>
          <w:szCs w:val="28"/>
        </w:rPr>
      </w:pPr>
      <w:bookmarkStart w:id="3" w:name="_GoBack"/>
      <w:bookmarkEnd w:id="3"/>
      <w:r>
        <w:rPr>
          <w:rFonts w:hint="eastAsia" w:ascii="宋体" w:hAnsi="宋体" w:eastAsia="宋体" w:cs="仿宋"/>
          <w:b/>
          <w:bCs/>
          <w:position w:val="-4"/>
          <w:sz w:val="28"/>
          <w:szCs w:val="28"/>
        </w:rPr>
        <w:t>采购要求</w:t>
      </w:r>
    </w:p>
    <w:p w14:paraId="652A9FB2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因项目研究需求，需要对浦东部分典型河道水生态情况进行采购。本项目报价总额不得超过1</w:t>
      </w:r>
      <w:r>
        <w:rPr>
          <w:rFonts w:ascii="宋体" w:hAnsi="宋体" w:eastAsia="宋体" w:cs="宋体"/>
          <w:sz w:val="24"/>
        </w:rPr>
        <w:t>8</w:t>
      </w:r>
      <w:r>
        <w:rPr>
          <w:rFonts w:hint="eastAsia" w:ascii="宋体" w:hAnsi="宋体" w:eastAsia="宋体" w:cs="宋体"/>
          <w:sz w:val="24"/>
        </w:rPr>
        <w:t>.</w:t>
      </w:r>
      <w:r>
        <w:rPr>
          <w:rFonts w:ascii="宋体" w:hAnsi="宋体" w:eastAsia="宋体" w:cs="宋体"/>
          <w:sz w:val="24"/>
        </w:rPr>
        <w:t>5</w:t>
      </w:r>
      <w:r>
        <w:rPr>
          <w:rFonts w:hint="eastAsia" w:ascii="宋体" w:hAnsi="宋体" w:eastAsia="宋体" w:cs="宋体"/>
          <w:sz w:val="24"/>
        </w:rPr>
        <w:t>万元人民币。</w:t>
      </w:r>
    </w:p>
    <w:p w14:paraId="605C19DE">
      <w:pPr>
        <w:spacing w:line="360" w:lineRule="auto"/>
        <w:ind w:firstLine="602" w:firstLineChars="2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一、采购要求及付款</w:t>
      </w:r>
    </w:p>
    <w:p w14:paraId="0D4E6392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、项目交付时间。合同签订后90天内完成项目交付验收。</w:t>
      </w:r>
    </w:p>
    <w:p w14:paraId="00888ABC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</w:rPr>
        <w:t>、付款条件：</w:t>
      </w:r>
    </w:p>
    <w:p w14:paraId="35A0E59E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1）合同签订后十日内，甲方向乙方预付合同总价的</w:t>
      </w:r>
      <w:r>
        <w:rPr>
          <w:rFonts w:ascii="宋体" w:hAnsi="宋体" w:eastAsia="宋体" w:cs="宋体"/>
          <w:sz w:val="24"/>
        </w:rPr>
        <w:t>7</w:t>
      </w:r>
      <w:r>
        <w:rPr>
          <w:rFonts w:hint="eastAsia" w:ascii="宋体" w:hAnsi="宋体" w:eastAsia="宋体" w:cs="宋体"/>
          <w:sz w:val="24"/>
        </w:rPr>
        <w:t>0%。</w:t>
      </w:r>
    </w:p>
    <w:p w14:paraId="574A2B43">
      <w:pPr>
        <w:spacing w:line="360" w:lineRule="auto"/>
        <w:ind w:firstLine="600" w:firstLineChars="25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2）待分析测试结束并经甲方验收合格后的十日内，甲方向乙方支付合同总价的</w:t>
      </w:r>
      <w:r>
        <w:rPr>
          <w:rFonts w:ascii="宋体" w:hAnsi="宋体" w:eastAsia="宋体" w:cs="宋体"/>
          <w:sz w:val="24"/>
        </w:rPr>
        <w:t>3</w:t>
      </w:r>
      <w:r>
        <w:rPr>
          <w:rFonts w:hint="eastAsia" w:ascii="宋体" w:hAnsi="宋体" w:eastAsia="宋体" w:cs="宋体"/>
          <w:sz w:val="24"/>
        </w:rPr>
        <w:t>0%尾款。合同内全部款项均以“银行转账”方式予以支付。</w:t>
      </w:r>
    </w:p>
    <w:p w14:paraId="5CE636C0">
      <w:pPr>
        <w:spacing w:line="360" w:lineRule="auto"/>
        <w:ind w:firstLine="602" w:firstLineChars="250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二、采购内容及成果交付要求</w:t>
      </w:r>
    </w:p>
    <w:p w14:paraId="4F7CAF70">
      <w:pPr>
        <w:spacing w:line="360" w:lineRule="auto"/>
        <w:ind w:firstLine="600" w:firstLineChars="250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选取大治河临近的7</w:t>
      </w:r>
      <w:r>
        <w:rPr>
          <w:rFonts w:ascii="宋体" w:hAnsi="宋体" w:eastAsia="宋体" w:cs="宋体"/>
          <w:sz w:val="24"/>
        </w:rPr>
        <w:t>0条支流进行采样测试，所有检测方法标准均按国家标准或环保部颁布的行业标准执行。</w:t>
      </w:r>
    </w:p>
    <w:p w14:paraId="1059DFB1">
      <w:pPr>
        <w:spacing w:line="360" w:lineRule="auto"/>
        <w:ind w:firstLine="600" w:firstLineChars="250"/>
        <w:jc w:val="both"/>
        <w:rPr>
          <w:rFonts w:hint="eastAsia" w:ascii="宋体" w:hAnsi="宋体" w:eastAsia="宋体" w:cs="宋体"/>
          <w:sz w:val="24"/>
        </w:rPr>
      </w:pPr>
      <w:r>
        <w:rPr>
          <w:rFonts w:ascii="宋体" w:hAnsi="宋体" w:eastAsia="宋体" w:cs="宋体"/>
          <w:sz w:val="24"/>
        </w:rPr>
        <w:t>地表水采样监测指标包括：</w:t>
      </w:r>
      <w:r>
        <w:rPr>
          <w:rFonts w:hint="eastAsia" w:ascii="宋体" w:hAnsi="宋体" w:eastAsia="宋体" w:cs="宋体"/>
          <w:sz w:val="24"/>
        </w:rPr>
        <w:t>悬浮物、</w:t>
      </w:r>
      <w:r>
        <w:rPr>
          <w:rFonts w:ascii="宋体" w:hAnsi="宋体" w:eastAsia="宋体" w:cs="宋体"/>
          <w:sz w:val="24"/>
        </w:rPr>
        <w:t>COD、BOD</w:t>
      </w:r>
      <w:r>
        <w:rPr>
          <w:rFonts w:hint="eastAsia" w:ascii="宋体" w:hAnsi="宋体" w:eastAsia="宋体" w:cs="宋体"/>
          <w:sz w:val="24"/>
        </w:rPr>
        <w:t>、高锰酸盐指数、铜、锌、铅、砷、硒、汞、镉、铬、六价铬</w:t>
      </w:r>
      <w:r>
        <w:rPr>
          <w:rFonts w:ascii="宋体" w:hAnsi="宋体" w:eastAsia="宋体" w:cs="宋体"/>
          <w:sz w:val="24"/>
        </w:rPr>
        <w:t>、</w:t>
      </w:r>
      <w:r>
        <w:rPr>
          <w:rFonts w:hint="eastAsia" w:ascii="宋体" w:hAnsi="宋体" w:eastAsia="宋体" w:cs="宋体"/>
          <w:sz w:val="24"/>
        </w:rPr>
        <w:t>氨氮、总氮、总磷、氟化物、氯化物、氰化物、硫化物、挥发酚、石油类、</w:t>
      </w:r>
      <w:r>
        <w:rPr>
          <w:rFonts w:ascii="宋体" w:hAnsi="宋体" w:eastAsia="宋体" w:cs="宋体"/>
          <w:sz w:val="24"/>
        </w:rPr>
        <w:t>LAS、</w:t>
      </w:r>
      <w:r>
        <w:rPr>
          <w:rFonts w:hint="eastAsia" w:ascii="宋体" w:hAnsi="宋体" w:eastAsia="宋体" w:cs="宋体"/>
          <w:sz w:val="24"/>
        </w:rPr>
        <w:t>粪大肠菌群;</w:t>
      </w:r>
      <w:r>
        <w:rPr>
          <w:rFonts w:ascii="宋体" w:hAnsi="宋体" w:eastAsia="宋体" w:cs="宋体"/>
          <w:sz w:val="24"/>
        </w:rPr>
        <w:t>土壤采样监测指标包括：pH、</w:t>
      </w:r>
      <w:r>
        <w:rPr>
          <w:rFonts w:hint="eastAsia" w:ascii="宋体" w:hAnsi="宋体" w:eastAsia="宋体" w:cs="宋体"/>
          <w:sz w:val="24"/>
        </w:rPr>
        <w:t>铜、锌、镍、铬、镉、铅、砷、汞、六六六、滴滴涕、苯并芘</w:t>
      </w:r>
    </w:p>
    <w:p w14:paraId="0FB43353">
      <w:pPr>
        <w:spacing w:line="360" w:lineRule="auto"/>
        <w:jc w:val="both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 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</w:rPr>
        <w:t>交付要求：</w:t>
      </w:r>
    </w:p>
    <w:p w14:paraId="37E92072">
      <w:pPr>
        <w:spacing w:after="0" w:line="360" w:lineRule="auto"/>
        <w:ind w:firstLine="720" w:firstLineChars="300"/>
        <w:rPr>
          <w:rFonts w:ascii="宋体" w:hAnsi="宋体" w:eastAsia="宋体" w:cstheme="minorEastAsia"/>
          <w:sz w:val="24"/>
        </w:rPr>
      </w:pPr>
      <w:bookmarkStart w:id="0" w:name="OLE_LINK65"/>
      <w:bookmarkStart w:id="1" w:name="OLE_LINK69"/>
      <w:r>
        <w:rPr>
          <w:rFonts w:hint="eastAsia" w:ascii="宋体" w:hAnsi="宋体" w:eastAsia="宋体" w:cstheme="minorEastAsia"/>
          <w:sz w:val="24"/>
        </w:rPr>
        <w:t>1）</w:t>
      </w:r>
      <w:bookmarkEnd w:id="0"/>
      <w:r>
        <w:rPr>
          <w:rFonts w:hint="eastAsia" w:ascii="宋体" w:hAnsi="宋体" w:eastAsia="宋体" w:cstheme="minorEastAsia"/>
          <w:sz w:val="24"/>
        </w:rPr>
        <w:t>水生态监测报告1份；</w:t>
      </w:r>
    </w:p>
    <w:p w14:paraId="57B921D8">
      <w:pPr>
        <w:spacing w:after="0" w:line="360" w:lineRule="auto"/>
        <w:ind w:firstLine="720" w:firstLineChars="300"/>
        <w:rPr>
          <w:rFonts w:ascii="宋体" w:hAnsi="宋体" w:eastAsia="宋体" w:cs="仿宋"/>
          <w:b/>
          <w:bCs/>
          <w:position w:val="-4"/>
          <w:sz w:val="28"/>
          <w:szCs w:val="28"/>
        </w:rPr>
      </w:pPr>
      <w:bookmarkStart w:id="2" w:name="OLE_LINK53"/>
      <w:r>
        <w:rPr>
          <w:rFonts w:hint="eastAsia" w:ascii="宋体" w:hAnsi="宋体" w:eastAsia="宋体" w:cstheme="minorEastAsia"/>
          <w:sz w:val="24"/>
        </w:rPr>
        <w:t>2）</w:t>
      </w:r>
      <w:bookmarkEnd w:id="1"/>
      <w:bookmarkEnd w:id="2"/>
      <w:r>
        <w:rPr>
          <w:rFonts w:hint="eastAsia" w:ascii="宋体" w:hAnsi="宋体" w:eastAsia="宋体" w:cstheme="minorEastAsia"/>
          <w:sz w:val="24"/>
        </w:rPr>
        <w:t>编制的成果报告需附C</w:t>
      </w:r>
      <w:r>
        <w:rPr>
          <w:rFonts w:ascii="宋体" w:hAnsi="宋体" w:eastAsia="宋体" w:cstheme="minorEastAsia"/>
          <w:sz w:val="24"/>
        </w:rPr>
        <w:t>MA盖章</w:t>
      </w:r>
      <w:r>
        <w:rPr>
          <w:rFonts w:hint="eastAsia" w:ascii="宋体" w:hAnsi="宋体" w:eastAsia="宋体" w:cstheme="minorEastAsia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D"/>
    <w:rsid w:val="001228C8"/>
    <w:rsid w:val="003C6B54"/>
    <w:rsid w:val="004A5014"/>
    <w:rsid w:val="006A2FE0"/>
    <w:rsid w:val="00753E5C"/>
    <w:rsid w:val="009A700D"/>
    <w:rsid w:val="00A561AB"/>
    <w:rsid w:val="00BF6208"/>
    <w:rsid w:val="00CC5874"/>
    <w:rsid w:val="00E36509"/>
    <w:rsid w:val="00F50970"/>
    <w:rsid w:val="1858207D"/>
    <w:rsid w:val="231C7568"/>
    <w:rsid w:val="282A5711"/>
    <w:rsid w:val="342F789E"/>
    <w:rsid w:val="55491271"/>
    <w:rsid w:val="5DD33F89"/>
    <w:rsid w:val="5F1D035A"/>
    <w:rsid w:val="719721E6"/>
    <w:rsid w:val="7684405E"/>
    <w:rsid w:val="77811976"/>
    <w:rsid w:val="79A4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link w:val="34"/>
    <w:unhideWhenUsed/>
    <w:qFormat/>
    <w:uiPriority w:val="99"/>
    <w:pPr>
      <w:spacing w:after="120" w:line="240" w:lineRule="auto"/>
      <w:jc w:val="both"/>
    </w:pPr>
    <w:rPr>
      <w:rFonts w:ascii="Times New Roman" w:hAnsi="Times New Roman" w:eastAsia="宋体" w:cs="Times New Roman"/>
      <w:sz w:val="21"/>
      <w14:ligatures w14:val="none"/>
    </w:rPr>
  </w:style>
  <w:style w:type="paragraph" w:styleId="12">
    <w:name w:val="Subtitle"/>
    <w:basedOn w:val="1"/>
    <w:next w:val="1"/>
    <w:link w:val="26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3">
    <w:name w:val="Title"/>
    <w:basedOn w:val="1"/>
    <w:next w:val="1"/>
    <w:link w:val="25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标题 1 Char"/>
    <w:basedOn w:val="15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7">
    <w:name w:val="标题 2 Char"/>
    <w:basedOn w:val="15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8">
    <w:name w:val="标题 3 Char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9">
    <w:name w:val="标题 4 Char"/>
    <w:basedOn w:val="15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0">
    <w:name w:val="标题 5 Char"/>
    <w:basedOn w:val="15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1">
    <w:name w:val="标题 6 Char"/>
    <w:basedOn w:val="15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2">
    <w:name w:val="标题 7 Char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Char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Char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Char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Char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引用 Char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明显强调1"/>
    <w:basedOn w:val="15"/>
    <w:qFormat/>
    <w:uiPriority w:val="21"/>
    <w:rPr>
      <w:i/>
      <w:iCs/>
      <w:color w:val="104862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2">
    <w:name w:val="明显引用 Char"/>
    <w:basedOn w:val="15"/>
    <w:link w:val="31"/>
    <w:qFormat/>
    <w:uiPriority w:val="30"/>
    <w:rPr>
      <w:i/>
      <w:iCs/>
      <w:color w:val="104862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4">
    <w:name w:val="正文文本 Char"/>
    <w:basedOn w:val="15"/>
    <w:link w:val="11"/>
    <w:qFormat/>
    <w:uiPriority w:val="99"/>
    <w:rPr>
      <w:rFonts w:ascii="Times New Roman" w:hAnsi="Times New Roman" w:eastAsia="宋体" w:cs="Times New Roman"/>
      <w:sz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538</Words>
  <Characters>556</Characters>
  <Lines>4</Lines>
  <Paragraphs>1</Paragraphs>
  <TotalTime>84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2025-03-10T05:11:00Z</dcterms:created>
  <dc:creator>e24904</dc:creator>
  <cp:lastModifiedBy>仲杰</cp:lastModifiedBy>
  <dcterms:modified xsi:type="dcterms:W3CDTF">2025-03-12T02:22:17Z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BB859C25CE974371A6D94F9EB8F7C965</vt:lpwstr>
  </property>
  <property fmtid="{D5CDD505-2E9C-101B-9397-08002B2CF9AE}" pid="4" name="KSOTemplateDocerSaveRecord">
    <vt:lpwstr>eyJoZGlkIjoiZDlmOGQwYjhiNmI4NDMzYTcyZjE3NmU1NDRkMTcyMTMiLCJ1c2VySWQiOiIyOTgyOTgyOTEifQ==</vt:lpwstr>
  </property>
</Properties>
</file>