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7F" w:rsidRPr="002D5A17" w:rsidRDefault="002D5A17" w:rsidP="00717AE4">
      <w:pPr>
        <w:widowControl/>
        <w:spacing w:line="480" w:lineRule="auto"/>
        <w:jc w:val="center"/>
        <w:rPr>
          <w:rFonts w:ascii="宋体" w:hAnsi="宋体"/>
          <w:color w:val="000000"/>
          <w:sz w:val="24"/>
        </w:rPr>
      </w:pPr>
      <w:r w:rsidRPr="002D5A17">
        <w:rPr>
          <w:rFonts w:ascii="宋体" w:hAnsi="宋体" w:hint="eastAsia"/>
          <w:color w:val="000000"/>
          <w:sz w:val="24"/>
        </w:rPr>
        <w:t>船舶电站自动并车装置</w:t>
      </w:r>
      <w:r w:rsidR="00A9417E" w:rsidRPr="002D5A17">
        <w:rPr>
          <w:rFonts w:ascii="宋体" w:hAnsi="宋体" w:hint="eastAsia"/>
          <w:color w:val="000000"/>
          <w:sz w:val="24"/>
        </w:rPr>
        <w:t>技术要求</w:t>
      </w:r>
      <w:bookmarkStart w:id="0" w:name="_GoBack"/>
      <w:bookmarkEnd w:id="0"/>
    </w:p>
    <w:p w:rsidR="002D5A17" w:rsidRPr="002D5A17" w:rsidRDefault="00EE1A53" w:rsidP="002D5A17">
      <w:pPr>
        <w:widowControl/>
        <w:spacing w:line="480" w:lineRule="auto"/>
        <w:rPr>
          <w:rFonts w:ascii="宋体" w:hAnsi="宋体"/>
          <w:color w:val="000000"/>
          <w:sz w:val="24"/>
        </w:rPr>
      </w:pPr>
      <w:r w:rsidRPr="002D5A17">
        <w:rPr>
          <w:rFonts w:ascii="宋体" w:hAnsi="宋体" w:hint="eastAsia"/>
          <w:color w:val="000000"/>
          <w:sz w:val="24"/>
        </w:rPr>
        <w:t>1.采购设备名称：</w:t>
      </w:r>
      <w:r w:rsidR="002D5A17" w:rsidRPr="002D5A17">
        <w:rPr>
          <w:rFonts w:ascii="宋体" w:hAnsi="宋体" w:hint="eastAsia"/>
          <w:color w:val="000000"/>
          <w:sz w:val="24"/>
        </w:rPr>
        <w:t>船舶电站自动并车装置</w:t>
      </w:r>
    </w:p>
    <w:p w:rsidR="00A63D3F" w:rsidRPr="00034C63" w:rsidRDefault="00A63D3F" w:rsidP="00A91E19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  <w:r w:rsidRPr="00034C63">
        <w:rPr>
          <w:rFonts w:asciiTheme="minorEastAsia" w:eastAsiaTheme="minorEastAsia" w:hAnsiTheme="minorEastAsia" w:hint="eastAsia"/>
          <w:szCs w:val="21"/>
        </w:rPr>
        <w:t>2</w:t>
      </w:r>
      <w:r w:rsidR="00EE1A53" w:rsidRPr="00034C63">
        <w:rPr>
          <w:rFonts w:asciiTheme="minorEastAsia" w:eastAsiaTheme="minorEastAsia" w:hAnsiTheme="minorEastAsia" w:hint="eastAsia"/>
          <w:szCs w:val="21"/>
        </w:rPr>
        <w:t>.</w:t>
      </w:r>
      <w:r w:rsidR="00EE1A53" w:rsidRPr="00034C63">
        <w:rPr>
          <w:rFonts w:asciiTheme="minorEastAsia" w:eastAsiaTheme="minorEastAsia" w:hAnsiTheme="minorEastAsia" w:cs="仿宋" w:hint="eastAsia"/>
          <w:szCs w:val="21"/>
        </w:rPr>
        <w:t>设备配置构成</w:t>
      </w:r>
      <w:r w:rsidRPr="00034C63">
        <w:rPr>
          <w:rFonts w:asciiTheme="minorEastAsia" w:eastAsiaTheme="minorEastAsia" w:hAnsiTheme="minorEastAsia" w:cs="仿宋" w:hint="eastAsia"/>
          <w:szCs w:val="21"/>
        </w:rPr>
        <w:t>、数量、技术要求</w:t>
      </w:r>
      <w:r w:rsidR="00EE1A53" w:rsidRPr="00034C63">
        <w:rPr>
          <w:rFonts w:asciiTheme="minorEastAsia" w:eastAsiaTheme="minorEastAsia" w:hAnsiTheme="minorEastAsia" w:cs="仿宋" w:hint="eastAsia"/>
          <w:szCs w:val="21"/>
        </w:rPr>
        <w:t>：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1315"/>
        <w:gridCol w:w="727"/>
        <w:gridCol w:w="748"/>
        <w:gridCol w:w="6030"/>
      </w:tblGrid>
      <w:tr w:rsidR="00034C63" w:rsidRPr="00034C63" w:rsidTr="00A91E19">
        <w:trPr>
          <w:trHeight w:val="229"/>
          <w:jc w:val="center"/>
        </w:trPr>
        <w:tc>
          <w:tcPr>
            <w:tcW w:w="391" w:type="pct"/>
            <w:vAlign w:val="center"/>
          </w:tcPr>
          <w:p w:rsidR="00A63D3F" w:rsidRPr="00034C63" w:rsidRDefault="00A63D3F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:rsidR="00A63D3F" w:rsidRPr="00034C63" w:rsidRDefault="00A63D3F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380" w:type="pct"/>
            <w:vAlign w:val="center"/>
          </w:tcPr>
          <w:p w:rsidR="00A63D3F" w:rsidRPr="00034C63" w:rsidRDefault="00A63D3F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391" w:type="pct"/>
            <w:vAlign w:val="center"/>
          </w:tcPr>
          <w:p w:rsidR="00A63D3F" w:rsidRPr="00034C63" w:rsidRDefault="00A63D3F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3151" w:type="pct"/>
            <w:vAlign w:val="center"/>
          </w:tcPr>
          <w:p w:rsidR="00A63D3F" w:rsidRPr="00034C63" w:rsidRDefault="00A63D3F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技术要求</w:t>
            </w:r>
          </w:p>
        </w:tc>
      </w:tr>
      <w:tr w:rsidR="00C4017A" w:rsidRPr="00034C63" w:rsidTr="00A91E19">
        <w:trPr>
          <w:trHeight w:val="229"/>
          <w:jc w:val="center"/>
        </w:trPr>
        <w:tc>
          <w:tcPr>
            <w:tcW w:w="391" w:type="pct"/>
            <w:vAlign w:val="center"/>
          </w:tcPr>
          <w:p w:rsidR="00C4017A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:rsidR="00C4017A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6267">
              <w:rPr>
                <w:rFonts w:ascii="宋体" w:hAnsi="宋体" w:hint="eastAsia"/>
                <w:sz w:val="24"/>
              </w:rPr>
              <w:t>1号发电机控制屏</w:t>
            </w:r>
          </w:p>
        </w:tc>
        <w:tc>
          <w:tcPr>
            <w:tcW w:w="380" w:type="pct"/>
            <w:vAlign w:val="center"/>
          </w:tcPr>
          <w:p w:rsidR="00C4017A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屏</w:t>
            </w:r>
          </w:p>
        </w:tc>
        <w:tc>
          <w:tcPr>
            <w:tcW w:w="391" w:type="pct"/>
            <w:vAlign w:val="center"/>
          </w:tcPr>
          <w:p w:rsidR="00C4017A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151" w:type="pct"/>
            <w:vAlign w:val="center"/>
          </w:tcPr>
          <w:p w:rsid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功能要求：</w:t>
            </w:r>
          </w:p>
          <w:p w:rsidR="00DD78E9" w:rsidRPr="004E6267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1号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发电机控制屏，每屏构成：1个电子式控制及保护单元，1个触摸屏式发电机操作面板，1个NSX100主开关；继电器:施耐德2P24VDC；接触器:施耐德3P24VDC；仪表96*96指针24VDC；指示灯φ22,24VDC</w:t>
            </w:r>
            <w:r w:rsidR="00DD78E9" w:rsidRPr="004E6267">
              <w:rPr>
                <w:rFonts w:ascii="宋体" w:hAnsi="宋体"/>
                <w:color w:val="000000"/>
                <w:sz w:val="24"/>
              </w:rPr>
              <w:t>/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AC；按钮φ22,24VDC</w:t>
            </w:r>
            <w:r w:rsidR="00DD78E9" w:rsidRPr="004E6267">
              <w:rPr>
                <w:rFonts w:ascii="宋体" w:hAnsi="宋体"/>
                <w:color w:val="000000"/>
                <w:sz w:val="24"/>
              </w:rPr>
              <w:t>/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AC,3A；转换开关φ22,24VDC,5A。</w:t>
            </w:r>
          </w:p>
          <w:p w:rsidR="00DD78E9" w:rsidRPr="004E6267" w:rsidRDefault="00DD78E9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4E6267">
              <w:rPr>
                <w:rFonts w:ascii="宋体" w:hAnsi="宋体" w:hint="eastAsia"/>
                <w:color w:val="000000"/>
                <w:sz w:val="24"/>
              </w:rPr>
              <w:t>主要用于发电机的LOCAL/REMOT转换、遥控起停、应急停机、备车状态指示、Space Heater、运行状态显示、半自动操作按钮、发电机电压、频率、电流、功率、功率因数、运行计数器等参数测量和显示。</w:t>
            </w:r>
          </w:p>
          <w:p w:rsidR="00B1548F" w:rsidRP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能够接入主发电机组2台、组合启动屏两屏、应急发电机组1台配套使用。</w:t>
            </w:r>
          </w:p>
        </w:tc>
      </w:tr>
      <w:tr w:rsidR="00DD78E9" w:rsidRPr="00034C63" w:rsidTr="00A91E19">
        <w:trPr>
          <w:trHeight w:val="191"/>
          <w:jc w:val="center"/>
        </w:trPr>
        <w:tc>
          <w:tcPr>
            <w:tcW w:w="391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:rsidR="00DD78E9" w:rsidRPr="009C4513" w:rsidRDefault="00DD78E9" w:rsidP="00A91E19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 w:rsidRPr="009C4513">
              <w:rPr>
                <w:rFonts w:hint="eastAsia"/>
              </w:rPr>
              <w:t>号发电机控制屏</w:t>
            </w:r>
          </w:p>
        </w:tc>
        <w:tc>
          <w:tcPr>
            <w:tcW w:w="380" w:type="pct"/>
            <w:vAlign w:val="center"/>
          </w:tcPr>
          <w:p w:rsidR="00DD78E9" w:rsidRPr="009C4513" w:rsidRDefault="00DD78E9" w:rsidP="00A91E19">
            <w:pPr>
              <w:spacing w:line="360" w:lineRule="auto"/>
              <w:jc w:val="center"/>
            </w:pPr>
            <w:r w:rsidRPr="009C4513">
              <w:rPr>
                <w:rFonts w:hint="eastAsia"/>
              </w:rPr>
              <w:t>屏</w:t>
            </w:r>
          </w:p>
        </w:tc>
        <w:tc>
          <w:tcPr>
            <w:tcW w:w="391" w:type="pct"/>
            <w:vAlign w:val="center"/>
          </w:tcPr>
          <w:p w:rsidR="00DD78E9" w:rsidRDefault="00DD78E9" w:rsidP="00A91E19">
            <w:pPr>
              <w:spacing w:line="360" w:lineRule="auto"/>
              <w:jc w:val="center"/>
            </w:pPr>
            <w:r w:rsidRPr="009C4513">
              <w:rPr>
                <w:rFonts w:hint="eastAsia"/>
              </w:rPr>
              <w:t>1</w:t>
            </w:r>
          </w:p>
        </w:tc>
        <w:tc>
          <w:tcPr>
            <w:tcW w:w="3151" w:type="pct"/>
            <w:vAlign w:val="center"/>
          </w:tcPr>
          <w:p w:rsid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功能要求：</w:t>
            </w:r>
          </w:p>
          <w:p w:rsidR="00DD78E9" w:rsidRPr="004E6267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2号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发电机控制屏，每屏构成：1个电子式控制及保护单元，1个触摸屏式发电机操作面板，1个NSX100主开关；继电器:施耐德2P24VDC；接触器:施耐德3P24VDC；仪表96*96指针24VDC；指示灯φ22,24VDC</w:t>
            </w:r>
            <w:r w:rsidR="00DD78E9" w:rsidRPr="004E6267">
              <w:rPr>
                <w:rFonts w:ascii="宋体" w:hAnsi="宋体"/>
                <w:color w:val="000000"/>
                <w:sz w:val="24"/>
              </w:rPr>
              <w:t>/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AC；按钮φ22,24VDC</w:t>
            </w:r>
            <w:r w:rsidR="00DD78E9" w:rsidRPr="004E6267">
              <w:rPr>
                <w:rFonts w:ascii="宋体" w:hAnsi="宋体"/>
                <w:color w:val="000000"/>
                <w:sz w:val="24"/>
              </w:rPr>
              <w:t>/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AC,3A；转换开关φ22,24VDC,5A。</w:t>
            </w:r>
          </w:p>
          <w:p w:rsidR="00DD78E9" w:rsidRPr="004E6267" w:rsidRDefault="00DD78E9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4E6267">
              <w:rPr>
                <w:rFonts w:ascii="宋体" w:hAnsi="宋体" w:hint="eastAsia"/>
                <w:color w:val="000000"/>
                <w:sz w:val="24"/>
              </w:rPr>
              <w:t>主要用于发电机的LOCAL/REMOT转换、遥控起停、应急停机、备车状态指示、Space Heater、运行状态显示、半自动操作按钮、发电机电压、频率、电流、功率、功率因数、运行计数器等参数测量和显示。</w:t>
            </w:r>
          </w:p>
          <w:p w:rsidR="00DD78E9" w:rsidRP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能够接入主发电机组2台、组合启动屏两屏、应急发电机组1台配套使用。</w:t>
            </w:r>
          </w:p>
        </w:tc>
      </w:tr>
      <w:tr w:rsidR="00DD78E9" w:rsidRPr="00034C63" w:rsidTr="00A91E19">
        <w:trPr>
          <w:trHeight w:val="191"/>
          <w:jc w:val="center"/>
        </w:trPr>
        <w:tc>
          <w:tcPr>
            <w:tcW w:w="391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:rsidR="00DD78E9" w:rsidRPr="009C4513" w:rsidRDefault="00DD78E9" w:rsidP="00A91E19">
            <w:pPr>
              <w:spacing w:line="360" w:lineRule="auto"/>
              <w:jc w:val="center"/>
            </w:pPr>
            <w:r>
              <w:rPr>
                <w:rFonts w:hint="eastAsia"/>
              </w:rPr>
              <w:t>同步</w:t>
            </w:r>
            <w:r w:rsidRPr="009C4513">
              <w:rPr>
                <w:rFonts w:hint="eastAsia"/>
              </w:rPr>
              <w:t>屏</w:t>
            </w:r>
          </w:p>
        </w:tc>
        <w:tc>
          <w:tcPr>
            <w:tcW w:w="380" w:type="pct"/>
            <w:vAlign w:val="center"/>
          </w:tcPr>
          <w:p w:rsidR="00DD78E9" w:rsidRPr="009C4513" w:rsidRDefault="00DD78E9" w:rsidP="00A91E19">
            <w:pPr>
              <w:spacing w:line="360" w:lineRule="auto"/>
              <w:jc w:val="center"/>
            </w:pPr>
            <w:r w:rsidRPr="009C4513">
              <w:rPr>
                <w:rFonts w:hint="eastAsia"/>
              </w:rPr>
              <w:t>屏</w:t>
            </w:r>
          </w:p>
        </w:tc>
        <w:tc>
          <w:tcPr>
            <w:tcW w:w="391" w:type="pct"/>
            <w:vAlign w:val="center"/>
          </w:tcPr>
          <w:p w:rsidR="00DD78E9" w:rsidRDefault="00DD78E9" w:rsidP="00A91E19">
            <w:pPr>
              <w:spacing w:line="360" w:lineRule="auto"/>
              <w:jc w:val="center"/>
            </w:pPr>
            <w:r w:rsidRPr="009C4513">
              <w:rPr>
                <w:rFonts w:hint="eastAsia"/>
              </w:rPr>
              <w:t>1</w:t>
            </w:r>
          </w:p>
        </w:tc>
        <w:tc>
          <w:tcPr>
            <w:tcW w:w="3151" w:type="pct"/>
            <w:vAlign w:val="center"/>
          </w:tcPr>
          <w:p w:rsidR="00DD78E9" w:rsidRPr="004E6267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功能要求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DD78E9" w:rsidRPr="004E6267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同步</w:t>
            </w:r>
            <w:r w:rsidRPr="004E6267">
              <w:rPr>
                <w:rFonts w:ascii="宋体" w:hAnsi="宋体" w:hint="eastAsia"/>
                <w:color w:val="000000"/>
                <w:sz w:val="24"/>
              </w:rPr>
              <w:t>屏，其中上半屏为同步并车屏，下半屏为岸电连接与应急配电联络屏。</w:t>
            </w:r>
            <w:r w:rsidR="00DD78E9" w:rsidRPr="004E6267">
              <w:rPr>
                <w:rFonts w:ascii="宋体" w:hAnsi="宋体" w:hint="eastAsia"/>
                <w:color w:val="000000"/>
                <w:sz w:val="24"/>
              </w:rPr>
              <w:t>并车与保护多功能控制器、功率表:96*96指针，同步表96*96指针，同步指示灯φ22,24VDC；双针电压表96*96指针；双针频率表96*96指针；拨动3位转换开关；拨动3位MANU/SEMI-AUTO/AUTO模式转换开关；拨动3位调速手柄；主开关分合闸按钮及指示灯φ22,24VDC。</w:t>
            </w:r>
          </w:p>
          <w:p w:rsidR="00074E25" w:rsidRDefault="00DD78E9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4E6267">
              <w:rPr>
                <w:rFonts w:ascii="宋体" w:hAnsi="宋体" w:hint="eastAsia"/>
                <w:color w:val="000000"/>
                <w:sz w:val="24"/>
              </w:rPr>
              <w:t>主要用于手动并车、备用机组起动顺序选择、控制模式选择、自动/半自动并车与解列控制、负荷分配或转移及均衡控制、增速与减机控制、调频与调载控制、分级卸载控制、顺序起动、重载询问、欠压/逆功/过流/过载等保护控制以及发电机与汇流排相关参数的测量显示、声光报警操作等。</w:t>
            </w:r>
          </w:p>
          <w:p w:rsidR="00DD78E9" w:rsidRP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能够接入主发电机组2台、组合启动屏两屏、应急发电机组1台配套使用。</w:t>
            </w:r>
          </w:p>
        </w:tc>
      </w:tr>
      <w:tr w:rsidR="00DD78E9" w:rsidRPr="00034C63" w:rsidTr="00A91E19">
        <w:trPr>
          <w:trHeight w:val="191"/>
          <w:jc w:val="center"/>
        </w:trPr>
        <w:tc>
          <w:tcPr>
            <w:tcW w:w="391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687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负载屏</w:t>
            </w:r>
          </w:p>
        </w:tc>
        <w:tc>
          <w:tcPr>
            <w:tcW w:w="380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个</w:t>
            </w:r>
          </w:p>
        </w:tc>
        <w:tc>
          <w:tcPr>
            <w:tcW w:w="391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151" w:type="pct"/>
            <w:vAlign w:val="center"/>
          </w:tcPr>
          <w:p w:rsid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功能要求</w:t>
            </w:r>
            <w:r w:rsidRPr="004E6267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074E25" w:rsidRPr="004E6267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4E6267">
              <w:rPr>
                <w:rFonts w:ascii="宋体" w:hAnsi="宋体" w:hint="eastAsia"/>
                <w:color w:val="000000"/>
                <w:sz w:val="24"/>
              </w:rPr>
              <w:t>负载屏，电网绝缘监测与仪表显示，绝缘低报警设备与灯光指示，1个230V负载供电开关，1个重载问询操作设备，1个400V负载供电开关，照明变压器带机械连锁。</w:t>
            </w:r>
          </w:p>
          <w:p w:rsidR="00DD78E9" w:rsidRP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4E6267">
              <w:rPr>
                <w:rFonts w:ascii="宋体" w:hAnsi="宋体" w:hint="eastAsia"/>
                <w:color w:val="000000"/>
                <w:sz w:val="24"/>
              </w:rPr>
              <w:t>负载开关带分励脱扣，可分别模拟一级卸载、二级卸载、风油应急停等。</w:t>
            </w:r>
          </w:p>
        </w:tc>
      </w:tr>
      <w:tr w:rsidR="00DD78E9" w:rsidRPr="00034C63" w:rsidTr="00A91E19">
        <w:trPr>
          <w:trHeight w:val="191"/>
          <w:jc w:val="center"/>
        </w:trPr>
        <w:tc>
          <w:tcPr>
            <w:tcW w:w="391" w:type="pct"/>
            <w:vAlign w:val="center"/>
          </w:tcPr>
          <w:p w:rsidR="00DD78E9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687" w:type="pct"/>
            <w:vAlign w:val="center"/>
          </w:tcPr>
          <w:p w:rsidR="00DD78E9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岸电箱</w:t>
            </w:r>
          </w:p>
        </w:tc>
        <w:tc>
          <w:tcPr>
            <w:tcW w:w="380" w:type="pct"/>
            <w:vAlign w:val="center"/>
          </w:tcPr>
          <w:p w:rsidR="00DD78E9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个</w:t>
            </w:r>
          </w:p>
        </w:tc>
        <w:tc>
          <w:tcPr>
            <w:tcW w:w="391" w:type="pct"/>
            <w:vAlign w:val="center"/>
          </w:tcPr>
          <w:p w:rsidR="00DD78E9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151" w:type="pct"/>
            <w:vAlign w:val="center"/>
          </w:tcPr>
          <w:p w:rsid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功能要求</w:t>
            </w:r>
            <w:r w:rsidRPr="004E6267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DD78E9" w:rsidRPr="006F5155" w:rsidRDefault="00074E25" w:rsidP="00A91E1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E6267">
              <w:rPr>
                <w:rFonts w:ascii="宋体" w:hAnsi="宋体" w:hint="eastAsia"/>
                <w:color w:val="000000"/>
                <w:sz w:val="24"/>
              </w:rPr>
              <w:t>岸电箱功能：相序测量与相序指示，相序联锁及</w:t>
            </w:r>
            <w:r>
              <w:rPr>
                <w:rFonts w:ascii="宋体" w:hAnsi="宋体" w:hint="eastAsia"/>
                <w:color w:val="000000"/>
                <w:sz w:val="24"/>
              </w:rPr>
              <w:t>机械</w:t>
            </w:r>
            <w:r w:rsidRPr="004E6267">
              <w:rPr>
                <w:rFonts w:ascii="宋体" w:hAnsi="宋体" w:hint="eastAsia"/>
                <w:color w:val="000000"/>
                <w:sz w:val="24"/>
              </w:rPr>
              <w:t>锁，</w:t>
            </w:r>
            <w:r w:rsidRPr="004E6267">
              <w:rPr>
                <w:rFonts w:ascii="宋体" w:hAnsi="宋体" w:hint="eastAsia"/>
                <w:bCs/>
                <w:sz w:val="24"/>
              </w:rPr>
              <w:t>A</w:t>
            </w:r>
            <w:r w:rsidRPr="004E6267">
              <w:rPr>
                <w:rFonts w:ascii="宋体" w:hAnsi="宋体"/>
                <w:bCs/>
                <w:sz w:val="24"/>
              </w:rPr>
              <w:t>CB</w:t>
            </w:r>
            <w:r w:rsidRPr="004E6267">
              <w:rPr>
                <w:rFonts w:ascii="宋体" w:hAnsi="宋体" w:hint="eastAsia"/>
                <w:bCs/>
                <w:sz w:val="24"/>
              </w:rPr>
              <w:t>过载保护和保护器缺相保护。</w:t>
            </w:r>
          </w:p>
        </w:tc>
      </w:tr>
      <w:tr w:rsidR="00DD78E9" w:rsidRPr="00034C63" w:rsidTr="00A91E19">
        <w:trPr>
          <w:trHeight w:val="191"/>
          <w:jc w:val="center"/>
        </w:trPr>
        <w:tc>
          <w:tcPr>
            <w:tcW w:w="391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687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6267">
              <w:rPr>
                <w:rFonts w:ascii="宋体" w:hAnsi="宋体" w:hint="eastAsia"/>
                <w:sz w:val="24"/>
              </w:rPr>
              <w:t>蓄电池充放电系统</w:t>
            </w:r>
          </w:p>
        </w:tc>
        <w:tc>
          <w:tcPr>
            <w:tcW w:w="380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391" w:type="pct"/>
            <w:vAlign w:val="center"/>
          </w:tcPr>
          <w:p w:rsidR="00DD78E9" w:rsidRPr="00034C63" w:rsidRDefault="00DD78E9" w:rsidP="00A91E1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151" w:type="pct"/>
            <w:vAlign w:val="center"/>
          </w:tcPr>
          <w:p w:rsidR="00074E25" w:rsidRDefault="00074E25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功能要求</w:t>
            </w:r>
            <w:r w:rsidRPr="004E6267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DD78E9" w:rsidRPr="004E6267" w:rsidRDefault="00DD78E9" w:rsidP="00A91E19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E6267">
              <w:rPr>
                <w:rFonts w:ascii="宋体" w:hAnsi="宋体" w:hint="eastAsia"/>
                <w:bCs/>
                <w:sz w:val="24"/>
              </w:rPr>
              <w:t>蓄电池充放电系统</w:t>
            </w:r>
            <w:r w:rsidRPr="004E6267">
              <w:rPr>
                <w:rFonts w:ascii="宋体" w:hAnsi="宋体" w:hint="eastAsia"/>
                <w:sz w:val="24"/>
              </w:rPr>
              <w:t>要求：容量24V150Ah，主要包括：电压表</w:t>
            </w:r>
            <w:r w:rsidRPr="004E6267">
              <w:rPr>
                <w:rFonts w:ascii="宋体" w:hAnsi="宋体" w:hint="eastAsia"/>
                <w:bCs/>
                <w:sz w:val="24"/>
              </w:rPr>
              <w:t>96*96指针，</w:t>
            </w:r>
            <w:r w:rsidRPr="004E6267">
              <w:rPr>
                <w:rFonts w:ascii="宋体" w:hAnsi="宋体" w:hint="eastAsia"/>
                <w:sz w:val="24"/>
              </w:rPr>
              <w:t>电流表</w:t>
            </w:r>
            <w:r w:rsidRPr="004E6267">
              <w:rPr>
                <w:rFonts w:ascii="宋体" w:hAnsi="宋体" w:hint="eastAsia"/>
                <w:bCs/>
                <w:sz w:val="24"/>
              </w:rPr>
              <w:t>96*96指针，</w:t>
            </w:r>
            <w:r w:rsidRPr="004E6267">
              <w:rPr>
                <w:rFonts w:ascii="宋体" w:hAnsi="宋体" w:hint="eastAsia"/>
                <w:sz w:val="24"/>
              </w:rPr>
              <w:t>绝缘表</w:t>
            </w:r>
            <w:r w:rsidRPr="004E6267">
              <w:rPr>
                <w:rFonts w:ascii="宋体" w:hAnsi="宋体" w:hint="eastAsia"/>
                <w:bCs/>
                <w:sz w:val="24"/>
              </w:rPr>
              <w:t>96*96指针。</w:t>
            </w:r>
            <w:r w:rsidRPr="004E6267">
              <w:rPr>
                <w:rFonts w:ascii="宋体" w:hAnsi="宋体" w:hint="eastAsia"/>
                <w:sz w:val="24"/>
              </w:rPr>
              <w:t>充放电电压与电流选择开关：24VDC自动充电控</w:t>
            </w:r>
            <w:r w:rsidRPr="004E6267">
              <w:rPr>
                <w:rFonts w:ascii="宋体" w:hAnsi="宋体" w:hint="eastAsia"/>
                <w:sz w:val="24"/>
              </w:rPr>
              <w:lastRenderedPageBreak/>
              <w:t>制单元,拨动3位充电方式选择开关，24V负载开关一组。</w:t>
            </w:r>
          </w:p>
          <w:p w:rsidR="00DD78E9" w:rsidRPr="006F5155" w:rsidRDefault="00DD78E9" w:rsidP="00A91E1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E6267">
              <w:rPr>
                <w:rFonts w:ascii="宋体" w:hAnsi="宋体" w:hint="eastAsia"/>
                <w:sz w:val="24"/>
              </w:rPr>
              <w:t>具有充放电电流和电压调节、保护、转换、显示功能；根据系统配备合适的充电模式：恒压充电法，配备合理的配电用途开关。</w:t>
            </w:r>
          </w:p>
        </w:tc>
      </w:tr>
    </w:tbl>
    <w:p w:rsidR="00034C63" w:rsidRPr="00034C63" w:rsidRDefault="00034C63" w:rsidP="00A91E19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</w:p>
    <w:sectPr w:rsidR="00034C63" w:rsidRPr="00034C63" w:rsidSect="00717AE4">
      <w:headerReference w:type="default" r:id="rId8"/>
      <w:footerReference w:type="default" r:id="rId9"/>
      <w:pgSz w:w="11907" w:h="16840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5D" w:rsidRDefault="00C7115D" w:rsidP="00636199">
      <w:r>
        <w:separator/>
      </w:r>
    </w:p>
  </w:endnote>
  <w:endnote w:type="continuationSeparator" w:id="1">
    <w:p w:rsidR="00C7115D" w:rsidRDefault="00C7115D" w:rsidP="0063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7A236E">
    <w:pPr>
      <w:pStyle w:val="a4"/>
      <w:jc w:val="center"/>
    </w:pPr>
    <w:r>
      <w:fldChar w:fldCharType="begin"/>
    </w:r>
    <w:r w:rsidR="007A2EF8">
      <w:rPr>
        <w:rStyle w:val="a6"/>
      </w:rPr>
      <w:instrText xml:space="preserve"> PAGE </w:instrText>
    </w:r>
    <w:r>
      <w:fldChar w:fldCharType="separate"/>
    </w:r>
    <w:r w:rsidR="00717AE4">
      <w:rPr>
        <w:rStyle w:val="a6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5D" w:rsidRDefault="00C7115D" w:rsidP="00636199">
      <w:r>
        <w:separator/>
      </w:r>
    </w:p>
  </w:footnote>
  <w:footnote w:type="continuationSeparator" w:id="1">
    <w:p w:rsidR="00C7115D" w:rsidRDefault="00C7115D" w:rsidP="00636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7A2EF8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14"/>
    <w:rsid w:val="00002654"/>
    <w:rsid w:val="00003834"/>
    <w:rsid w:val="000122DB"/>
    <w:rsid w:val="00034C63"/>
    <w:rsid w:val="0005129D"/>
    <w:rsid w:val="00052965"/>
    <w:rsid w:val="00056C41"/>
    <w:rsid w:val="00074E25"/>
    <w:rsid w:val="00082811"/>
    <w:rsid w:val="00096D72"/>
    <w:rsid w:val="000A409B"/>
    <w:rsid w:val="000D19E1"/>
    <w:rsid w:val="000D612D"/>
    <w:rsid w:val="001029D8"/>
    <w:rsid w:val="00103487"/>
    <w:rsid w:val="001157D4"/>
    <w:rsid w:val="00117EB0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2E9C"/>
    <w:rsid w:val="00244097"/>
    <w:rsid w:val="00246071"/>
    <w:rsid w:val="00260496"/>
    <w:rsid w:val="0026669D"/>
    <w:rsid w:val="00272F90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C5479"/>
    <w:rsid w:val="002D5A17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A2218"/>
    <w:rsid w:val="003A6CA2"/>
    <w:rsid w:val="003B57F9"/>
    <w:rsid w:val="003C2A74"/>
    <w:rsid w:val="003D64E0"/>
    <w:rsid w:val="004026B5"/>
    <w:rsid w:val="00402CFD"/>
    <w:rsid w:val="00427F5A"/>
    <w:rsid w:val="00451315"/>
    <w:rsid w:val="00470715"/>
    <w:rsid w:val="00472244"/>
    <w:rsid w:val="004866D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96377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094"/>
    <w:rsid w:val="00632D72"/>
    <w:rsid w:val="00636199"/>
    <w:rsid w:val="0063630A"/>
    <w:rsid w:val="00644471"/>
    <w:rsid w:val="00652181"/>
    <w:rsid w:val="006622EC"/>
    <w:rsid w:val="00686953"/>
    <w:rsid w:val="0069114A"/>
    <w:rsid w:val="00693EDF"/>
    <w:rsid w:val="006C0F1F"/>
    <w:rsid w:val="006C3C70"/>
    <w:rsid w:val="006E7991"/>
    <w:rsid w:val="006F5155"/>
    <w:rsid w:val="006F735B"/>
    <w:rsid w:val="00714B65"/>
    <w:rsid w:val="00714E25"/>
    <w:rsid w:val="00717AE4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36E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87222"/>
    <w:rsid w:val="00893544"/>
    <w:rsid w:val="008B0685"/>
    <w:rsid w:val="008D7714"/>
    <w:rsid w:val="008E1303"/>
    <w:rsid w:val="008E3D1F"/>
    <w:rsid w:val="008E497E"/>
    <w:rsid w:val="008E7366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15F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F08D4"/>
    <w:rsid w:val="00A07CA3"/>
    <w:rsid w:val="00A24410"/>
    <w:rsid w:val="00A2469B"/>
    <w:rsid w:val="00A31990"/>
    <w:rsid w:val="00A413BA"/>
    <w:rsid w:val="00A43953"/>
    <w:rsid w:val="00A477D6"/>
    <w:rsid w:val="00A54454"/>
    <w:rsid w:val="00A62665"/>
    <w:rsid w:val="00A63D3F"/>
    <w:rsid w:val="00A64FC1"/>
    <w:rsid w:val="00A706D4"/>
    <w:rsid w:val="00A900E3"/>
    <w:rsid w:val="00A91E19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1548F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C00D8"/>
    <w:rsid w:val="00BC0B5B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017A"/>
    <w:rsid w:val="00C47246"/>
    <w:rsid w:val="00C50B1E"/>
    <w:rsid w:val="00C57655"/>
    <w:rsid w:val="00C64FEC"/>
    <w:rsid w:val="00C65B5D"/>
    <w:rsid w:val="00C7115D"/>
    <w:rsid w:val="00C71D79"/>
    <w:rsid w:val="00C8279D"/>
    <w:rsid w:val="00C84C9D"/>
    <w:rsid w:val="00CA19D0"/>
    <w:rsid w:val="00CA1E7E"/>
    <w:rsid w:val="00CA7F8E"/>
    <w:rsid w:val="00CB3AC5"/>
    <w:rsid w:val="00CB7A6D"/>
    <w:rsid w:val="00CD4186"/>
    <w:rsid w:val="00CD5A4F"/>
    <w:rsid w:val="00CE3163"/>
    <w:rsid w:val="00D03DA3"/>
    <w:rsid w:val="00D2307F"/>
    <w:rsid w:val="00D232C9"/>
    <w:rsid w:val="00D26786"/>
    <w:rsid w:val="00D31B2F"/>
    <w:rsid w:val="00D61B9E"/>
    <w:rsid w:val="00D763C3"/>
    <w:rsid w:val="00D9550D"/>
    <w:rsid w:val="00DD031C"/>
    <w:rsid w:val="00DD78E9"/>
    <w:rsid w:val="00DE5171"/>
    <w:rsid w:val="00E03FD0"/>
    <w:rsid w:val="00E24B6A"/>
    <w:rsid w:val="00E32D49"/>
    <w:rsid w:val="00E34584"/>
    <w:rsid w:val="00E40B16"/>
    <w:rsid w:val="00E416AD"/>
    <w:rsid w:val="00E44650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0532F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A609C"/>
    <w:rsid w:val="00FB5330"/>
    <w:rsid w:val="00FC0AAF"/>
    <w:rsid w:val="00FC25E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2E9C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2E9C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00181-2C35-4039-80ED-7F95CA4E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仲杰</cp:lastModifiedBy>
  <cp:revision>6</cp:revision>
  <dcterms:created xsi:type="dcterms:W3CDTF">2021-04-28T02:27:00Z</dcterms:created>
  <dcterms:modified xsi:type="dcterms:W3CDTF">2021-05-12T02:28:00Z</dcterms:modified>
</cp:coreProperties>
</file>