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F8" w:rsidRDefault="006C34F8" w:rsidP="006C34F8">
      <w:pPr>
        <w:pStyle w:val="2"/>
        <w:jc w:val="center"/>
      </w:pPr>
      <w:r w:rsidRPr="006F20C1">
        <w:rPr>
          <w:rFonts w:hint="eastAsia"/>
        </w:rPr>
        <w:t>机械基础陈列柜</w:t>
      </w:r>
      <w:r>
        <w:rPr>
          <w:rFonts w:hint="eastAsia"/>
        </w:rPr>
        <w:t>技术规格</w:t>
      </w:r>
      <w:r>
        <w:t>要求</w:t>
      </w:r>
    </w:p>
    <w:p w:rsidR="006C34F8" w:rsidRDefault="006C34F8" w:rsidP="006C34F8">
      <w:pPr>
        <w:pStyle w:val="flname"/>
        <w:rPr>
          <w:color w:val="000000"/>
        </w:rPr>
      </w:pPr>
      <w:r>
        <w:rPr>
          <w:rFonts w:hint="eastAsia"/>
          <w:color w:val="000000"/>
        </w:rPr>
        <w:t>一</w:t>
      </w:r>
      <w:r w:rsidRPr="006D77C9">
        <w:rPr>
          <w:rFonts w:hint="eastAsia"/>
          <w:color w:val="000000"/>
        </w:rPr>
        <w:t>、详细技术规格</w:t>
      </w:r>
    </w:p>
    <w:p w:rsidR="006C34F8" w:rsidRDefault="006C34F8" w:rsidP="006C34F8">
      <w:pPr>
        <w:snapToGrid w:val="0"/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项目总体要求：</w:t>
      </w:r>
    </w:p>
    <w:p w:rsidR="006C34F8" w:rsidRPr="006C34F8" w:rsidRDefault="006C34F8" w:rsidP="006C34F8">
      <w:pPr>
        <w:snapToGrid w:val="0"/>
        <w:spacing w:line="360" w:lineRule="auto"/>
        <w:rPr>
          <w:rFonts w:ascii="宋体" w:eastAsia="宋体" w:hAnsi="宋体" w:cs="Times New Roman"/>
          <w:sz w:val="22"/>
        </w:rPr>
      </w:pPr>
      <w:r w:rsidRPr="006C34F8">
        <w:rPr>
          <w:rFonts w:ascii="宋体" w:eastAsia="宋体" w:hAnsi="宋体" w:cs="Times New Roman" w:hint="eastAsia"/>
          <w:sz w:val="22"/>
        </w:rPr>
        <w:t>1.本项目为交钥匙工程。</w:t>
      </w:r>
    </w:p>
    <w:p w:rsidR="006C34F8" w:rsidRPr="006C34F8" w:rsidRDefault="006C34F8" w:rsidP="006C34F8">
      <w:pPr>
        <w:snapToGrid w:val="0"/>
        <w:spacing w:line="360" w:lineRule="auto"/>
        <w:rPr>
          <w:rFonts w:ascii="宋体" w:eastAsia="宋体" w:hAnsi="宋体" w:cs="Times New Roman"/>
          <w:sz w:val="22"/>
        </w:rPr>
      </w:pPr>
      <w:r w:rsidRPr="006C34F8">
        <w:rPr>
          <w:rFonts w:ascii="宋体" w:eastAsia="宋体" w:hAnsi="宋体" w:cs="Times New Roman" w:hint="eastAsia"/>
          <w:sz w:val="22"/>
        </w:rPr>
        <w:t>2.每台装置需配套仿真软件一套（需现场演示,不超过10分钟）。</w:t>
      </w:r>
    </w:p>
    <w:p w:rsidR="006C34F8" w:rsidRDefault="006C34F8" w:rsidP="006C34F8">
      <w:pPr>
        <w:pStyle w:val="a3"/>
        <w:spacing w:before="100" w:beforeAutospacing="1" w:after="100" w:afterAutospacing="1"/>
        <w:ind w:left="765" w:firstLineChars="0" w:hanging="765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（一）</w:t>
      </w:r>
      <w:r w:rsidRPr="00A53AFA">
        <w:rPr>
          <w:rFonts w:ascii="宋体" w:hAnsi="宋体" w:hint="eastAsia"/>
          <w:b/>
          <w:bCs/>
          <w:color w:val="000000"/>
          <w:sz w:val="24"/>
        </w:rPr>
        <w:t>机械基础陈列柜</w:t>
      </w:r>
    </w:p>
    <w:tbl>
      <w:tblPr>
        <w:tblW w:w="9180" w:type="dxa"/>
        <w:tblCellMar>
          <w:left w:w="0" w:type="dxa"/>
          <w:right w:w="0" w:type="dxa"/>
        </w:tblCellMar>
        <w:tblLook w:val="0000"/>
      </w:tblPr>
      <w:tblGrid>
        <w:gridCol w:w="1092"/>
        <w:gridCol w:w="1851"/>
        <w:gridCol w:w="4962"/>
        <w:gridCol w:w="1275"/>
      </w:tblGrid>
      <w:tr w:rsidR="006C34F8" w:rsidTr="00AE0AFE"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Default="006C34F8" w:rsidP="00AE0AFE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Default="006C34F8" w:rsidP="00AE0AFE">
            <w:pPr>
              <w:pStyle w:val="a4"/>
              <w:jc w:val="center"/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Default="006C34F8" w:rsidP="00AE0AFE">
            <w:pPr>
              <w:pStyle w:val="a4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Default="006C34F8" w:rsidP="00AE0AFE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6C34F8" w:rsidRPr="00AA5612" w:rsidTr="00AE0AFE">
        <w:trPr>
          <w:trHeight w:val="454"/>
        </w:trPr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Default="006C34F8" w:rsidP="00AE0AFE">
            <w:pPr>
              <w:pStyle w:val="a4"/>
              <w:jc w:val="center"/>
            </w:pPr>
            <w:r>
              <w:t>1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Default="006C34F8" w:rsidP="00AE0AFE">
            <w:pPr>
              <w:pStyle w:val="a4"/>
              <w:ind w:firstLineChars="0" w:firstLine="0"/>
            </w:pPr>
            <w:r w:rsidRPr="00A53AFA">
              <w:rPr>
                <w:rFonts w:hint="eastAsia"/>
                <w:sz w:val="22"/>
                <w:szCs w:val="22"/>
              </w:rPr>
              <w:t>机械基础陈列柜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Pr="006C34F8" w:rsidRDefault="006C34F8" w:rsidP="00AE0AFE">
            <w:pPr>
              <w:rPr>
                <w:rFonts w:ascii="Times New Roman" w:eastAsia="宋体" w:hAnsi="Times New Roman" w:cs="Times New Roman"/>
                <w:sz w:val="22"/>
              </w:rPr>
            </w:pPr>
            <w:r w:rsidRPr="006C34F8">
              <w:rPr>
                <w:rFonts w:ascii="Times New Roman" w:eastAsia="宋体" w:hAnsi="Times New Roman" w:cs="Times New Roman" w:hint="eastAsia"/>
                <w:sz w:val="22"/>
              </w:rPr>
              <w:t>机械基础陈列柜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Pr="006C34F8" w:rsidRDefault="006C34F8" w:rsidP="006C34F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C34F8">
              <w:rPr>
                <w:rFonts w:ascii="Times New Roman" w:eastAsia="宋体" w:hAnsi="Times New Roman" w:cs="Times New Roman" w:hint="eastAsia"/>
                <w:sz w:val="22"/>
              </w:rPr>
              <w:t>1</w:t>
            </w:r>
            <w:r w:rsidRPr="006C34F8">
              <w:rPr>
                <w:rFonts w:ascii="Times New Roman" w:eastAsia="宋体" w:hAnsi="Times New Roman" w:cs="Times New Roman" w:hint="eastAsia"/>
                <w:sz w:val="22"/>
              </w:rPr>
              <w:t>套</w:t>
            </w:r>
          </w:p>
        </w:tc>
      </w:tr>
      <w:tr w:rsidR="006C34F8" w:rsidRPr="00AA5612" w:rsidTr="00AE0AFE">
        <w:trPr>
          <w:trHeight w:val="454"/>
        </w:trPr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Default="006C34F8" w:rsidP="00AE0AFE">
            <w:pPr>
              <w:pStyle w:val="a4"/>
              <w:jc w:val="center"/>
            </w:pPr>
          </w:p>
        </w:tc>
        <w:tc>
          <w:tcPr>
            <w:tcW w:w="1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Default="006C34F8" w:rsidP="00AE0AFE">
            <w:pPr>
              <w:pStyle w:val="a4"/>
              <w:ind w:firstLine="44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Pr="006C34F8" w:rsidRDefault="006C34F8" w:rsidP="00AE0AFE">
            <w:pPr>
              <w:rPr>
                <w:rFonts w:ascii="Times New Roman" w:eastAsia="宋体" w:hAnsi="Times New Roman" w:cs="Times New Roman"/>
                <w:sz w:val="22"/>
              </w:rPr>
            </w:pPr>
            <w:r w:rsidRPr="006C34F8">
              <w:rPr>
                <w:rFonts w:ascii="Times New Roman" w:eastAsia="宋体" w:hAnsi="Times New Roman" w:cs="Times New Roman" w:hint="eastAsia"/>
                <w:sz w:val="22"/>
              </w:rPr>
              <w:t>配套教学仿真软件包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4F8" w:rsidRPr="006C34F8" w:rsidRDefault="006C34F8" w:rsidP="006C34F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C34F8">
              <w:rPr>
                <w:rFonts w:ascii="Times New Roman" w:eastAsia="宋体" w:hAnsi="Times New Roman" w:cs="Times New Roman" w:hint="eastAsia"/>
                <w:sz w:val="22"/>
              </w:rPr>
              <w:t>1</w:t>
            </w:r>
            <w:r w:rsidRPr="006C34F8">
              <w:rPr>
                <w:rFonts w:ascii="Times New Roman" w:eastAsia="宋体" w:hAnsi="Times New Roman" w:cs="Times New Roman" w:hint="eastAsia"/>
                <w:sz w:val="22"/>
              </w:rPr>
              <w:t>套</w:t>
            </w:r>
          </w:p>
        </w:tc>
      </w:tr>
    </w:tbl>
    <w:p w:rsidR="006C34F8" w:rsidRDefault="006C34F8" w:rsidP="006C34F8">
      <w:pPr>
        <w:rPr>
          <w:rFonts w:ascii="宋体" w:hAnsi="宋体" w:cs="宋体"/>
          <w:spacing w:val="-2"/>
          <w:sz w:val="23"/>
          <w:szCs w:val="23"/>
        </w:rPr>
      </w:pPr>
    </w:p>
    <w:p w:rsidR="006C34F8" w:rsidRDefault="006C34F8" w:rsidP="006C34F8">
      <w:pPr>
        <w:rPr>
          <w:rFonts w:ascii="宋体" w:hAnsi="宋体" w:cs="宋体"/>
          <w:spacing w:val="-2"/>
          <w:sz w:val="23"/>
          <w:szCs w:val="23"/>
        </w:rPr>
      </w:pPr>
      <w:r w:rsidRPr="009E33C8">
        <w:rPr>
          <w:rFonts w:ascii="宋体" w:hAnsi="宋体" w:cs="宋体" w:hint="eastAsia"/>
          <w:spacing w:val="-2"/>
          <w:sz w:val="23"/>
          <w:szCs w:val="23"/>
        </w:rPr>
        <w:t>设备的配置</w:t>
      </w:r>
      <w:r>
        <w:rPr>
          <w:rFonts w:ascii="宋体" w:hAnsi="宋体" w:cs="宋体" w:hint="eastAsia"/>
          <w:spacing w:val="-2"/>
          <w:sz w:val="23"/>
          <w:szCs w:val="23"/>
        </w:rPr>
        <w:t>技术要求</w:t>
      </w:r>
    </w:p>
    <w:p w:rsidR="006C34F8" w:rsidRDefault="006C34F8" w:rsidP="006C34F8">
      <w:pPr>
        <w:rPr>
          <w:rFonts w:ascii="宋体" w:cs="宋体"/>
          <w:spacing w:val="-2"/>
          <w:sz w:val="23"/>
          <w:szCs w:val="23"/>
        </w:rPr>
      </w:pP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754"/>
        <w:gridCol w:w="1653"/>
        <w:gridCol w:w="217"/>
        <w:gridCol w:w="3422"/>
        <w:gridCol w:w="727"/>
        <w:gridCol w:w="849"/>
      </w:tblGrid>
      <w:tr w:rsidR="006C34F8" w:rsidRPr="0038336E" w:rsidTr="00AE0AFE">
        <w:tc>
          <w:tcPr>
            <w:tcW w:w="5000" w:type="pct"/>
            <w:gridSpan w:val="7"/>
            <w:vAlign w:val="center"/>
          </w:tcPr>
          <w:p w:rsidR="006C34F8" w:rsidRPr="0038336E" w:rsidRDefault="006C34F8" w:rsidP="00AE0AFE">
            <w:pPr>
              <w:rPr>
                <w:rFonts w:ascii="宋体"/>
                <w:sz w:val="22"/>
              </w:rPr>
            </w:pPr>
            <w:r w:rsidRPr="0038336E">
              <w:rPr>
                <w:rFonts w:ascii="宋体" w:hAnsi="宋体" w:hint="eastAsia"/>
                <w:sz w:val="22"/>
              </w:rPr>
              <w:t>一、</w:t>
            </w:r>
            <w:r w:rsidRPr="00A53AFA">
              <w:rPr>
                <w:rFonts w:ascii="宋体" w:hAnsi="宋体" w:hint="eastAsia"/>
                <w:sz w:val="22"/>
              </w:rPr>
              <w:t>机械基础陈列柜</w:t>
            </w:r>
          </w:p>
        </w:tc>
      </w:tr>
      <w:tr w:rsidR="006C34F8" w:rsidRPr="0038336E" w:rsidTr="00AE0AFE">
        <w:tc>
          <w:tcPr>
            <w:tcW w:w="430" w:type="pct"/>
            <w:vAlign w:val="center"/>
          </w:tcPr>
          <w:p w:rsidR="006C34F8" w:rsidRPr="0038336E" w:rsidRDefault="006C34F8" w:rsidP="00AE0AFE">
            <w:pPr>
              <w:jc w:val="center"/>
              <w:rPr>
                <w:rFonts w:ascii="宋体"/>
                <w:sz w:val="22"/>
              </w:rPr>
            </w:pPr>
            <w:r w:rsidRPr="0038336E">
              <w:rPr>
                <w:rFonts w:ascii="宋体" w:hAnsi="宋体"/>
                <w:sz w:val="22"/>
              </w:rPr>
              <w:t>1</w:t>
            </w:r>
          </w:p>
        </w:tc>
        <w:tc>
          <w:tcPr>
            <w:tcW w:w="452" w:type="pct"/>
            <w:vAlign w:val="center"/>
          </w:tcPr>
          <w:p w:rsidR="006C34F8" w:rsidRPr="0038336E" w:rsidRDefault="006C34F8" w:rsidP="00AE0AFE">
            <w:pPr>
              <w:jc w:val="center"/>
              <w:rPr>
                <w:rFonts w:ascii="宋体"/>
                <w:sz w:val="22"/>
              </w:rPr>
            </w:pPr>
            <w:r w:rsidRPr="00A53AFA">
              <w:rPr>
                <w:rFonts w:ascii="宋体" w:hAnsi="宋体" w:hint="eastAsia"/>
                <w:spacing w:val="-2"/>
                <w:sz w:val="22"/>
              </w:rPr>
              <w:t>技术性能</w:t>
            </w:r>
          </w:p>
        </w:tc>
        <w:tc>
          <w:tcPr>
            <w:tcW w:w="4118" w:type="pct"/>
            <w:gridSpan w:val="5"/>
            <w:vAlign w:val="center"/>
          </w:tcPr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输入电源：单相三线</w:t>
            </w:r>
            <w:r>
              <w:rPr>
                <w:rFonts w:ascii="宋体" w:hAnsi="宋体" w:hint="eastAsia"/>
                <w:bCs/>
                <w:spacing w:val="-2"/>
                <w:sz w:val="22"/>
                <w:szCs w:val="22"/>
              </w:rPr>
              <w:t>～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220V±10% 50Hz。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★</w:t>
            </w:r>
            <w:r>
              <w:rPr>
                <w:rFonts w:ascii="宋体" w:hAnsi="宋体" w:hint="eastAsia"/>
                <w:sz w:val="22"/>
                <w:szCs w:val="22"/>
              </w:rPr>
              <w:t>陈列柜柜体采用铁质双层亚光密纹喷塑结构，柜内展示面板为超豪华铝塑夹层板，设有四个带刹车</w:t>
            </w:r>
            <w:r>
              <w:rPr>
                <w:rFonts w:ascii="宋体" w:hAnsi="宋体" w:hint="eastAsia"/>
                <w:spacing w:val="-2"/>
                <w:kern w:val="0"/>
                <w:sz w:val="22"/>
                <w:szCs w:val="22"/>
              </w:rPr>
              <w:t>万向轮</w:t>
            </w:r>
            <w:r>
              <w:rPr>
                <w:rFonts w:ascii="宋体" w:hAnsi="宋体" w:hint="eastAsia"/>
                <w:sz w:val="22"/>
                <w:szCs w:val="22"/>
              </w:rPr>
              <w:t>，便于移动和固定。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陈列柜中模型采用铝合金</w:t>
            </w:r>
            <w:r>
              <w:rPr>
                <w:rFonts w:ascii="宋体" w:hAnsi="宋体" w:hint="eastAsia"/>
                <w:sz w:val="22"/>
                <w:szCs w:val="22"/>
              </w:rPr>
              <w:t>精制而成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，配备指示灯和文字说明</w:t>
            </w:r>
            <w:r>
              <w:rPr>
                <w:rFonts w:ascii="宋体" w:hAnsi="宋体" w:hint="eastAsia"/>
                <w:sz w:val="22"/>
                <w:szCs w:val="22"/>
              </w:rPr>
              <w:t>；柜内大标牌名称采用中英文对照制作；电动模型采用微电机驱动，可连续运行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陈列柜中模型动作和讲解由多功能语音播放控制系统控制，系统主要由键盘、液晶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屏</w:t>
            </w:r>
            <w:r>
              <w:rPr>
                <w:rFonts w:ascii="宋体" w:hAnsi="宋体" w:hint="eastAsia"/>
                <w:sz w:val="22"/>
                <w:szCs w:val="22"/>
              </w:rPr>
              <w:t>显示、无线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遥控器</w:t>
            </w:r>
            <w:r>
              <w:rPr>
                <w:rFonts w:ascii="宋体" w:hAnsi="宋体" w:hint="eastAsia"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MP3播放器、功放板、继电器控制板和单片机主板等</w:t>
            </w:r>
            <w:r>
              <w:rPr>
                <w:rFonts w:ascii="宋体" w:hAnsi="宋体" w:hint="eastAsia"/>
                <w:sz w:val="22"/>
                <w:szCs w:val="22"/>
              </w:rPr>
              <w:t>组成。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键盘由循环播放键、停止键、全转动键、复位键和12个数字键组成。</w:t>
            </w:r>
            <w:r>
              <w:rPr>
                <w:rFonts w:ascii="宋体" w:hAnsi="宋体" w:hint="eastAsia"/>
                <w:sz w:val="22"/>
                <w:szCs w:val="22"/>
              </w:rPr>
              <w:t>通过键盘操作可实现讲解和模型动作同步进行、只讲解不动作、只动作不讲解等功能。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液晶屏上可显示当前讲解模型的序号及名称。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通过遥控器可无线控制</w:t>
            </w:r>
            <w:r>
              <w:rPr>
                <w:rFonts w:ascii="宋体" w:hAnsi="宋体" w:hint="eastAsia"/>
                <w:sz w:val="22"/>
                <w:szCs w:val="22"/>
              </w:rPr>
              <w:t>（相应按键对应模型序号）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陈列柜中相应模型。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MP3播放器是一个提供串口控制的智能语音模块，语音内容可通过USB接口高速下载，可任意由用户更换，并提供256M Flash存储器。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键盘和无线遥控器的信号通过CPLD将信号传给单片机，单片机根据所接收的信号来控制液晶屏的显示并通过串口来控制MP3的播放，与此同时CPLD输出信号控制继电器的通断，从而达到控制机械模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lastRenderedPageBreak/>
              <w:t>型的目的。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陈列柜内装有照明日光灯，配装玻璃推门防尘。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陈列柜内装有扬声器，能满足100平方米实训室教学要求。</w:t>
            </w:r>
          </w:p>
          <w:p w:rsidR="006C34F8" w:rsidRDefault="006C34F8" w:rsidP="006C34F8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spacing w:line="320" w:lineRule="exact"/>
              <w:ind w:left="0" w:firstLineChars="0" w:firstLine="454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★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单个陈列柜外形尺寸（长×宽×高）：1220mm×530mm×1950mm，尺寸误差范围</w:t>
            </w:r>
            <w:r>
              <w:rPr>
                <w:rFonts w:ascii="宋体" w:cs="宋体" w:hint="eastAsia"/>
                <w:kern w:val="0"/>
                <w:szCs w:val="21"/>
              </w:rPr>
              <w:t>±</w:t>
            </w:r>
            <w:r>
              <w:rPr>
                <w:rFonts w:ascii="宋体" w:cs="宋体"/>
                <w:kern w:val="0"/>
                <w:szCs w:val="21"/>
              </w:rPr>
              <w:t>3%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。</w:t>
            </w:r>
          </w:p>
          <w:p w:rsidR="006C34F8" w:rsidRPr="00D03683" w:rsidRDefault="006C34F8" w:rsidP="00AE0AFE">
            <w:pPr>
              <w:pStyle w:val="a5"/>
              <w:spacing w:line="320" w:lineRule="exact"/>
              <w:ind w:left="454" w:firstLineChars="0" w:firstLine="0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3"/>
              </w:rPr>
              <w:t>▲根据外形尺寸需提供设备的真实彩色图片</w:t>
            </w:r>
          </w:p>
        </w:tc>
      </w:tr>
      <w:tr w:rsidR="006C34F8" w:rsidRPr="0038336E" w:rsidTr="00AE0AFE">
        <w:trPr>
          <w:trHeight w:val="425"/>
        </w:trPr>
        <w:tc>
          <w:tcPr>
            <w:tcW w:w="430" w:type="pct"/>
            <w:vMerge w:val="restart"/>
            <w:vAlign w:val="center"/>
          </w:tcPr>
          <w:p w:rsidR="006C34F8" w:rsidRPr="0038336E" w:rsidRDefault="006C34F8" w:rsidP="00AE0AF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lastRenderedPageBreak/>
              <w:t>2</w:t>
            </w:r>
          </w:p>
        </w:tc>
        <w:tc>
          <w:tcPr>
            <w:tcW w:w="452" w:type="pct"/>
            <w:vMerge w:val="restart"/>
            <w:vAlign w:val="center"/>
          </w:tcPr>
          <w:p w:rsidR="006C34F8" w:rsidRPr="00A53AFA" w:rsidRDefault="006C34F8" w:rsidP="00AE0AFE">
            <w:pPr>
              <w:rPr>
                <w:rFonts w:ascii="宋体" w:hAnsi="宋体"/>
                <w:spacing w:val="-2"/>
                <w:sz w:val="22"/>
              </w:rPr>
            </w:pPr>
            <w:r w:rsidRPr="00A53AFA">
              <w:rPr>
                <w:rFonts w:ascii="宋体" w:hAnsi="宋体" w:hint="eastAsia"/>
                <w:spacing w:val="-2"/>
                <w:sz w:val="22"/>
              </w:rPr>
              <w:t>陈列柜配置</w:t>
            </w:r>
          </w:p>
        </w:tc>
        <w:tc>
          <w:tcPr>
            <w:tcW w:w="4118" w:type="pct"/>
            <w:gridSpan w:val="5"/>
            <w:vAlign w:val="center"/>
          </w:tcPr>
          <w:p w:rsid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1）</w:t>
            </w:r>
            <w:r w:rsidRPr="00D03683">
              <w:rPr>
                <w:rFonts w:ascii="宋体" w:hAnsi="宋体" w:hint="eastAsia"/>
                <w:spacing w:val="-2"/>
                <w:sz w:val="22"/>
                <w:szCs w:val="22"/>
              </w:rPr>
              <w:t>设备配置清单</w:t>
            </w:r>
          </w:p>
        </w:tc>
      </w:tr>
      <w:tr w:rsidR="006C34F8" w:rsidRPr="0038336E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Default="006C34F8" w:rsidP="00AE0AF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A53AFA" w:rsidRDefault="006C34F8" w:rsidP="00AE0AFE">
            <w:pPr>
              <w:rPr>
                <w:rFonts w:ascii="宋体" w:hAnsi="宋体"/>
                <w:spacing w:val="-2"/>
                <w:sz w:val="22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D03683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b/>
                <w:spacing w:val="-2"/>
                <w:sz w:val="22"/>
                <w:szCs w:val="22"/>
              </w:rPr>
            </w:pPr>
            <w:r w:rsidRPr="00D03683">
              <w:rPr>
                <w:rFonts w:ascii="宋体" w:hAnsi="宋体" w:hint="eastAsia"/>
                <w:b/>
                <w:spacing w:val="-2"/>
                <w:sz w:val="22"/>
                <w:szCs w:val="22"/>
              </w:rPr>
              <w:t>陈列项目</w:t>
            </w:r>
          </w:p>
        </w:tc>
        <w:tc>
          <w:tcPr>
            <w:tcW w:w="2488" w:type="pct"/>
            <w:gridSpan w:val="2"/>
            <w:vAlign w:val="center"/>
          </w:tcPr>
          <w:p w:rsidR="006C34F8" w:rsidRPr="00D03683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b/>
                <w:spacing w:val="-2"/>
                <w:sz w:val="22"/>
                <w:szCs w:val="22"/>
              </w:rPr>
            </w:pPr>
            <w:r w:rsidRPr="00D03683">
              <w:rPr>
                <w:rFonts w:ascii="宋体" w:hAnsi="宋体" w:hint="eastAsia"/>
                <w:b/>
                <w:spacing w:val="-2"/>
                <w:sz w:val="22"/>
                <w:szCs w:val="22"/>
              </w:rPr>
              <w:t>主要内容</w:t>
            </w:r>
          </w:p>
        </w:tc>
        <w:tc>
          <w:tcPr>
            <w:tcW w:w="509" w:type="pct"/>
            <w:vAlign w:val="center"/>
          </w:tcPr>
          <w:p w:rsidR="006C34F8" w:rsidRPr="00D03683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b/>
                <w:spacing w:val="-2"/>
                <w:sz w:val="22"/>
                <w:szCs w:val="22"/>
              </w:rPr>
            </w:pPr>
            <w:r w:rsidRPr="00D03683">
              <w:rPr>
                <w:rFonts w:ascii="宋体" w:hAnsi="宋体" w:hint="eastAsia"/>
                <w:b/>
                <w:spacing w:val="-2"/>
                <w:sz w:val="22"/>
                <w:szCs w:val="22"/>
              </w:rPr>
              <w:t>备注</w:t>
            </w:r>
          </w:p>
        </w:tc>
      </w:tr>
      <w:tr w:rsidR="006C34F8" w:rsidRPr="0038336E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Default="006C34F8" w:rsidP="00AE0AF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A53AFA" w:rsidRDefault="006C34F8" w:rsidP="00AE0AFE">
            <w:pPr>
              <w:rPr>
                <w:rFonts w:ascii="宋体" w:hAnsi="宋体"/>
                <w:spacing w:val="-2"/>
                <w:sz w:val="22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D03683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  <w:r w:rsidRPr="00D03683">
              <w:rPr>
                <w:rFonts w:ascii="宋体" w:hAnsi="宋体" w:hint="eastAsia"/>
                <w:spacing w:val="-2"/>
                <w:sz w:val="22"/>
                <w:szCs w:val="22"/>
              </w:rPr>
              <w:t>前言、机器与机构</w:t>
            </w:r>
          </w:p>
        </w:tc>
        <w:tc>
          <w:tcPr>
            <w:tcW w:w="2488" w:type="pct"/>
            <w:gridSpan w:val="2"/>
            <w:vAlign w:val="center"/>
          </w:tcPr>
          <w:p w:rsidR="006C34F8" w:rsidRDefault="006C34F8" w:rsidP="00AE0AFE">
            <w:pPr>
              <w:pStyle w:val="a5"/>
              <w:spacing w:line="320" w:lineRule="exact"/>
              <w:ind w:firstLineChars="0" w:firstLine="0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内燃机、蒸汽机、缝纫机、运动副（6件）</w:t>
            </w:r>
          </w:p>
        </w:tc>
        <w:tc>
          <w:tcPr>
            <w:tcW w:w="509" w:type="pct"/>
            <w:vAlign w:val="center"/>
          </w:tcPr>
          <w:p w:rsidR="006C34F8" w:rsidRPr="00D03683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2"/>
                <w:szCs w:val="22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铰链四杆机构的形式与应用</w:t>
            </w:r>
          </w:p>
        </w:tc>
        <w:tc>
          <w:tcPr>
            <w:tcW w:w="2488" w:type="pct"/>
            <w:gridSpan w:val="2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曲柄摇杆机构(2件)、双曲柄机构（1件）、双摇杆机构（2件）、剪刀机、筛子、搅拌机、雷达俯仰机构、破碎机、机车车轮联动机构、起重机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平面连杆机构应用</w:t>
            </w:r>
          </w:p>
        </w:tc>
        <w:tc>
          <w:tcPr>
            <w:tcW w:w="2488" w:type="pct"/>
            <w:gridSpan w:val="2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曲柄滑块机构、偏心轮机构、送料机构、双滑块机构、曲柄移动导杆机构、曲柄摇块机构、转动导杆机构、抽水机、牛头刨床导杆机构、自动翻料装置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4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4"/>
                <w:szCs w:val="21"/>
              </w:rPr>
              <w:t>凸轮机构的形式</w:t>
            </w:r>
          </w:p>
        </w:tc>
        <w:tc>
          <w:tcPr>
            <w:tcW w:w="2488" w:type="pct"/>
            <w:gridSpan w:val="2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盘形凸轮机构、移动凸轮机构、内燃机气阀机构、捣碎机凸轮机构、造型机凸轮机构、圆锥和圆柱凸轮机构、等径凸轮机构、槽轮凸轮机构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机械传动的各种类型</w:t>
            </w:r>
          </w:p>
        </w:tc>
        <w:tc>
          <w:tcPr>
            <w:tcW w:w="2488" w:type="pct"/>
            <w:gridSpan w:val="2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平带传动、V带传动、圆带传动、链传动、同步带传动、滚动螺旋传动、螺纹牙型（6种）、齿轮齿条传动、直齿圆柱齿轮传动、斜齿圆柱齿轮传动、内啮合齿轮传动、直齿圆锥齿轮机构、蜗轮蜗杆传动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齿轮的基本性质</w:t>
            </w:r>
          </w:p>
        </w:tc>
        <w:tc>
          <w:tcPr>
            <w:tcW w:w="2488" w:type="pct"/>
            <w:gridSpan w:val="2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渐开线的形成、外摆线的形成、渐开线齿轮的正确啮合条件、齿数、模数、压力角、齿高系数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轮系的基本性质</w:t>
            </w:r>
          </w:p>
        </w:tc>
        <w:tc>
          <w:tcPr>
            <w:tcW w:w="2488" w:type="pct"/>
            <w:gridSpan w:val="2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定轴轮系、差动轮系、行星轮系、由外啮合齿轮组成的行星轮系、特殊的周转轮系、旋轮线、行星减速器、差速器、谐波齿轮机构、摆线针轮机构、三星齿轮变向机构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间歇运动原理应用</w:t>
            </w:r>
          </w:p>
        </w:tc>
        <w:tc>
          <w:tcPr>
            <w:tcW w:w="2488" w:type="pct"/>
            <w:gridSpan w:val="2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棘轮机构、双动式棘轮机构、双向式棘轮机构、外啮合槽轮机构、内啮合槽轮机构、球面槽轮机构、渐开线不完全齿轮机构、不等速星轮机构、蜗杆凸轮式空间间歇机构、摆线针轮不完全齿轮机构、停歇曲柄连杆机构、双齿条式间歇机构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液压传动原理应用</w:t>
            </w:r>
          </w:p>
        </w:tc>
        <w:tc>
          <w:tcPr>
            <w:tcW w:w="2488" w:type="pct"/>
            <w:gridSpan w:val="2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液压泵、外啮合齿轮泵、摆线齿轮泵、径向柱塞泵、双径向柱塞泵、轴向柱塞泵、单作用式叶片泵、Yb型叶片泵、单出杆液压缸、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lastRenderedPageBreak/>
              <w:t>双出杆液压缸（活塞杆固定）、双出杆液压缸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液压元件类型</w:t>
            </w:r>
          </w:p>
        </w:tc>
        <w:tc>
          <w:tcPr>
            <w:tcW w:w="2488" w:type="pct"/>
            <w:gridSpan w:val="2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普通单向阀（管式）2件、普通单向阀（板式）、手动换向阀、二位四通换向阀、三位四通换向阀、先导式溢流阀、直动式顺序阀、单向行程节流阀、压力继电器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 w:val="restart"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  <w:r w:rsidRPr="006C34F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452" w:type="pct"/>
            <w:vMerge w:val="restart"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配套教学仿真软件包</w:t>
            </w:r>
          </w:p>
        </w:tc>
        <w:tc>
          <w:tcPr>
            <w:tcW w:w="4118" w:type="pct"/>
            <w:gridSpan w:val="5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  <w:r w:rsidRPr="006C34F8">
              <w:rPr>
                <w:rFonts w:ascii="宋体" w:hAnsi="宋体" w:hint="eastAsia"/>
                <w:spacing w:val="-2"/>
                <w:sz w:val="21"/>
                <w:szCs w:val="21"/>
              </w:rPr>
              <w:t>1）模块详细清单</w:t>
            </w: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991" w:type="pct"/>
            <w:vAlign w:val="center"/>
          </w:tcPr>
          <w:p w:rsidR="006C34F8" w:rsidRPr="006C34F8" w:rsidRDefault="006C34F8" w:rsidP="00AE0AFE">
            <w:pPr>
              <w:ind w:left="283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C34F8">
              <w:rPr>
                <w:rFonts w:ascii="宋体" w:eastAsia="宋体" w:hAnsi="宋体" w:cs="宋体" w:hint="eastAsia"/>
                <w:bCs/>
                <w:szCs w:val="21"/>
              </w:rPr>
              <w:t>名称</w:t>
            </w:r>
          </w:p>
        </w:tc>
        <w:tc>
          <w:tcPr>
            <w:tcW w:w="2182" w:type="pct"/>
            <w:gridSpan w:val="2"/>
            <w:vAlign w:val="center"/>
          </w:tcPr>
          <w:p w:rsidR="006C34F8" w:rsidRPr="006C34F8" w:rsidRDefault="006C34F8" w:rsidP="00AE0AFE">
            <w:pPr>
              <w:ind w:left="283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C34F8">
              <w:rPr>
                <w:rFonts w:ascii="宋体" w:eastAsia="宋体" w:hAnsi="宋体" w:cs="宋体" w:hint="eastAsia"/>
                <w:bCs/>
                <w:szCs w:val="21"/>
              </w:rPr>
              <w:t>型号及规格</w:t>
            </w:r>
          </w:p>
        </w:tc>
        <w:tc>
          <w:tcPr>
            <w:tcW w:w="436" w:type="pct"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 w:cs="宋体"/>
                <w:bCs/>
                <w:szCs w:val="21"/>
              </w:rPr>
            </w:pPr>
            <w:r w:rsidRPr="006C34F8">
              <w:rPr>
                <w:rFonts w:ascii="宋体" w:eastAsia="宋体" w:hAnsi="宋体" w:cs="宋体" w:hint="eastAsia"/>
                <w:bCs/>
                <w:szCs w:val="21"/>
              </w:rPr>
              <w:t>数量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6C34F8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991" w:type="pct"/>
            <w:vAlign w:val="center"/>
          </w:tcPr>
          <w:p w:rsidR="006C34F8" w:rsidRPr="006C34F8" w:rsidRDefault="006C34F8" w:rsidP="00AE0AFE">
            <w:pPr>
              <w:spacing w:line="320" w:lineRule="exact"/>
              <w:jc w:val="center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zCs w:val="21"/>
              </w:rPr>
              <w:t>★电机拆装与维修仿真实训软件（开标现场演示）</w:t>
            </w:r>
          </w:p>
        </w:tc>
        <w:tc>
          <w:tcPr>
            <w:tcW w:w="2182" w:type="pct"/>
            <w:gridSpan w:val="2"/>
            <w:vAlign w:val="center"/>
          </w:tcPr>
          <w:p w:rsidR="006C34F8" w:rsidRPr="006C34F8" w:rsidRDefault="006C34F8" w:rsidP="00AE0AFE">
            <w:pPr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软件采用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>3D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技术与交互式动画相结合的方式，模拟电机拆装的过程，可实现以下功能：</w:t>
            </w:r>
          </w:p>
          <w:p w:rsidR="006C34F8" w:rsidRPr="006C34F8" w:rsidRDefault="006C34F8" w:rsidP="006C34F8">
            <w:pPr>
              <w:numPr>
                <w:ilvl w:val="1"/>
                <w:numId w:val="2"/>
              </w:numPr>
              <w:tabs>
                <w:tab w:val="left" w:pos="0"/>
              </w:tabs>
              <w:spacing w:line="320" w:lineRule="exact"/>
              <w:ind w:firstLineChars="200" w:firstLine="412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变压器的结构认识</w:t>
            </w:r>
          </w:p>
          <w:p w:rsidR="006C34F8" w:rsidRPr="006C34F8" w:rsidRDefault="006C34F8" w:rsidP="006C34F8">
            <w:pPr>
              <w:numPr>
                <w:ilvl w:val="1"/>
                <w:numId w:val="2"/>
              </w:numPr>
              <w:tabs>
                <w:tab w:val="left" w:pos="0"/>
              </w:tabs>
              <w:spacing w:line="320" w:lineRule="exact"/>
              <w:ind w:firstLineChars="200" w:firstLine="412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变压器的拆装</w:t>
            </w:r>
          </w:p>
          <w:p w:rsidR="006C34F8" w:rsidRPr="006C34F8" w:rsidRDefault="006C34F8" w:rsidP="006C34F8">
            <w:pPr>
              <w:numPr>
                <w:ilvl w:val="1"/>
                <w:numId w:val="2"/>
              </w:numPr>
              <w:tabs>
                <w:tab w:val="left" w:pos="0"/>
              </w:tabs>
              <w:spacing w:line="320" w:lineRule="exact"/>
              <w:ind w:firstLineChars="200" w:firstLine="412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单相交流异步电动机的结构认识</w:t>
            </w:r>
          </w:p>
          <w:p w:rsidR="006C34F8" w:rsidRPr="006C34F8" w:rsidRDefault="006C34F8" w:rsidP="006C34F8">
            <w:pPr>
              <w:numPr>
                <w:ilvl w:val="1"/>
                <w:numId w:val="2"/>
              </w:numPr>
              <w:tabs>
                <w:tab w:val="left" w:pos="0"/>
              </w:tabs>
              <w:spacing w:line="320" w:lineRule="exact"/>
              <w:ind w:firstLineChars="200" w:firstLine="412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单相交流异步电动机的拆装</w:t>
            </w:r>
          </w:p>
          <w:p w:rsidR="006C34F8" w:rsidRPr="006C34F8" w:rsidRDefault="006C34F8" w:rsidP="006C34F8">
            <w:pPr>
              <w:numPr>
                <w:ilvl w:val="1"/>
                <w:numId w:val="2"/>
              </w:numPr>
              <w:tabs>
                <w:tab w:val="left" w:pos="0"/>
              </w:tabs>
              <w:spacing w:line="320" w:lineRule="exact"/>
              <w:ind w:firstLineChars="200" w:firstLine="412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三相交流异步电动机的结构认识</w:t>
            </w:r>
          </w:p>
          <w:p w:rsidR="006C34F8" w:rsidRPr="006C34F8" w:rsidRDefault="006C34F8" w:rsidP="006C34F8">
            <w:pPr>
              <w:numPr>
                <w:ilvl w:val="1"/>
                <w:numId w:val="2"/>
              </w:numPr>
              <w:tabs>
                <w:tab w:val="left" w:pos="0"/>
              </w:tabs>
              <w:spacing w:line="320" w:lineRule="exact"/>
              <w:ind w:firstLineChars="200" w:firstLine="412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三相交流异步电动机的拆装</w:t>
            </w:r>
          </w:p>
          <w:p w:rsidR="006C34F8" w:rsidRPr="006C34F8" w:rsidRDefault="006C34F8" w:rsidP="006C34F8">
            <w:pPr>
              <w:numPr>
                <w:ilvl w:val="1"/>
                <w:numId w:val="2"/>
              </w:numPr>
              <w:tabs>
                <w:tab w:val="left" w:pos="0"/>
              </w:tabs>
              <w:spacing w:line="320" w:lineRule="exact"/>
              <w:ind w:firstLineChars="200" w:firstLine="412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三相同步电机的结构认识</w:t>
            </w:r>
          </w:p>
          <w:p w:rsidR="006C34F8" w:rsidRPr="006C34F8" w:rsidRDefault="006C34F8" w:rsidP="006C34F8">
            <w:pPr>
              <w:numPr>
                <w:ilvl w:val="1"/>
                <w:numId w:val="2"/>
              </w:numPr>
              <w:tabs>
                <w:tab w:val="left" w:pos="0"/>
              </w:tabs>
              <w:spacing w:line="320" w:lineRule="exact"/>
              <w:ind w:firstLineChars="200" w:firstLine="412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三相同步电机的拆装</w:t>
            </w:r>
          </w:p>
          <w:p w:rsidR="006C34F8" w:rsidRPr="006C34F8" w:rsidRDefault="006C34F8" w:rsidP="006C34F8">
            <w:pPr>
              <w:numPr>
                <w:ilvl w:val="1"/>
                <w:numId w:val="2"/>
              </w:numPr>
              <w:tabs>
                <w:tab w:val="left" w:pos="0"/>
              </w:tabs>
              <w:spacing w:line="320" w:lineRule="exact"/>
              <w:ind w:firstLineChars="200" w:firstLine="412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直流电动机的结构认识</w:t>
            </w:r>
          </w:p>
          <w:p w:rsidR="006C34F8" w:rsidRPr="006C34F8" w:rsidRDefault="006C34F8" w:rsidP="00AE0AFE">
            <w:pPr>
              <w:spacing w:line="320" w:lineRule="exact"/>
              <w:jc w:val="center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直流电动机的拆装</w:t>
            </w:r>
          </w:p>
        </w:tc>
        <w:tc>
          <w:tcPr>
            <w:tcW w:w="436" w:type="pct"/>
            <w:vAlign w:val="center"/>
          </w:tcPr>
          <w:p w:rsidR="006C34F8" w:rsidRPr="006C34F8" w:rsidRDefault="006C34F8" w:rsidP="00AE0AFE">
            <w:pPr>
              <w:spacing w:line="320" w:lineRule="exact"/>
              <w:jc w:val="center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1套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jc w:val="center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</w:p>
        </w:tc>
        <w:tc>
          <w:tcPr>
            <w:tcW w:w="991" w:type="pct"/>
            <w:vAlign w:val="center"/>
          </w:tcPr>
          <w:p w:rsidR="006C34F8" w:rsidRPr="006C34F8" w:rsidRDefault="006C34F8" w:rsidP="00AE0AFE">
            <w:pPr>
              <w:spacing w:line="320" w:lineRule="exact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★安全用电仿真实训软件</w:t>
            </w:r>
          </w:p>
        </w:tc>
        <w:tc>
          <w:tcPr>
            <w:tcW w:w="2182" w:type="pct"/>
            <w:gridSpan w:val="2"/>
          </w:tcPr>
          <w:p w:rsidR="006C34F8" w:rsidRPr="006C34F8" w:rsidRDefault="006C34F8" w:rsidP="006C34F8">
            <w:pPr>
              <w:spacing w:line="276" w:lineRule="auto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软件以Flash动画与3D虚拟仿真相结合，模拟了安全用电基础知识、人体阻抗的认识和测试、直接触电的认识和实训操作、人体在遭受电击时的电流途径、间接触电的认识和实训操作、IT供电系统、TT供电系统、TN-S供电系统、TN-C供电系统、TN-C-S供电系统、指令标识的认识、电气火灾产生的原因及处理方法等。通过实训能够对学生进行安全用电教育，提高学生的安全意识，使学生学会一些自救的方法，让学生在遇到危险时能采取一定的安全措施，保护自己，以及熟悉各种电气事故产生的原因和处理电气事故的实用操作措施，减少电气事故的发生。</w:t>
            </w:r>
          </w:p>
        </w:tc>
        <w:tc>
          <w:tcPr>
            <w:tcW w:w="436" w:type="pct"/>
            <w:vAlign w:val="center"/>
          </w:tcPr>
          <w:p w:rsidR="006C34F8" w:rsidRPr="006C34F8" w:rsidRDefault="006C34F8" w:rsidP="00AE0AFE">
            <w:pPr>
              <w:spacing w:line="320" w:lineRule="exact"/>
              <w:jc w:val="center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1套</w:t>
            </w:r>
          </w:p>
        </w:tc>
        <w:tc>
          <w:tcPr>
            <w:tcW w:w="509" w:type="pct"/>
            <w:vAlign w:val="center"/>
          </w:tcPr>
          <w:p w:rsidR="006C34F8" w:rsidRPr="006C34F8" w:rsidRDefault="006C34F8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/>
                <w:spacing w:val="-2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C34F8" w:rsidRPr="006C34F8" w:rsidTr="00AE0AFE">
        <w:trPr>
          <w:trHeight w:val="315"/>
        </w:trPr>
        <w:tc>
          <w:tcPr>
            <w:tcW w:w="430" w:type="pct"/>
            <w:vAlign w:val="center"/>
          </w:tcPr>
          <w:p w:rsidR="006C34F8" w:rsidRPr="006C34F8" w:rsidRDefault="006C34F8" w:rsidP="00AE0AFE">
            <w:pPr>
              <w:jc w:val="center"/>
              <w:rPr>
                <w:rFonts w:ascii="宋体" w:eastAsia="宋体" w:hAnsi="宋体"/>
                <w:szCs w:val="21"/>
              </w:rPr>
            </w:pPr>
            <w:r w:rsidRPr="006C34F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452" w:type="pct"/>
            <w:vAlign w:val="center"/>
          </w:tcPr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其他</w:t>
            </w:r>
          </w:p>
          <w:p w:rsidR="006C34F8" w:rsidRPr="006C34F8" w:rsidRDefault="006C34F8" w:rsidP="00AE0AFE">
            <w:pPr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要求</w:t>
            </w:r>
          </w:p>
        </w:tc>
        <w:tc>
          <w:tcPr>
            <w:tcW w:w="4118" w:type="pct"/>
            <w:gridSpan w:val="5"/>
            <w:vAlign w:val="center"/>
          </w:tcPr>
          <w:p w:rsidR="006C34F8" w:rsidRPr="006C34F8" w:rsidRDefault="006C34F8" w:rsidP="00AE0AFE">
            <w:pPr>
              <w:spacing w:line="400" w:lineRule="exact"/>
              <w:ind w:firstLineChars="200" w:firstLine="412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/>
                <w:spacing w:val="-2"/>
                <w:szCs w:val="21"/>
              </w:rPr>
              <w:t>1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）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>为增强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“配套教学仿真软件包”的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>实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验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>效果及确保软件产品的性能可靠性，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激发学生学习的兴趣，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>投标时提供省级部门出具的软件测评报告，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带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>原件备查。</w:t>
            </w:r>
          </w:p>
          <w:p w:rsidR="006C34F8" w:rsidRPr="006C34F8" w:rsidRDefault="006C34F8" w:rsidP="00AE0AFE">
            <w:pPr>
              <w:spacing w:line="400" w:lineRule="exact"/>
              <w:ind w:firstLineChars="200" w:firstLine="412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/>
                <w:spacing w:val="-2"/>
                <w:szCs w:val="21"/>
              </w:rPr>
              <w:lastRenderedPageBreak/>
              <w:t>2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）设备生产厂家能够满足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>ISO9001：2008 质量管理体系认证证书、ISO14001：2004 环境管理体系认证证书、OHSAS18001：1999 职业健康安全管理体系认证证书、ISO1001：200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3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>测量管理体系认证证书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、SA8000:2008社会责任管理体系认证证书、计算机信息系统集成企业资质证书、标准化良好行为AAA证书等要求。</w:t>
            </w:r>
          </w:p>
          <w:p w:rsidR="009F2AB0" w:rsidRPr="003E730D" w:rsidRDefault="006C34F8" w:rsidP="009F2AB0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6C34F8">
              <w:rPr>
                <w:rFonts w:ascii="宋体" w:hAnsi="宋体" w:cstheme="minorBidi" w:hint="eastAsia"/>
                <w:spacing w:val="-2"/>
                <w:sz w:val="21"/>
                <w:szCs w:val="21"/>
              </w:rPr>
              <w:t xml:space="preserve"> </w:t>
            </w:r>
            <w:r w:rsidR="009F2AB0"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★</w:t>
            </w:r>
            <w:r w:rsidR="009F2AB0">
              <w:rPr>
                <w:rFonts w:ascii="宋体" w:hAnsi="宋体" w:cstheme="minorBidi"/>
                <w:color w:val="000000"/>
                <w:sz w:val="21"/>
                <w:szCs w:val="20"/>
              </w:rPr>
              <w:t>3</w:t>
            </w:r>
            <w:r w:rsidR="009F2AB0"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）中标供应商需在中标</w:t>
            </w:r>
            <w:r w:rsidR="009F2AB0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后</w:t>
            </w:r>
            <w:r w:rsidR="009F2AB0" w:rsidRPr="003E730D">
              <w:rPr>
                <w:rFonts w:ascii="宋体" w:hAnsi="宋体" w:cstheme="minorBidi"/>
                <w:color w:val="000000"/>
                <w:sz w:val="21"/>
                <w:szCs w:val="20"/>
              </w:rPr>
              <w:t>7</w:t>
            </w:r>
            <w:r w:rsidR="009F2AB0"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日内抽取样机备查，并符合</w:t>
            </w:r>
            <w:r w:rsidR="009F2AB0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比选</w:t>
            </w:r>
            <w:r w:rsidR="009F2AB0"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文件及用户要求，进行测试；如在规定时间内不能提供样机测试则按虚假应标处理。顺延第二中标供应商。</w:t>
            </w:r>
          </w:p>
          <w:p w:rsidR="006C34F8" w:rsidRPr="006C34F8" w:rsidRDefault="006C34F8" w:rsidP="00AE0AFE">
            <w:pPr>
              <w:autoSpaceDE w:val="0"/>
              <w:autoSpaceDN w:val="0"/>
              <w:adjustRightInd w:val="0"/>
              <w:ind w:firstLineChars="100" w:firstLine="206"/>
              <w:jc w:val="left"/>
              <w:rPr>
                <w:rFonts w:ascii="宋体" w:eastAsia="宋体" w:hAnsi="宋体"/>
                <w:spacing w:val="-2"/>
                <w:szCs w:val="21"/>
              </w:rPr>
            </w:pP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★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>4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）供应商须在报价文件中提供机械基础</w:t>
            </w:r>
            <w:r>
              <w:rPr>
                <w:rFonts w:ascii="宋体" w:eastAsia="宋体" w:hAnsi="宋体" w:hint="eastAsia"/>
                <w:spacing w:val="-2"/>
                <w:szCs w:val="21"/>
              </w:rPr>
              <w:t>实训室的3</w:t>
            </w:r>
            <w:r w:rsidRPr="006C34F8">
              <w:rPr>
                <w:rFonts w:ascii="宋体" w:eastAsia="宋体" w:hAnsi="宋体"/>
                <w:spacing w:val="-2"/>
                <w:szCs w:val="21"/>
              </w:rPr>
              <w:t xml:space="preserve">D </w:t>
            </w:r>
            <w:r w:rsidRPr="006C34F8">
              <w:rPr>
                <w:rFonts w:ascii="宋体" w:eastAsia="宋体" w:hAnsi="宋体" w:hint="eastAsia"/>
                <w:spacing w:val="-2"/>
                <w:szCs w:val="21"/>
              </w:rPr>
              <w:t>效果图（根据教室实际情况进行设计）。</w:t>
            </w:r>
          </w:p>
        </w:tc>
      </w:tr>
    </w:tbl>
    <w:p w:rsidR="006C34F8" w:rsidRPr="006C34F8" w:rsidRDefault="006C34F8" w:rsidP="006C34F8">
      <w:pPr>
        <w:rPr>
          <w:rFonts w:ascii="宋体" w:eastAsia="宋体" w:hAnsi="宋体" w:cs="宋体"/>
          <w:spacing w:val="-2"/>
          <w:szCs w:val="21"/>
        </w:rPr>
      </w:pPr>
    </w:p>
    <w:p w:rsidR="006C34F8" w:rsidRPr="006C34F8" w:rsidRDefault="006C34F8" w:rsidP="006C34F8">
      <w:pPr>
        <w:rPr>
          <w:rFonts w:ascii="宋体" w:eastAsia="宋体" w:hAnsi="宋体" w:cs="宋体"/>
          <w:spacing w:val="-2"/>
          <w:szCs w:val="21"/>
        </w:rPr>
      </w:pPr>
    </w:p>
    <w:p w:rsidR="00FC1209" w:rsidRPr="006C34F8" w:rsidRDefault="00FC1209">
      <w:pPr>
        <w:rPr>
          <w:rFonts w:ascii="宋体" w:eastAsia="宋体" w:hAnsi="宋体"/>
          <w:szCs w:val="21"/>
        </w:rPr>
      </w:pPr>
    </w:p>
    <w:sectPr w:rsidR="00FC1209" w:rsidRPr="006C34F8" w:rsidSect="0096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4A" w:rsidRDefault="0030674A" w:rsidP="009F2AB0">
      <w:r>
        <w:separator/>
      </w:r>
    </w:p>
  </w:endnote>
  <w:endnote w:type="continuationSeparator" w:id="1">
    <w:p w:rsidR="0030674A" w:rsidRDefault="0030674A" w:rsidP="009F2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4A" w:rsidRDefault="0030674A" w:rsidP="009F2AB0">
      <w:r>
        <w:separator/>
      </w:r>
    </w:p>
  </w:footnote>
  <w:footnote w:type="continuationSeparator" w:id="1">
    <w:p w:rsidR="0030674A" w:rsidRDefault="0030674A" w:rsidP="009F2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F42"/>
    <w:multiLevelType w:val="hybridMultilevel"/>
    <w:tmpl w:val="2C225A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CA874B5"/>
    <w:multiLevelType w:val="multilevel"/>
    <w:tmpl w:val="5CA874B5"/>
    <w:lvl w:ilvl="0">
      <w:start w:val="1"/>
      <w:numFmt w:val="chineseCountingThousand"/>
      <w:lvlText w:val="%1、"/>
      <w:lvlJc w:val="left"/>
      <w:pPr>
        <w:tabs>
          <w:tab w:val="num" w:pos="0"/>
        </w:tabs>
      </w:pPr>
      <w:rPr>
        <w:rFonts w:ascii="黑体" w:eastAsia="黑体" w:cs="Times New Roman" w:hint="eastAsia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宋体" w:eastAsia="宋体" w:cs="Times New Roman" w:hint="eastAsia"/>
        <w:b w:val="0"/>
        <w:i w:val="0"/>
        <w:sz w:val="23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4F8"/>
    <w:rsid w:val="0030674A"/>
    <w:rsid w:val="006C34F8"/>
    <w:rsid w:val="0096466C"/>
    <w:rsid w:val="009F2AB0"/>
    <w:rsid w:val="00FC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F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34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6C3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flname">
    <w:name w:val="flname"/>
    <w:basedOn w:val="a"/>
    <w:uiPriority w:val="99"/>
    <w:rsid w:val="006C34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link w:val="Char"/>
    <w:uiPriority w:val="99"/>
    <w:qFormat/>
    <w:rsid w:val="006C34F8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列出段落 Char"/>
    <w:link w:val="a3"/>
    <w:uiPriority w:val="99"/>
    <w:rsid w:val="006C34F8"/>
    <w:rPr>
      <w:rFonts w:ascii="Calibri" w:eastAsia="宋体" w:hAnsi="Calibri" w:cs="Times New Roman"/>
    </w:rPr>
  </w:style>
  <w:style w:type="paragraph" w:styleId="a4">
    <w:name w:val="Normal Indent"/>
    <w:basedOn w:val="a"/>
    <w:uiPriority w:val="99"/>
    <w:rsid w:val="006C34F8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5">
    <w:name w:val="Body Text Indent"/>
    <w:basedOn w:val="a"/>
    <w:link w:val="Char0"/>
    <w:unhideWhenUsed/>
    <w:rsid w:val="006C34F8"/>
    <w:pPr>
      <w:spacing w:line="340" w:lineRule="exact"/>
      <w:ind w:firstLineChars="200" w:firstLine="460"/>
    </w:pPr>
    <w:rPr>
      <w:rFonts w:ascii="Times New Roman" w:eastAsia="宋体" w:hAnsi="Times New Roman" w:cs="Times New Roman"/>
      <w:sz w:val="23"/>
      <w:szCs w:val="24"/>
    </w:rPr>
  </w:style>
  <w:style w:type="character" w:customStyle="1" w:styleId="Char0">
    <w:name w:val="正文文本缩进 Char"/>
    <w:basedOn w:val="a0"/>
    <w:link w:val="a5"/>
    <w:rsid w:val="006C34F8"/>
    <w:rPr>
      <w:rFonts w:ascii="Times New Roman" w:eastAsia="宋体" w:hAnsi="Times New Roman" w:cs="Times New Roman"/>
      <w:sz w:val="23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9F2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F2AB0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9F2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9F2A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FZ</cp:lastModifiedBy>
  <cp:revision>3</cp:revision>
  <dcterms:created xsi:type="dcterms:W3CDTF">2016-11-03T08:17:00Z</dcterms:created>
  <dcterms:modified xsi:type="dcterms:W3CDTF">2016-11-07T08:31:00Z</dcterms:modified>
</cp:coreProperties>
</file>