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firstLineChars="200"/>
        <w:jc w:val="center"/>
        <w:rPr>
          <w:rFonts w:hint="default"/>
          <w:b/>
          <w:bCs/>
          <w:sz w:val="40"/>
          <w:szCs w:val="48"/>
          <w:highlight w:val="none"/>
          <w:lang w:val="en-US" w:eastAsia="zh-CN"/>
        </w:rPr>
      </w:pPr>
      <w:r>
        <w:rPr>
          <w:rFonts w:hint="eastAsia"/>
          <w:b/>
          <w:bCs/>
          <w:sz w:val="40"/>
          <w:szCs w:val="48"/>
          <w:highlight w:val="none"/>
          <w:lang w:val="en-US" w:eastAsia="zh-CN"/>
        </w:rPr>
        <w:t>航运史料数字化服务项目比选需求</w:t>
      </w:r>
    </w:p>
    <w:p>
      <w:pPr>
        <w:spacing w:line="360" w:lineRule="auto"/>
        <w:jc w:val="center"/>
        <w:rPr>
          <w:rFonts w:hint="eastAsia"/>
          <w:b/>
          <w:bCs/>
          <w:sz w:val="32"/>
          <w:szCs w:val="40"/>
          <w:highlight w:val="none"/>
          <w:lang w:val="en-US" w:eastAsia="zh-CN"/>
        </w:rPr>
      </w:pPr>
    </w:p>
    <w:p>
      <w:pPr>
        <w:spacing w:line="360" w:lineRule="auto"/>
        <w:rPr>
          <w:rFonts w:hint="eastAsia"/>
          <w:b/>
          <w:bCs/>
          <w:sz w:val="32"/>
          <w:szCs w:val="40"/>
          <w:highlight w:val="none"/>
          <w:lang w:val="en-US" w:eastAsia="zh-CN"/>
        </w:rPr>
      </w:pPr>
      <w:r>
        <w:rPr>
          <w:rFonts w:hint="eastAsia"/>
          <w:b/>
          <w:bCs/>
          <w:sz w:val="32"/>
          <w:szCs w:val="40"/>
          <w:highlight w:val="none"/>
          <w:lang w:val="en-US" w:eastAsia="zh-CN"/>
        </w:rPr>
        <w:t>一、项目背景</w:t>
      </w:r>
    </w:p>
    <w:p>
      <w:pPr>
        <w:spacing w:line="360" w:lineRule="auto"/>
        <w:ind w:firstLine="480" w:firstLineChars="200"/>
        <w:rPr>
          <w:rFonts w:hint="eastAsia"/>
          <w:sz w:val="24"/>
          <w:szCs w:val="32"/>
          <w:highlight w:val="none"/>
          <w:lang w:val="en-US" w:eastAsia="zh-CN"/>
        </w:rPr>
      </w:pPr>
      <w:r>
        <w:rPr>
          <w:rFonts w:hint="eastAsia"/>
          <w:sz w:val="24"/>
          <w:szCs w:val="32"/>
          <w:highlight w:val="none"/>
          <w:lang w:val="en-US" w:eastAsia="zh-CN"/>
        </w:rPr>
        <w:t>为支撑航运文化遗产内涵和时代特征理论研究，做好航运历史资料积累，上海海事大学将对中国古代至近代有关航运论述的图书资料收集整理，并对图书资料进行数字化，建设“中国航运史料共享资源库”和“上海国际航运中心建设史料共享资源库”，让更多师生和社会公众了解中国传统优秀航运文化。</w:t>
      </w:r>
    </w:p>
    <w:p>
      <w:pPr>
        <w:spacing w:line="360" w:lineRule="auto"/>
        <w:ind w:firstLine="480" w:firstLineChars="200"/>
        <w:rPr>
          <w:rFonts w:hint="default"/>
          <w:b/>
          <w:bCs/>
          <w:sz w:val="24"/>
          <w:szCs w:val="32"/>
          <w:highlight w:val="none"/>
          <w:lang w:val="en-US" w:eastAsia="zh-CN"/>
        </w:rPr>
      </w:pPr>
      <w:r>
        <w:rPr>
          <w:rFonts w:hint="eastAsia"/>
          <w:sz w:val="24"/>
          <w:szCs w:val="32"/>
          <w:highlight w:val="none"/>
          <w:lang w:val="en-US" w:eastAsia="zh-CN"/>
        </w:rPr>
        <w:t>本项目将通过对纸质的航运历史资料进行扫描、去污纠斜、数据加密、数据校对、元数据录入、打包等数字化加工处理，把</w:t>
      </w:r>
      <w:bookmarkStart w:id="0" w:name="_GoBack"/>
      <w:bookmarkEnd w:id="0"/>
      <w:r>
        <w:rPr>
          <w:rFonts w:hint="eastAsia"/>
          <w:sz w:val="24"/>
          <w:szCs w:val="32"/>
          <w:highlight w:val="none"/>
          <w:lang w:val="en-US" w:eastAsia="zh-CN"/>
        </w:rPr>
        <w:t>纸质文献转化为可供数据检索的全文信息影像，上传至本单位航运史料库平台，实现数据的共享和利用。让读者使用更加方便的同时，也有效保护航运文献资源，</w:t>
      </w:r>
      <w:r>
        <w:rPr>
          <w:rFonts w:hint="eastAsia"/>
          <w:b/>
          <w:bCs/>
          <w:sz w:val="24"/>
          <w:szCs w:val="32"/>
          <w:highlight w:val="none"/>
          <w:lang w:val="en-US" w:eastAsia="zh-CN"/>
        </w:rPr>
        <w:t>预计工作量为4.2万页。</w:t>
      </w:r>
    </w:p>
    <w:p>
      <w:pPr>
        <w:spacing w:line="360" w:lineRule="auto"/>
        <w:ind w:firstLine="420" w:firstLineChars="200"/>
        <w:rPr>
          <w:rFonts w:hint="eastAsia"/>
          <w:sz w:val="21"/>
          <w:szCs w:val="24"/>
          <w:highlight w:val="none"/>
          <w:lang w:val="en-US" w:eastAsia="zh-CN"/>
        </w:rPr>
      </w:pPr>
    </w:p>
    <w:p>
      <w:pPr>
        <w:spacing w:line="360" w:lineRule="auto"/>
        <w:rPr>
          <w:rFonts w:hint="default"/>
          <w:b/>
          <w:bCs/>
          <w:sz w:val="28"/>
          <w:szCs w:val="36"/>
          <w:highlight w:val="none"/>
          <w:lang w:val="en-US" w:eastAsia="zh-CN"/>
        </w:rPr>
      </w:pPr>
      <w:r>
        <w:rPr>
          <w:rFonts w:hint="eastAsia"/>
          <w:b/>
          <w:bCs/>
          <w:sz w:val="28"/>
          <w:szCs w:val="36"/>
          <w:highlight w:val="none"/>
          <w:lang w:val="en-US" w:eastAsia="zh-CN"/>
        </w:rPr>
        <w:t>二、服务要求</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1.</w:t>
      </w:r>
      <w:r>
        <w:rPr>
          <w:rFonts w:hint="eastAsia" w:ascii="Times New Roman" w:hAnsi="Times New Roman" w:cs="宋体"/>
          <w:color w:val="000000"/>
          <w:kern w:val="0"/>
          <w:sz w:val="24"/>
          <w:szCs w:val="24"/>
          <w:highlight w:val="none"/>
        </w:rPr>
        <w:t>图像扫描精度</w:t>
      </w:r>
      <w:r>
        <w:rPr>
          <w:rFonts w:hint="eastAsia" w:ascii="Times New Roman" w:hAnsi="Times New Roman" w:cs="宋体"/>
          <w:color w:val="000000"/>
          <w:kern w:val="0"/>
          <w:sz w:val="24"/>
          <w:szCs w:val="24"/>
          <w:highlight w:val="none"/>
          <w:lang w:val="en-US" w:eastAsia="zh-CN"/>
        </w:rPr>
        <w:t>至少是</w:t>
      </w:r>
      <w:r>
        <w:rPr>
          <w:rFonts w:hint="eastAsia" w:ascii="Times New Roman" w:hAnsi="Times New Roman" w:cs="宋体"/>
          <w:color w:val="000000"/>
          <w:kern w:val="0"/>
          <w:sz w:val="24"/>
          <w:szCs w:val="24"/>
          <w:highlight w:val="none"/>
        </w:rPr>
        <w:t xml:space="preserve"> 300 dpi。</w:t>
      </w:r>
    </w:p>
    <w:p>
      <w:pPr>
        <w:numPr>
          <w:ilvl w:val="0"/>
          <w:numId w:val="0"/>
        </w:numPr>
        <w:spacing w:line="360" w:lineRule="auto"/>
        <w:ind w:left="0" w:leftChars="0" w:firstLine="0" w:firstLineChars="0"/>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eastAsiaTheme="minorEastAsia"/>
          <w:color w:val="000000"/>
          <w:kern w:val="0"/>
          <w:sz w:val="24"/>
          <w:szCs w:val="24"/>
          <w:lang w:val="en-US" w:eastAsia="zh-CN" w:bidi="ar-SA"/>
        </w:rPr>
        <w:t>2.</w:t>
      </w:r>
      <w:r>
        <w:rPr>
          <w:rFonts w:hint="eastAsia" w:ascii="Times New Roman" w:hAnsi="Times New Roman" w:cs="宋体"/>
          <w:color w:val="000000"/>
          <w:kern w:val="0"/>
          <w:sz w:val="24"/>
          <w:szCs w:val="24"/>
          <w:highlight w:val="none"/>
          <w:lang w:val="en-US" w:eastAsia="zh-CN"/>
        </w:rPr>
        <w:t>根据文献情况，采用最为可靠的扫描设备和扫描方式完成文献扫描，避免纸张褶皱、撕裂、破损等情况的发生；遵循不拆书尽可能保持文献原貌的原则，对文献进行扫描。</w:t>
      </w:r>
    </w:p>
    <w:p>
      <w:pPr>
        <w:numPr>
          <w:ilvl w:val="0"/>
          <w:numId w:val="0"/>
        </w:numPr>
        <w:spacing w:line="360" w:lineRule="auto"/>
        <w:ind w:left="0" w:leftChars="0" w:firstLine="0" w:firstLineChars="0"/>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eastAsiaTheme="minorEastAsia"/>
          <w:color w:val="000000"/>
          <w:kern w:val="0"/>
          <w:sz w:val="24"/>
          <w:szCs w:val="24"/>
          <w:lang w:val="en-US" w:eastAsia="zh-CN" w:bidi="ar-SA"/>
        </w:rPr>
        <w:t>3.</w:t>
      </w:r>
      <w:r>
        <w:rPr>
          <w:rFonts w:hint="eastAsia" w:ascii="Times New Roman" w:hAnsi="Times New Roman" w:cs="宋体"/>
          <w:color w:val="000000"/>
          <w:kern w:val="0"/>
          <w:sz w:val="24"/>
          <w:szCs w:val="24"/>
          <w:highlight w:val="none"/>
          <w:lang w:val="en-US" w:eastAsia="zh-CN"/>
        </w:rPr>
        <w:t>扫描图像要求完整、整洁、无歪斜、无黑边、浏览及打印清晰，无缺页、多页、压页现象。</w:t>
      </w:r>
    </w:p>
    <w:p>
      <w:pPr>
        <w:numPr>
          <w:ilvl w:val="0"/>
          <w:numId w:val="0"/>
        </w:numPr>
        <w:spacing w:line="360" w:lineRule="auto"/>
        <w:ind w:left="0" w:leftChars="0" w:firstLine="0" w:firstLineChars="0"/>
        <w:rPr>
          <w:rFonts w:hint="eastAsia" w:ascii="Times New Roman" w:hAnsi="Times New Roman" w:cs="宋体"/>
          <w:color w:val="000000"/>
          <w:kern w:val="0"/>
          <w:sz w:val="24"/>
          <w:szCs w:val="24"/>
          <w:highlight w:val="none"/>
        </w:rPr>
      </w:pPr>
      <w:r>
        <w:rPr>
          <w:rFonts w:hint="eastAsia" w:ascii="Times New Roman" w:hAnsi="Times New Roman" w:cs="宋体" w:eastAsiaTheme="minorEastAsia"/>
          <w:color w:val="000000"/>
          <w:kern w:val="0"/>
          <w:sz w:val="24"/>
          <w:szCs w:val="24"/>
          <w:lang w:val="en-US" w:eastAsia="zh-CN" w:bidi="ar-SA"/>
        </w:rPr>
        <w:t>4.</w:t>
      </w:r>
      <w:r>
        <w:rPr>
          <w:rFonts w:hint="eastAsia" w:ascii="Times New Roman" w:hAnsi="Times New Roman" w:cs="宋体"/>
          <w:color w:val="000000"/>
          <w:kern w:val="0"/>
          <w:sz w:val="24"/>
          <w:szCs w:val="24"/>
          <w:highlight w:val="none"/>
          <w:lang w:val="en-US" w:eastAsia="zh-CN"/>
        </w:rPr>
        <w:t>可支持</w:t>
      </w:r>
      <w:r>
        <w:rPr>
          <w:rFonts w:hint="eastAsia" w:ascii="Times New Roman" w:hAnsi="Times New Roman" w:cs="宋体"/>
          <w:color w:val="000000"/>
          <w:kern w:val="0"/>
          <w:sz w:val="24"/>
          <w:szCs w:val="24"/>
          <w:highlight w:val="none"/>
        </w:rPr>
        <w:t>对制作的电子目录导航的文字内容进行人工校对，保证其准确性。</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5.</w:t>
      </w:r>
      <w:r>
        <w:rPr>
          <w:rFonts w:hint="eastAsia" w:ascii="Times New Roman" w:hAnsi="Times New Roman" w:cs="宋体"/>
          <w:color w:val="000000"/>
          <w:kern w:val="0"/>
          <w:sz w:val="24"/>
          <w:szCs w:val="24"/>
          <w:highlight w:val="none"/>
          <w:lang w:val="en-US" w:eastAsia="zh-CN"/>
        </w:rPr>
        <w:t>支持提取图书元数据，书名、作者、主题词、文摘或其他特定内容。</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6.</w:t>
      </w:r>
      <w:r>
        <w:rPr>
          <w:rFonts w:hint="eastAsia" w:ascii="Times New Roman" w:hAnsi="Times New Roman" w:cs="宋体"/>
          <w:color w:val="000000"/>
          <w:kern w:val="0"/>
          <w:sz w:val="24"/>
          <w:szCs w:val="24"/>
          <w:highlight w:val="none"/>
          <w:lang w:val="en-US" w:eastAsia="zh-CN"/>
        </w:rPr>
        <w:t>文字编码符合UTF-8标准，文字差错率不超过0.3‰。</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7.</w:t>
      </w:r>
      <w:r>
        <w:rPr>
          <w:rFonts w:hint="eastAsia" w:ascii="Times New Roman" w:hAnsi="Times New Roman" w:cs="宋体"/>
          <w:color w:val="000000"/>
          <w:kern w:val="0"/>
          <w:sz w:val="24"/>
          <w:szCs w:val="24"/>
          <w:highlight w:val="none"/>
          <w:lang w:val="en-US" w:eastAsia="zh-CN"/>
        </w:rPr>
        <w:t>数字化后的资料数据可支持按照PNG、单层PDF或者双层PDF格式交付。</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8.</w:t>
      </w:r>
      <w:r>
        <w:rPr>
          <w:rFonts w:hint="eastAsia" w:ascii="Times New Roman" w:hAnsi="Times New Roman" w:cs="宋体"/>
          <w:color w:val="000000"/>
          <w:kern w:val="0"/>
          <w:sz w:val="24"/>
          <w:szCs w:val="24"/>
          <w:highlight w:val="none"/>
          <w:lang w:val="en-US" w:eastAsia="zh-CN"/>
        </w:rPr>
        <w:t>支持将数字化后的资料数据导入到指定平台上。</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9.</w:t>
      </w:r>
      <w:r>
        <w:rPr>
          <w:rFonts w:hint="eastAsia" w:ascii="Times New Roman" w:hAnsi="Times New Roman" w:cs="宋体"/>
          <w:color w:val="000000"/>
          <w:kern w:val="0"/>
          <w:sz w:val="24"/>
          <w:szCs w:val="24"/>
          <w:highlight w:val="none"/>
          <w:lang w:val="en-US" w:eastAsia="zh-CN"/>
        </w:rPr>
        <w:t>数字化服务可配套提供资源管理平台，平台可提供单位认证、资源发布、资源检索、在线预览以及数据统计功能</w:t>
      </w:r>
      <w:r>
        <w:rPr>
          <w:rFonts w:hint="default" w:ascii="Times New Roman" w:hAnsi="Times New Roman" w:cs="宋体"/>
          <w:color w:val="000000"/>
          <w:kern w:val="0"/>
          <w:sz w:val="24"/>
          <w:szCs w:val="24"/>
          <w:highlight w:val="none"/>
          <w:lang w:val="en-US" w:eastAsia="zh-CN"/>
        </w:rPr>
        <w:t>。</w:t>
      </w:r>
    </w:p>
    <w:p>
      <w:pPr>
        <w:numPr>
          <w:ilvl w:val="0"/>
          <w:numId w:val="0"/>
        </w:numPr>
        <w:spacing w:line="360" w:lineRule="auto"/>
        <w:ind w:left="0" w:leftChars="0" w:firstLine="0" w:firstLineChars="0"/>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eastAsiaTheme="minorEastAsia"/>
          <w:color w:val="000000"/>
          <w:kern w:val="0"/>
          <w:sz w:val="24"/>
          <w:szCs w:val="24"/>
          <w:lang w:val="en-US" w:eastAsia="zh-CN" w:bidi="ar-SA"/>
        </w:rPr>
        <w:t>（1）</w:t>
      </w:r>
      <w:r>
        <w:rPr>
          <w:rFonts w:hint="eastAsia" w:ascii="Times New Roman" w:hAnsi="Times New Roman" w:cs="宋体"/>
          <w:color w:val="000000"/>
          <w:kern w:val="0"/>
          <w:sz w:val="24"/>
          <w:szCs w:val="24"/>
          <w:highlight w:val="none"/>
          <w:lang w:val="en-US" w:eastAsia="zh-CN"/>
        </w:rPr>
        <w:t>单位认证：单位IP地址范围内的用户通过判断IP自动登录获取相应访问权限；单位IP地址范围外的用户通过用户名、密码登录获取相应访问权限。</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（2）</w:t>
      </w:r>
      <w:r>
        <w:rPr>
          <w:rFonts w:hint="eastAsia" w:ascii="Times New Roman" w:hAnsi="Times New Roman" w:cs="宋体"/>
          <w:color w:val="000000"/>
          <w:kern w:val="0"/>
          <w:sz w:val="24"/>
          <w:szCs w:val="24"/>
          <w:highlight w:val="none"/>
          <w:lang w:val="en-US" w:eastAsia="zh-CN"/>
        </w:rPr>
        <w:t>资源发布：按照数据的分类编号情况发布，方便按照分类查找阅读，默认按照中图分类法进行分类。</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（3）</w:t>
      </w:r>
      <w:r>
        <w:rPr>
          <w:rFonts w:hint="eastAsia" w:ascii="Times New Roman" w:hAnsi="Times New Roman" w:cs="宋体"/>
          <w:color w:val="000000"/>
          <w:kern w:val="0"/>
          <w:sz w:val="24"/>
          <w:szCs w:val="24"/>
          <w:highlight w:val="none"/>
          <w:lang w:val="en-US" w:eastAsia="zh-CN"/>
        </w:rPr>
        <w:t>资源检索：支持书名、作者、主题词字段检索；支持在检索结果中进行二次检索；结果排序合理。支持书名和出版日期的升降序排序方式。</w:t>
      </w:r>
    </w:p>
    <w:p>
      <w:pPr>
        <w:numPr>
          <w:ilvl w:val="0"/>
          <w:numId w:val="0"/>
        </w:numPr>
        <w:spacing w:line="360" w:lineRule="auto"/>
        <w:ind w:left="0" w:leftChars="0" w:firstLine="0" w:firstLineChars="0"/>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eastAsiaTheme="minorEastAsia"/>
          <w:color w:val="000000"/>
          <w:kern w:val="0"/>
          <w:sz w:val="24"/>
          <w:szCs w:val="24"/>
          <w:lang w:val="en-US" w:eastAsia="zh-CN" w:bidi="ar-SA"/>
        </w:rPr>
        <w:t>（4）</w:t>
      </w:r>
      <w:r>
        <w:rPr>
          <w:rFonts w:hint="eastAsia" w:ascii="Times New Roman" w:hAnsi="Times New Roman" w:cs="宋体"/>
          <w:color w:val="000000"/>
          <w:kern w:val="0"/>
          <w:sz w:val="24"/>
          <w:szCs w:val="24"/>
          <w:highlight w:val="none"/>
          <w:lang w:val="en-US" w:eastAsia="zh-CN"/>
        </w:rPr>
        <w:t>在线预览：支持浏览器阅读的方式，用户不用安装插件和阅读器即可在线预览。</w:t>
      </w:r>
    </w:p>
    <w:p>
      <w:pPr>
        <w:numPr>
          <w:ilvl w:val="0"/>
          <w:numId w:val="0"/>
        </w:numPr>
        <w:spacing w:line="360" w:lineRule="auto"/>
        <w:ind w:left="0" w:leftChars="0" w:firstLine="0" w:firstLineChars="0"/>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（5）</w:t>
      </w:r>
      <w:r>
        <w:rPr>
          <w:rFonts w:hint="eastAsia" w:ascii="Times New Roman" w:hAnsi="Times New Roman" w:cs="宋体"/>
          <w:color w:val="000000"/>
          <w:kern w:val="0"/>
          <w:sz w:val="24"/>
          <w:szCs w:val="24"/>
          <w:highlight w:val="none"/>
          <w:lang w:val="en-US" w:eastAsia="zh-CN"/>
        </w:rPr>
        <w:t>数据统计：提供首页、检索页面、阅读页面的访问统计。</w:t>
      </w:r>
    </w:p>
    <w:p>
      <w:pPr>
        <w:numPr>
          <w:ilvl w:val="0"/>
          <w:numId w:val="0"/>
        </w:numPr>
        <w:spacing w:line="360" w:lineRule="auto"/>
        <w:ind w:leftChars="0"/>
        <w:rPr>
          <w:rFonts w:hint="default" w:ascii="Times New Roman" w:hAnsi="Times New Roman" w:cs="宋体"/>
          <w:color w:val="000000"/>
          <w:kern w:val="0"/>
          <w:sz w:val="24"/>
          <w:szCs w:val="24"/>
          <w:highlight w:val="none"/>
          <w:lang w:val="en-US" w:eastAsia="zh-CN"/>
        </w:rPr>
      </w:pPr>
    </w:p>
    <w:p>
      <w:pPr>
        <w:numPr>
          <w:ilvl w:val="0"/>
          <w:numId w:val="0"/>
        </w:numPr>
        <w:spacing w:line="360" w:lineRule="auto"/>
        <w:rPr>
          <w:rFonts w:hint="eastAsia"/>
          <w:b/>
          <w:bCs/>
          <w:sz w:val="28"/>
          <w:szCs w:val="36"/>
          <w:highlight w:val="none"/>
          <w:lang w:val="en-US" w:eastAsia="zh-CN"/>
        </w:rPr>
      </w:pPr>
      <w:r>
        <w:rPr>
          <w:rFonts w:hint="eastAsia"/>
          <w:b/>
          <w:bCs/>
          <w:sz w:val="28"/>
          <w:szCs w:val="36"/>
          <w:highlight w:val="none"/>
          <w:lang w:val="en-US" w:eastAsia="zh-CN"/>
        </w:rPr>
        <w:t>三、资格要求</w:t>
      </w:r>
    </w:p>
    <w:p>
      <w:pPr>
        <w:numPr>
          <w:ilvl w:val="0"/>
          <w:numId w:val="0"/>
        </w:numPr>
        <w:spacing w:line="360" w:lineRule="auto"/>
        <w:rPr>
          <w:rFonts w:hint="eastAsia" w:ascii="Times New Roman" w:hAnsi="Times New Roman" w:cs="宋体"/>
          <w:color w:val="000000"/>
          <w:kern w:val="0"/>
          <w:sz w:val="24"/>
          <w:szCs w:val="24"/>
          <w:highlight w:val="none"/>
          <w:lang w:val="en-US" w:eastAsia="zh-CN"/>
        </w:rPr>
      </w:pPr>
      <w:r>
        <w:rPr>
          <w:rFonts w:hint="eastAsia" w:ascii="Times New Roman" w:hAnsi="Times New Roman" w:cs="宋体" w:eastAsiaTheme="minorEastAsia"/>
          <w:color w:val="000000"/>
          <w:kern w:val="0"/>
          <w:sz w:val="24"/>
          <w:szCs w:val="24"/>
          <w:lang w:val="en-US" w:eastAsia="zh-CN" w:bidi="ar-SA"/>
        </w:rPr>
        <w:t>1.</w:t>
      </w:r>
      <w:r>
        <w:rPr>
          <w:rFonts w:hint="eastAsia" w:ascii="Times New Roman" w:hAnsi="Times New Roman" w:cs="宋体"/>
          <w:color w:val="000000"/>
          <w:kern w:val="0"/>
          <w:sz w:val="24"/>
          <w:szCs w:val="24"/>
          <w:highlight w:val="none"/>
          <w:lang w:val="en-US" w:eastAsia="zh-CN"/>
        </w:rPr>
        <w:t>具有独立承担民事责任的能力，可提供企业营业执照（复印件）。</w:t>
      </w:r>
    </w:p>
    <w:p>
      <w:pPr>
        <w:numPr>
          <w:ilvl w:val="0"/>
          <w:numId w:val="0"/>
        </w:numPr>
        <w:spacing w:line="360" w:lineRule="auto"/>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2.</w:t>
      </w:r>
      <w:r>
        <w:rPr>
          <w:rFonts w:hint="eastAsia" w:ascii="Times New Roman" w:hAnsi="Times New Roman" w:cs="宋体"/>
          <w:color w:val="000000"/>
          <w:kern w:val="0"/>
          <w:sz w:val="24"/>
          <w:szCs w:val="24"/>
          <w:highlight w:val="none"/>
          <w:lang w:val="en-US" w:eastAsia="zh-CN"/>
        </w:rPr>
        <w:t>未被“信用中国”（www.creditchina.gov.cn）、中国政府采购网（www.ccgp.gov.cn）列入失信被执行人、重大税收违法案件当事人名单、政府采购严重违法失信行为记录名单的企业。</w:t>
      </w:r>
    </w:p>
    <w:p>
      <w:pPr>
        <w:numPr>
          <w:ilvl w:val="0"/>
          <w:numId w:val="0"/>
        </w:numPr>
        <w:spacing w:line="360" w:lineRule="auto"/>
        <w:rPr>
          <w:rFonts w:hint="default" w:ascii="Times New Roman" w:hAnsi="Times New Roman" w:cs="宋体"/>
          <w:color w:val="000000"/>
          <w:kern w:val="0"/>
          <w:sz w:val="24"/>
          <w:szCs w:val="24"/>
          <w:highlight w:val="none"/>
          <w:lang w:val="en-US" w:eastAsia="zh-CN"/>
        </w:rPr>
      </w:pPr>
      <w:r>
        <w:rPr>
          <w:rFonts w:hint="default" w:ascii="Times New Roman" w:hAnsi="Times New Roman" w:cs="宋体" w:eastAsiaTheme="minorEastAsia"/>
          <w:color w:val="000000"/>
          <w:kern w:val="0"/>
          <w:sz w:val="24"/>
          <w:szCs w:val="24"/>
          <w:lang w:val="en-US" w:eastAsia="zh-CN" w:bidi="ar-SA"/>
        </w:rPr>
        <w:t>3.</w:t>
      </w:r>
      <w:r>
        <w:rPr>
          <w:rFonts w:hint="default" w:ascii="Times New Roman" w:hAnsi="Times New Roman" w:cs="宋体"/>
          <w:color w:val="000000"/>
          <w:kern w:val="0"/>
          <w:sz w:val="24"/>
          <w:szCs w:val="24"/>
          <w:highlight w:val="none"/>
          <w:lang w:val="en-US" w:eastAsia="zh-CN"/>
        </w:rPr>
        <w:t>可提供近三年相关合作案例合同。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7D064D6F"/>
    <w:rsid w:val="06D118A6"/>
    <w:rsid w:val="08220392"/>
    <w:rsid w:val="0EB959DB"/>
    <w:rsid w:val="1283436C"/>
    <w:rsid w:val="13BA5D6B"/>
    <w:rsid w:val="1B6414D3"/>
    <w:rsid w:val="2872718F"/>
    <w:rsid w:val="2B7256B3"/>
    <w:rsid w:val="30A663EB"/>
    <w:rsid w:val="3B084275"/>
    <w:rsid w:val="3DEC6C17"/>
    <w:rsid w:val="3EF81024"/>
    <w:rsid w:val="40C32CCB"/>
    <w:rsid w:val="459A2F26"/>
    <w:rsid w:val="4FA03191"/>
    <w:rsid w:val="559B0682"/>
    <w:rsid w:val="57307D7F"/>
    <w:rsid w:val="5CA866AD"/>
    <w:rsid w:val="61BA6C5F"/>
    <w:rsid w:val="70242B1C"/>
    <w:rsid w:val="76067942"/>
    <w:rsid w:val="7D06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0" w:beforeLines="50" w:after="50" w:afterLines="50" w:line="360" w:lineRule="auto"/>
      <w:ind w:left="0" w:firstLine="0"/>
      <w:outlineLvl w:val="0"/>
    </w:pPr>
    <w:rPr>
      <w:rFonts w:ascii="Arial" w:hAnsi="Arial" w:eastAsia="宋体" w:cs="宋体"/>
      <w:b/>
      <w:sz w:val="36"/>
      <w:szCs w:val="36"/>
      <w:lang w:val="zh-CN" w:bidi="zh-CN"/>
    </w:rPr>
  </w:style>
  <w:style w:type="paragraph" w:styleId="3">
    <w:name w:val="heading 2"/>
    <w:basedOn w:val="1"/>
    <w:next w:val="1"/>
    <w:semiHidden/>
    <w:unhideWhenUsed/>
    <w:qFormat/>
    <w:uiPriority w:val="0"/>
    <w:pPr>
      <w:adjustRightInd w:val="0"/>
      <w:spacing w:before="50" w:beforeLines="50" w:after="50" w:afterLines="50" w:line="360" w:lineRule="auto"/>
      <w:ind w:left="0" w:firstLine="0"/>
      <w:outlineLvl w:val="1"/>
    </w:pPr>
    <w:rPr>
      <w:rFonts w:ascii="Arial" w:hAnsi="Arial" w:eastAsia="宋体" w:cs="宋体"/>
      <w:b/>
      <w:bCs/>
      <w:sz w:val="32"/>
      <w:szCs w:val="32"/>
      <w:lang w:val="zh-CN" w:bidi="zh-CN"/>
    </w:rPr>
  </w:style>
  <w:style w:type="paragraph" w:styleId="4">
    <w:name w:val="heading 3"/>
    <w:basedOn w:val="1"/>
    <w:next w:val="1"/>
    <w:semiHidden/>
    <w:unhideWhenUsed/>
    <w:qFormat/>
    <w:uiPriority w:val="0"/>
    <w:pPr>
      <w:keepNext/>
      <w:keepLines/>
      <w:spacing w:before="50" w:beforeLines="50" w:beforeAutospacing="0" w:after="50" w:afterLines="50" w:afterAutospacing="0" w:line="360" w:lineRule="auto"/>
      <w:outlineLvl w:val="2"/>
    </w:pPr>
    <w:rPr>
      <w:rFonts w:ascii="Arial" w:hAnsi="Arial" w:eastAsia="宋体" w:cs="宋体"/>
      <w:b/>
      <w:sz w:val="30"/>
      <w:szCs w:val="30"/>
      <w:lang w:val="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1033</Characters>
  <Lines>0</Lines>
  <Paragraphs>0</Paragraphs>
  <TotalTime>5</TotalTime>
  <ScaleCrop>false</ScaleCrop>
  <LinksUpToDate>false</LinksUpToDate>
  <CharactersWithSpaces>1035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2024-06-18T02:18:00Z</dcterms:created>
  <dc:creator>54332</dc:creator>
  <cp:lastModifiedBy>仲杰</cp:lastModifiedBy>
  <dcterms:modified xsi:type="dcterms:W3CDTF">2024-06-27T01:22:18Z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FDC56DFCFD254227A44F3D36129F7853_13</vt:lpwstr>
  </property>
</Properties>
</file>