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rPr>
          <w:rFonts w:ascii="仿宋" w:hAnsi="仿宋" w:eastAsia="仿宋"/>
        </w:rPr>
      </w:pPr>
      <w:bookmarkStart w:id="0" w:name="_Toc12973855"/>
      <w:r>
        <w:rPr>
          <w:rFonts w:hint="eastAsia" w:ascii="仿宋" w:hAnsi="仿宋" w:eastAsia="仿宋"/>
        </w:rPr>
        <w:t>安全及报警系统技术要求</w:t>
      </w:r>
    </w:p>
    <w:p>
      <w:pPr>
        <w:spacing w:line="360" w:lineRule="auto"/>
        <w:outlineLvl w:val="0"/>
        <w:rPr>
          <w:rFonts w:ascii="宋体" w:hAnsi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</w:rPr>
        <w:t>功能及技术要求</w:t>
      </w:r>
    </w:p>
    <w:p>
      <w:pPr>
        <w:pStyle w:val="159"/>
        <w:numPr>
          <w:ilvl w:val="0"/>
          <w:numId w:val="3"/>
        </w:numPr>
        <w:spacing w:line="360" w:lineRule="auto"/>
        <w:ind w:firstLineChars="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教室位置分布：</w:t>
      </w:r>
    </w:p>
    <w:p>
      <w:pPr>
        <w:pStyle w:val="7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安全及报警系统部署位置为</w:t>
      </w:r>
      <w:r>
        <w:rPr>
          <w:rFonts w:hint="eastAsia" w:ascii="仿宋" w:hAnsi="仿宋" w:eastAsia="仿宋"/>
          <w:u w:val="single"/>
        </w:rPr>
        <w:t>上海海事大学临港校区第二教学区2C</w:t>
      </w:r>
      <w:r>
        <w:rPr>
          <w:rFonts w:ascii="仿宋" w:hAnsi="仿宋" w:eastAsia="仿宋"/>
          <w:u w:val="single"/>
        </w:rPr>
        <w:t>103</w:t>
      </w:r>
      <w:r>
        <w:rPr>
          <w:rFonts w:hint="eastAsia" w:ascii="仿宋" w:hAnsi="仿宋" w:eastAsia="仿宋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功能要求</w:t>
      </w:r>
    </w:p>
    <w:p>
      <w:pPr>
        <w:pStyle w:val="159"/>
        <w:ind w:left="510" w:firstLine="0" w:firstLineChars="0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安全及报警系统功能要求如下：</w:t>
      </w:r>
    </w:p>
    <w:tbl>
      <w:tblPr>
        <w:tblStyle w:val="32"/>
        <w:tblW w:w="53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33"/>
        <w:gridCol w:w="7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系统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模块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动环监控系统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动力环境智能监控主机</w:t>
            </w:r>
          </w:p>
        </w:tc>
        <w:tc>
          <w:tcPr>
            <w:tcW w:w="3700" w:type="pct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▲可实现最多999个机房的机房动力环境监控主机集中管理；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主机可内置充电电池：12VDC，3000mAh,市电停电断电或UPS异常停电会自动切换到电池供电，主机仍可继续工作2小时以上；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▲主机自带多路串口RS232和RS485接口，无需外接转换器,主机自带RJ45网口；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▲支持各种外接传感器，控制模块，门禁系统，视频监控系统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具有第三方检测机构检测报告；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获得中华人民共和国知识产权局颁发的专利证书；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外接监控模块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▲集中供电式温湿度检测，报警功能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▲集中供电式烟雾检测，报警功能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▲红外遥控空调断电自启动，根据温湿度等数据自动调节空调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▲UPS不间断电源工作状态监控，UPS蓄电池状态监测，包括单节电池电压、电流、内阻、温度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▲监测三相输入市电停电断电，平台可立即报警提醒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▲监测三相四线的相电压、电流、用电功率、电能等电参数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管理平台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配置1台不小于6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寸的监控显示屏，可显示所有监控和报警信息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服务器电脑软件可支持3D机房图导入，各个报警信息标识要能在3D图中移动摆放；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管理平台软件可实现最多999个机房的机房动力环境监控主机集中管理，并能详细区分每个机房数据；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▲支持C/S或B/S两种架构，WEB网页访问要能实现二级权限管理，要能实现手机、电脑、iPad均可远程访问；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▲要能显示实时温湿度曲线历史曲线，方便分析机房环境温湿度变化情况；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▲如检测到报警，可播放报警音乐，报警音乐可自定义；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▲能实现电子邮件，手机微信等报警方式；可以向微信主动推送报警信息，可10个以上微信号同时接收报警信息，并可以实时查看系统平台数据。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获得中华人民共和国国家版权局颁发的计算机软件著作权登记证书；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Calibri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具有软件产品登记检测报告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门禁监控系统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音视频监控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▲全景画面360°全覆盖，监控无盲区，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▲全景联动功能，通过在客户端点击或者框选全景摄像机画面任意位置，特写摄像机可自动通过云台调整与变焦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外置拾音器，拾音半径最远可达10米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内置数字电路，通过DSP处理单元和AGC增益技术，实现高清晰和高保真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阵列麦克风设计加自适应波束成形技术，声音清晰无混响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支持5档降噪调节和ANR自动降噪，有效解决环境噪音干扰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支持音量调节，可通过软件调节和硬件调节两种方式实现音量的多级调节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自带状态指示灯，异常状态一目了然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▲3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路网络硬盘录像机，可保存至少3个月的视频数据，预留接入更多路摄像机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门禁系统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▲4门门禁控制主机，可存储10万张卡和30万记录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24" w:type="pct"/>
            <w:vMerge w:val="continue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▲支持指纹、密码和刷卡读卡器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pct"/>
            <w:gridSpan w:val="2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系统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联动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动环监控系统的后台软件需要可以调用门禁、视频监控系统信息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pct"/>
            <w:gridSpan w:val="2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强弱电改造</w:t>
            </w:r>
          </w:p>
        </w:tc>
        <w:tc>
          <w:tcPr>
            <w:tcW w:w="3700" w:type="pct"/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▲空调电源改造，网络从弱电间光纤入系统，增加电缆等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Cs/>
          <w:kern w:val="0"/>
          <w:sz w:val="24"/>
        </w:rPr>
      </w:pPr>
    </w:p>
    <w:p>
      <w:pPr>
        <w:widowControl/>
        <w:jc w:val="left"/>
        <w:rPr>
          <w:rFonts w:ascii="仿宋" w:hAnsi="仿宋" w:eastAsia="仿宋" w:cs="宋体"/>
          <w:bCs/>
          <w:kern w:val="0"/>
          <w:sz w:val="24"/>
        </w:rPr>
      </w:pPr>
    </w:p>
    <w:p>
      <w:pPr>
        <w:pStyle w:val="159"/>
        <w:numPr>
          <w:ilvl w:val="0"/>
          <w:numId w:val="3"/>
        </w:numPr>
        <w:spacing w:line="360" w:lineRule="auto"/>
        <w:ind w:firstLineChars="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主要设备清单及性能指标要求： </w:t>
      </w:r>
    </w:p>
    <w:p>
      <w:pPr>
        <w:pStyle w:val="159"/>
        <w:ind w:left="510" w:firstLine="0" w:firstLineChars="0"/>
        <w:outlineLvl w:val="0"/>
        <w:rPr>
          <w:rFonts w:ascii="仿宋" w:hAnsi="仿宋" w:eastAsia="仿宋"/>
          <w:sz w:val="24"/>
          <w:szCs w:val="24"/>
        </w:rPr>
      </w:pPr>
    </w:p>
    <w:tbl>
      <w:tblPr>
        <w:tblStyle w:val="32"/>
        <w:tblW w:w="5312" w:type="pc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04"/>
        <w:gridCol w:w="1306"/>
        <w:gridCol w:w="5803"/>
        <w:gridCol w:w="728"/>
        <w:gridCol w:w="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bookmarkStart w:id="1" w:name="_GoBack"/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编号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设备名称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推荐品牌</w:t>
            </w:r>
          </w:p>
        </w:tc>
        <w:tc>
          <w:tcPr>
            <w:tcW w:w="2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招标指标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动环监控主机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主控制器CPU采用低功耗ARM芯片；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1路100M以太网通信网口(TCP/IP通信RJ45接口)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▲主机内置充电电池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12VDC，3000mAh，可正常工作两小时以上，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三路RS485接口，还可以扩展更多至8路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两路RS232接口，还可以扩展更多至8路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12路开关量接口，还可以扩展更多至32路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4路模拟量接口(复用），还可以扩展更多至8路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4路继电器输出接口，还可以扩展更多至16路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温湿度传感器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RS485组网式LCD显示温湿度传感器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工作电压：5-12VDC；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工作电流：20mA；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温度采集范围-40---100度，精度正负0.4度,分辨率0.01度；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湿度采集范围0---100%RH，精度正负3%RH，分辨率0.01%RH；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▲具有国家权威机构计量检测校准报告证书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烟雾传感器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主机集中供电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工作电压:12VDC；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平均工作电流30mA；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误报率＜100ppm；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普通空调监控模块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主机直接通过红外遥控器控制空调来电自启动，温度超温也要能自启动空调，红外发射探头要可以360度旋转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UPS监控模块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工作电压:12VDC；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工作电流15mA；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主机集中供电；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与UPS接口：RS232或者RS485；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市电停电断电检测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三相380VAC检测；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误报率＜100ppm。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智能三相电量仪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监测三相四线的相电压、电流、用电功率、电能等电参数。；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精度：0.5级；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显示方式:LCD；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单电池监控模块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监测单节蓄电池电压、电流、内阻、温度等详细参数，分析电池性能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3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数据采集器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现场查看所有的电池监控参数、告警信息、测试数据等，直观显示所有电池的性能状态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支持以太网和RS485进行数据传输，和上位机通讯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电流检查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监测每组电池组端电流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报警软件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电子邮件，手机微信（可微信主动推送报警，也可以实时查询当前数据）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平台软件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环动监控后台服务软件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全景摄像机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红外补光半径最远可达10m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支持1路音频输入、1路音频输出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支持H.265高效压缩算法，可较大节省存储空间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支持ONVIF、ISAPI、CGI、GB/T28181、接入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全景摄像机：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▲3个1/2.8＂ Progressive Scan CMOS，单通道最高分辨率及帧率可达1920×1080@30fps；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单通道视场角：水平128.5°，垂直75.7°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超低照度，0.05Lux/F2.0（彩色），0.01Lux/F2.0（黑白）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特写摄像机：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▲1个1/2.8＂ Progressive Scan CMOS，最高分辨率及帧率可达1920 × 1080@30fps；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4倍光学变倍，8倍数字变倍;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超低照度，0.05Lux/F2.0（彩色），0.01Lux/F2.0（黑白）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阵列拾音器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▲拾音半径最远可达10米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动态范围 0 dB ~105 dB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最大承受音压 120 dBSPL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拾音范围 半径10米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灵敏度 -36 dB±1 dBFS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信噪比 90 dB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频率响应 20 Hz~8 kHz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失真度 ≤3%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接口类型 Line out，Line in，DC电源输入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输出阻抗 600Ω，平衡输出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电源电压 DC9 V~30 V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门禁主机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管控门数：4门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通讯方式：上行TCP/IP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可接读卡器：RS485读卡器x8、Wiegand读卡器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存储容量：10万张卡和30万记录存储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门禁高级功能：支持多门互锁、跨主机反潜回、多重卡认证等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输入接口：报警输入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4、门磁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4、开门按钮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输出接口：开门继电器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4、报警继电器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x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工作电压：DC 12V（自带开关电源：220V输入，12V/100W输出）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指纹读卡器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指纹容量：5000枚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可识别卡：I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C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卡卡号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认证方式：指纹、刷卡、刷卡+指纹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通讯方式：RS485</w:t>
            </w:r>
          </w:p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具有防尘防水设计，IP65，支持室外安装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门禁系统配件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门磁，开门开关等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硬盘录像机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▲3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路POE监控硬盘录像机 ，内置8T硬盘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商用显示屏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国际知名品牌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▲6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寸4K高清商用显示屏，壁挂安装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后台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控制终端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▲中央处理器：I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7 12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代，内存：3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G，固态硬盘：1T，独立显卡4G显存，4K高清2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7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寸显示器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网络交换机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国产知名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品牌</w:t>
            </w:r>
          </w:p>
        </w:tc>
        <w:tc>
          <w:tcPr>
            <w:tcW w:w="2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口千兆非管理交换机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台</w:t>
            </w:r>
          </w:p>
        </w:tc>
      </w:tr>
      <w:bookmarkEnd w:id="1"/>
    </w:tbl>
    <w:p>
      <w:pPr>
        <w:pStyle w:val="159"/>
        <w:numPr>
          <w:ilvl w:val="0"/>
          <w:numId w:val="3"/>
        </w:numPr>
        <w:spacing w:line="360" w:lineRule="auto"/>
        <w:ind w:firstLineChars="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项目整体要求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以上所列设备为主要设备应有但不局限于，投标方应提供更优的完整的设计方案。打▲的部分为招标要求重点满足项，需在项目整体方案中提供相关材料证明文件并明确标注。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建设周期：合同签订后</w:t>
      </w: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天内交付使用；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质保期要求：不少于3年；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售后维修响应时间要求：2小时内响应，4小时内到达现场，24小时内处理完毕。若在24小时内仍未能有效解决，须免费提供同档次的设备供临时使用；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未在规定期限内交货并通过校方组织的验收，每逾期1天，应偿付甲方货物采购总价0.5%的违约金，逾期5天以上的，校方有权解除合同，投标方还需支付合同金额20%的违约金。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合同内所有货物及服务完成，并经甲方验收合格后三十个工作日内，甲方应向乙方一次性支付全部合同款项。合同内全部款项均以“银行转帐”方式予以支付。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项目中正确使用各种电缆，不得随意替代使用不同型号的电缆。电源不得随意并接，符合电气安全性能，按要求进行接地保护。</w:t>
      </w:r>
    </w:p>
    <w:p>
      <w:pPr>
        <w:pStyle w:val="174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安装工艺要符合相关的工程标准，设备布局统一合理。在教室内布线、布管一定要规范和美观并有清晰标号便于后期维护，不得对现有装修造成损坏。</w:t>
      </w:r>
    </w:p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outlineLvl w:val="0"/>
        <w:rPr>
          <w:rFonts w:ascii="宋体" w:hAnsi="宋体"/>
          <w:b/>
          <w:bCs/>
          <w:sz w:val="28"/>
          <w:szCs w:val="27"/>
        </w:rPr>
      </w:pP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7"/>
        </w:rPr>
        <w:t>评分标准</w:t>
      </w:r>
    </w:p>
    <w:tbl>
      <w:tblPr>
        <w:tblStyle w:val="32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22"/>
        <w:gridCol w:w="1014"/>
        <w:gridCol w:w="6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330" w:type="pct"/>
            <w:tcBorders>
              <w:top w:val="single" w:color="auto" w:sz="12" w:space="0"/>
              <w:bottom w:val="double" w:color="auto" w:sz="6" w:space="0"/>
            </w:tcBorders>
            <w:vAlign w:val="center"/>
          </w:tcPr>
          <w:p>
            <w:pPr>
              <w:adjustRightInd w:val="0"/>
              <w:spacing w:line="276" w:lineRule="auto"/>
              <w:ind w:left="66" w:leftChars="30" w:right="63" w:rightChars="30" w:hanging="3" w:hangingChars="2"/>
              <w:jc w:val="center"/>
              <w:textAlignment w:val="baseline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64" w:type="pct"/>
            <w:tcBorders>
              <w:top w:val="single" w:color="auto" w:sz="12" w:space="0"/>
              <w:bottom w:val="double" w:color="auto" w:sz="6" w:space="0"/>
            </w:tcBorders>
            <w:vAlign w:val="center"/>
          </w:tcPr>
          <w:p>
            <w:pPr>
              <w:adjustRightInd w:val="0"/>
              <w:spacing w:line="276" w:lineRule="auto"/>
              <w:ind w:left="66" w:leftChars="30" w:right="63" w:rightChars="30" w:hanging="3" w:hangingChars="2"/>
              <w:jc w:val="center"/>
              <w:textAlignment w:val="baseline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评标要素</w:t>
            </w:r>
          </w:p>
        </w:tc>
        <w:tc>
          <w:tcPr>
            <w:tcW w:w="509" w:type="pct"/>
            <w:tcBorders>
              <w:top w:val="single" w:color="auto" w:sz="12" w:space="0"/>
              <w:bottom w:val="double" w:color="auto" w:sz="6" w:space="0"/>
            </w:tcBorders>
            <w:vAlign w:val="center"/>
          </w:tcPr>
          <w:p>
            <w:pPr>
              <w:adjustRightInd w:val="0"/>
              <w:spacing w:line="276" w:lineRule="auto"/>
              <w:ind w:left="66" w:leftChars="30" w:right="63" w:rightChars="30" w:hanging="3" w:hangingChars="2"/>
              <w:jc w:val="center"/>
              <w:textAlignment w:val="baseline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满分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3396" w:type="pct"/>
            <w:tcBorders>
              <w:top w:val="single" w:color="auto" w:sz="12" w:space="0"/>
              <w:bottom w:val="double" w:color="auto" w:sz="6" w:space="0"/>
            </w:tcBorders>
            <w:vAlign w:val="center"/>
          </w:tcPr>
          <w:p>
            <w:pPr>
              <w:adjustRightInd w:val="0"/>
              <w:spacing w:line="276" w:lineRule="auto"/>
              <w:ind w:left="66" w:leftChars="30" w:right="63" w:rightChars="30" w:hanging="3" w:hangingChars="2"/>
              <w:jc w:val="center"/>
              <w:textAlignment w:val="baseline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主要评审内容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0" w:type="pct"/>
            <w:tcBorders>
              <w:top w:val="double" w:color="auto" w:sz="6" w:space="0"/>
              <w:bottom w:val="single" w:color="auto" w:sz="6" w:space="0"/>
            </w:tcBorders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pacing w:line="276" w:lineRule="auto"/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doub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价格</w:t>
            </w:r>
          </w:p>
        </w:tc>
        <w:tc>
          <w:tcPr>
            <w:tcW w:w="509" w:type="pct"/>
            <w:tcBorders>
              <w:top w:val="doub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pacing w:line="276" w:lineRule="auto"/>
              <w:ind w:left="4" w:hanging="3" w:hangingChars="2"/>
              <w:jc w:val="center"/>
              <w:textAlignment w:val="baseline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3396" w:type="pct"/>
            <w:tcBorders>
              <w:top w:val="doub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pacing w:line="276" w:lineRule="auto"/>
              <w:ind w:left="4" w:hanging="3" w:hangingChars="2"/>
              <w:textAlignment w:val="baseline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以进入详细评审的各投标人的评标价的最低价为评标基准价，价格得分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=评标基准价/评标价×30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pacing w:line="276" w:lineRule="auto"/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技术性能</w:t>
            </w:r>
          </w:p>
        </w:tc>
        <w:tc>
          <w:tcPr>
            <w:tcW w:w="50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47</w:t>
            </w:r>
          </w:p>
        </w:tc>
        <w:tc>
          <w:tcPr>
            <w:tcW w:w="339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综合考虑所提供产品的设备的性能及质量优劣进行评分，即是否能充分体现性能质量包括但不限于：设备及产品性能、原产地、规格、生产工艺、使用年限、主要部件详细描述、品牌知名度等进行评分。评分标准：</w:t>
            </w:r>
          </w:p>
          <w:p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系统整体方案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分：良好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8-10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分，一般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4-7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分，较差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1-3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</w:t>
            </w:r>
          </w:p>
          <w:p>
            <w:pPr>
              <w:spacing w:after="120"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需提供投标货物技术偏离表，未提供的不得分。</w:t>
            </w:r>
          </w:p>
          <w:p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技术功能要求共2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分，</w:t>
            </w:r>
            <w:r>
              <w:rPr>
                <w:rFonts w:ascii="宋体" w:hAnsi="宋体" w:cs="宋体"/>
                <w:sz w:val="18"/>
                <w:szCs w:val="18"/>
              </w:rPr>
              <w:t>基准分6</w:t>
            </w:r>
            <w:r>
              <w:rPr>
                <w:rFonts w:hint="eastAsia" w:ascii="宋体" w:hAnsi="宋体" w:cs="宋体"/>
                <w:sz w:val="18"/>
                <w:szCs w:val="18"/>
              </w:rPr>
              <w:t>分，带▲号项为招标要求重要指标项，总共</w:t>
            </w:r>
            <w:r>
              <w:rPr>
                <w:rFonts w:ascii="宋体" w:hAnsi="宋体" w:cs="宋体"/>
                <w:sz w:val="18"/>
                <w:szCs w:val="18"/>
              </w:rPr>
              <w:t>19</w:t>
            </w:r>
            <w:r>
              <w:rPr>
                <w:rFonts w:hint="eastAsia" w:ascii="宋体" w:hAnsi="宋体" w:cs="宋体"/>
                <w:sz w:val="18"/>
                <w:szCs w:val="18"/>
              </w:rPr>
              <w:t>项，满足一项得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分。</w:t>
            </w:r>
          </w:p>
          <w:p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产品技术参数指标共1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分，基准分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分，带▲号项为招标要求重要指标项，总共</w:t>
            </w:r>
            <w:r>
              <w:rPr>
                <w:rFonts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项，满足一项得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pacing w:line="276" w:lineRule="auto"/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履约能力</w:t>
            </w:r>
          </w:p>
        </w:tc>
        <w:tc>
          <w:tcPr>
            <w:tcW w:w="509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5</w:t>
            </w:r>
          </w:p>
        </w:tc>
        <w:tc>
          <w:tcPr>
            <w:tcW w:w="339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针对本项目的制造厂家授权：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提供投标主要产品（动环监控主机、温湿度传感器、全景摄像机、硬盘录像机、商用显示屏）的制造厂家授权书原件和原厂售后服务承诺书原件的得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分，有任一缺漏的，缺一项扣1分，直到扣完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分。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注：建议投标人将以上资料依次集中装订。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pacing w:line="276" w:lineRule="auto"/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Calibri"/>
                <w:bCs/>
                <w:sz w:val="18"/>
                <w:szCs w:val="18"/>
              </w:rPr>
              <w:t>系统布线图</w:t>
            </w:r>
          </w:p>
        </w:tc>
        <w:tc>
          <w:tcPr>
            <w:tcW w:w="509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5</w:t>
            </w:r>
          </w:p>
        </w:tc>
        <w:tc>
          <w:tcPr>
            <w:tcW w:w="339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根据招标方教室面积及设备情况提供合理的设备布线图，布线图详细合理：得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4-5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分；布线图一般：得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2-3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分；布线图较差：得1分；无布线图：得0分。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0" w:type="pct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pacing w:line="276" w:lineRule="auto"/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售后服务及交货期</w:t>
            </w:r>
          </w:p>
        </w:tc>
        <w:tc>
          <w:tcPr>
            <w:tcW w:w="50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10</w:t>
            </w:r>
          </w:p>
        </w:tc>
        <w:tc>
          <w:tcPr>
            <w:tcW w:w="3396" w:type="pct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综合考虑售后服务承诺、质保期及交货方案等进行评分：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（1）质保期：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质保期低于招标要求，得0分；符合招标要求，得1分；高于招标要求，每增加1年加1分，最高得3分。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（2）维修响应时间：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到场速度及修复时间优于招标要求，得2分；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到场速度及修复时间满足招标要求，得1分；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到场速度及修复时间不满足招标要求，得0分。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（3）交货期：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满足招标要求，得1分；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不满足招标要求，得0分。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（4）售后培训计划：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培训计划方案完整，计划合理，得2分；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培训计划方案不完整，计划合理，得1分；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培训计划方案未提供，得0分。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（5）提供主要投标设备备品备件价格清单：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提供完整，得2分；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提供不完整，得1分；</w:t>
            </w:r>
          </w:p>
          <w:p>
            <w:pPr>
              <w:jc w:val="left"/>
              <w:rPr>
                <w:rFonts w:ascii="宋体" w:hAnsi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不提供，得0分。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30" w:type="pct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pacing w:line="276" w:lineRule="auto"/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类似案例</w:t>
            </w:r>
          </w:p>
        </w:tc>
        <w:tc>
          <w:tcPr>
            <w:tcW w:w="509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3396" w:type="pct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近三年类似高校项目的业绩：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投标人需提供近三年案例清单，并同时提供合同复印件或有用户签字盖单位章的验收报告，未提交有效证明材料业绩不予认可，有一项得1分，最高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分，最低0分。</w:t>
            </w:r>
          </w:p>
        </w:tc>
      </w:tr>
      <w:bookmarkEnd w:id="0"/>
    </w:tbl>
    <w:p>
      <w:pPr>
        <w:pStyle w:val="142"/>
        <w:spacing w:line="360" w:lineRule="auto"/>
        <w:rPr>
          <w:rFonts w:ascii="宋体" w:hAnsi="宋体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29299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9B7E3"/>
    <w:multiLevelType w:val="singleLevel"/>
    <w:tmpl w:val="8E79B7E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FB"/>
    <w:multiLevelType w:val="multilevel"/>
    <w:tmpl w:val="FFFFFFFB"/>
    <w:lvl w:ilvl="0" w:tentative="0">
      <w:start w:val="2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2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3141"/>
        </w:tabs>
        <w:ind w:left="2551" w:hanging="850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3926"/>
        </w:tabs>
        <w:ind w:left="3260" w:hanging="1134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4711"/>
        </w:tabs>
        <w:ind w:left="3827" w:hanging="127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5136"/>
        </w:tabs>
        <w:ind w:left="4394" w:hanging="1418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5922"/>
        </w:tabs>
        <w:ind w:left="5102" w:hanging="1700"/>
      </w:pPr>
    </w:lvl>
  </w:abstractNum>
  <w:abstractNum w:abstractNumId="2">
    <w:nsid w:val="1BF82B5F"/>
    <w:multiLevelType w:val="multilevel"/>
    <w:tmpl w:val="1BF82B5F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AB4ADA"/>
    <w:multiLevelType w:val="multilevel"/>
    <w:tmpl w:val="30AB4ADA"/>
    <w:lvl w:ilvl="0" w:tentative="0">
      <w:start w:val="1"/>
      <w:numFmt w:val="decimal"/>
      <w:lvlText w:val="(%1)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66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67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72E15EC"/>
    <w:multiLevelType w:val="singleLevel"/>
    <w:tmpl w:val="372E15EC"/>
    <w:lvl w:ilvl="0" w:tentative="0">
      <w:start w:val="1"/>
      <w:numFmt w:val="decimal"/>
      <w:lvlText w:val="%1"/>
      <w:legacy w:legacy="1" w:legacySpace="0" w:legacyIndent="425"/>
      <w:lvlJc w:val="center"/>
    </w:lvl>
  </w:abstractNum>
  <w:abstractNum w:abstractNumId="5">
    <w:nsid w:val="5F946EB0"/>
    <w:multiLevelType w:val="multilevel"/>
    <w:tmpl w:val="5F946EB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DIzMTBiZjc0YTFjMTkyMTgxMTUyNDU3ZDAyMzMifQ=="/>
  </w:docVars>
  <w:rsids>
    <w:rsidRoot w:val="00F97E2A"/>
    <w:rsid w:val="00005131"/>
    <w:rsid w:val="00026CB9"/>
    <w:rsid w:val="00033EEB"/>
    <w:rsid w:val="00035256"/>
    <w:rsid w:val="00036755"/>
    <w:rsid w:val="0004440D"/>
    <w:rsid w:val="000465BD"/>
    <w:rsid w:val="0009637C"/>
    <w:rsid w:val="000A158C"/>
    <w:rsid w:val="000B5F1E"/>
    <w:rsid w:val="000E0C20"/>
    <w:rsid w:val="00113084"/>
    <w:rsid w:val="00113E5B"/>
    <w:rsid w:val="00114478"/>
    <w:rsid w:val="00120D5E"/>
    <w:rsid w:val="00132CE3"/>
    <w:rsid w:val="00137835"/>
    <w:rsid w:val="0014507F"/>
    <w:rsid w:val="001525B3"/>
    <w:rsid w:val="001773FB"/>
    <w:rsid w:val="00185978"/>
    <w:rsid w:val="00186B88"/>
    <w:rsid w:val="001D03C1"/>
    <w:rsid w:val="001E59E3"/>
    <w:rsid w:val="001F3F14"/>
    <w:rsid w:val="0026700B"/>
    <w:rsid w:val="002975ED"/>
    <w:rsid w:val="002A7273"/>
    <w:rsid w:val="002E4F88"/>
    <w:rsid w:val="00320B5E"/>
    <w:rsid w:val="00334E00"/>
    <w:rsid w:val="00347FAD"/>
    <w:rsid w:val="00356407"/>
    <w:rsid w:val="00364379"/>
    <w:rsid w:val="00365E65"/>
    <w:rsid w:val="00366E74"/>
    <w:rsid w:val="003839F7"/>
    <w:rsid w:val="003A1176"/>
    <w:rsid w:val="003A32FC"/>
    <w:rsid w:val="003D2278"/>
    <w:rsid w:val="003D7BBF"/>
    <w:rsid w:val="003F361A"/>
    <w:rsid w:val="003F6130"/>
    <w:rsid w:val="004110A8"/>
    <w:rsid w:val="004255AF"/>
    <w:rsid w:val="00434D56"/>
    <w:rsid w:val="00440F10"/>
    <w:rsid w:val="00455243"/>
    <w:rsid w:val="004574CD"/>
    <w:rsid w:val="0046201E"/>
    <w:rsid w:val="00480852"/>
    <w:rsid w:val="004B16F3"/>
    <w:rsid w:val="004B30AF"/>
    <w:rsid w:val="004C2EA2"/>
    <w:rsid w:val="004F0802"/>
    <w:rsid w:val="004F1752"/>
    <w:rsid w:val="00517B89"/>
    <w:rsid w:val="00540BC4"/>
    <w:rsid w:val="0054405F"/>
    <w:rsid w:val="005568A6"/>
    <w:rsid w:val="00562485"/>
    <w:rsid w:val="0056572A"/>
    <w:rsid w:val="00573F3D"/>
    <w:rsid w:val="005751BF"/>
    <w:rsid w:val="005A3B91"/>
    <w:rsid w:val="005A75D4"/>
    <w:rsid w:val="005B02CB"/>
    <w:rsid w:val="005D19CD"/>
    <w:rsid w:val="005D5EBD"/>
    <w:rsid w:val="005E0FA3"/>
    <w:rsid w:val="005E6247"/>
    <w:rsid w:val="006348CC"/>
    <w:rsid w:val="00640539"/>
    <w:rsid w:val="006533BF"/>
    <w:rsid w:val="00653AD9"/>
    <w:rsid w:val="00660ACD"/>
    <w:rsid w:val="00694A1E"/>
    <w:rsid w:val="006F45E5"/>
    <w:rsid w:val="00732E3E"/>
    <w:rsid w:val="00736510"/>
    <w:rsid w:val="00743FCA"/>
    <w:rsid w:val="00745DF2"/>
    <w:rsid w:val="00746BAC"/>
    <w:rsid w:val="00760587"/>
    <w:rsid w:val="0077160D"/>
    <w:rsid w:val="00773B4F"/>
    <w:rsid w:val="00780ABF"/>
    <w:rsid w:val="007C769C"/>
    <w:rsid w:val="007D5B05"/>
    <w:rsid w:val="007E0C87"/>
    <w:rsid w:val="007F0E67"/>
    <w:rsid w:val="007F76A0"/>
    <w:rsid w:val="00812A34"/>
    <w:rsid w:val="008269A3"/>
    <w:rsid w:val="00833055"/>
    <w:rsid w:val="00834F62"/>
    <w:rsid w:val="0084731E"/>
    <w:rsid w:val="00866675"/>
    <w:rsid w:val="00891BFD"/>
    <w:rsid w:val="008A225E"/>
    <w:rsid w:val="008A25A2"/>
    <w:rsid w:val="008D149E"/>
    <w:rsid w:val="008D3067"/>
    <w:rsid w:val="00921E86"/>
    <w:rsid w:val="009263D4"/>
    <w:rsid w:val="00970BB1"/>
    <w:rsid w:val="009752E6"/>
    <w:rsid w:val="009833D9"/>
    <w:rsid w:val="00991F74"/>
    <w:rsid w:val="00996B80"/>
    <w:rsid w:val="0099733D"/>
    <w:rsid w:val="009C2BB0"/>
    <w:rsid w:val="009E1757"/>
    <w:rsid w:val="009F50A6"/>
    <w:rsid w:val="00A04A26"/>
    <w:rsid w:val="00A13664"/>
    <w:rsid w:val="00A14F29"/>
    <w:rsid w:val="00A25A52"/>
    <w:rsid w:val="00A27ECD"/>
    <w:rsid w:val="00A454B8"/>
    <w:rsid w:val="00A60E93"/>
    <w:rsid w:val="00A77F46"/>
    <w:rsid w:val="00A84721"/>
    <w:rsid w:val="00AA43DF"/>
    <w:rsid w:val="00AF4FDB"/>
    <w:rsid w:val="00B52F59"/>
    <w:rsid w:val="00B73005"/>
    <w:rsid w:val="00B90E6D"/>
    <w:rsid w:val="00BB22FD"/>
    <w:rsid w:val="00BC6F5D"/>
    <w:rsid w:val="00BD0CE2"/>
    <w:rsid w:val="00C53591"/>
    <w:rsid w:val="00C53E6B"/>
    <w:rsid w:val="00C63C85"/>
    <w:rsid w:val="00C64CE2"/>
    <w:rsid w:val="00C7179B"/>
    <w:rsid w:val="00C754B2"/>
    <w:rsid w:val="00CA4081"/>
    <w:rsid w:val="00CC3CB4"/>
    <w:rsid w:val="00CE3FCB"/>
    <w:rsid w:val="00CE5436"/>
    <w:rsid w:val="00D00EC4"/>
    <w:rsid w:val="00D06D0F"/>
    <w:rsid w:val="00D4061C"/>
    <w:rsid w:val="00D75C48"/>
    <w:rsid w:val="00D8040A"/>
    <w:rsid w:val="00D93A84"/>
    <w:rsid w:val="00DD0290"/>
    <w:rsid w:val="00DD176C"/>
    <w:rsid w:val="00DD2F3A"/>
    <w:rsid w:val="00E121DB"/>
    <w:rsid w:val="00E1716D"/>
    <w:rsid w:val="00E22D84"/>
    <w:rsid w:val="00E263FE"/>
    <w:rsid w:val="00E27EF1"/>
    <w:rsid w:val="00E43206"/>
    <w:rsid w:val="00E56097"/>
    <w:rsid w:val="00E7053B"/>
    <w:rsid w:val="00E9036C"/>
    <w:rsid w:val="00EA711F"/>
    <w:rsid w:val="00EB2518"/>
    <w:rsid w:val="00EC577D"/>
    <w:rsid w:val="00EC7E66"/>
    <w:rsid w:val="00ED2B83"/>
    <w:rsid w:val="00EE3CCF"/>
    <w:rsid w:val="00EF0260"/>
    <w:rsid w:val="00F07E07"/>
    <w:rsid w:val="00F3590F"/>
    <w:rsid w:val="00F424DE"/>
    <w:rsid w:val="00F54EAD"/>
    <w:rsid w:val="00F87921"/>
    <w:rsid w:val="00F97E2A"/>
    <w:rsid w:val="00FA63EF"/>
    <w:rsid w:val="00FC172C"/>
    <w:rsid w:val="00FC5D19"/>
    <w:rsid w:val="00FD0524"/>
    <w:rsid w:val="00FD3108"/>
    <w:rsid w:val="3F3D74FE"/>
    <w:rsid w:val="61E37639"/>
    <w:rsid w:val="67D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34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/>
      <w:kern w:val="44"/>
      <w:sz w:val="36"/>
      <w:szCs w:val="20"/>
    </w:rPr>
  </w:style>
  <w:style w:type="paragraph" w:styleId="3">
    <w:name w:val="heading 2"/>
    <w:basedOn w:val="1"/>
    <w:next w:val="4"/>
    <w:link w:val="42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paragraph" w:styleId="5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tLeast"/>
      <w:outlineLvl w:val="2"/>
    </w:pPr>
    <w:rPr>
      <w:b/>
      <w:sz w:val="28"/>
      <w:szCs w:val="20"/>
    </w:rPr>
  </w:style>
  <w:style w:type="paragraph" w:styleId="6">
    <w:name w:val="heading 4"/>
    <w:basedOn w:val="1"/>
    <w:next w:val="1"/>
    <w:link w:val="44"/>
    <w:qFormat/>
    <w:uiPriority w:val="0"/>
    <w:pPr>
      <w:keepNext/>
      <w:widowControl/>
      <w:tabs>
        <w:tab w:val="left" w:pos="2356"/>
      </w:tabs>
      <w:spacing w:before="240" w:after="60" w:line="360" w:lineRule="auto"/>
      <w:outlineLvl w:val="3"/>
    </w:pPr>
    <w:rPr>
      <w:rFonts w:ascii="宋体" w:hAnsi="Arial"/>
      <w:b/>
      <w:kern w:val="0"/>
      <w:sz w:val="24"/>
      <w:szCs w:val="20"/>
    </w:rPr>
  </w:style>
  <w:style w:type="paragraph" w:styleId="7">
    <w:name w:val="heading 5"/>
    <w:basedOn w:val="1"/>
    <w:next w:val="1"/>
    <w:link w:val="45"/>
    <w:qFormat/>
    <w:uiPriority w:val="0"/>
    <w:pPr>
      <w:keepNext/>
      <w:keepLines/>
      <w:numPr>
        <w:ilvl w:val="4"/>
        <w:numId w:val="1"/>
      </w:numPr>
      <w:tabs>
        <w:tab w:val="clear" w:pos="3141"/>
      </w:tabs>
      <w:adjustRightInd w:val="0"/>
      <w:spacing w:before="280" w:after="290" w:line="376" w:lineRule="atLeast"/>
      <w:ind w:left="0" w:firstLine="0"/>
      <w:textAlignment w:val="baseline"/>
      <w:outlineLvl w:val="4"/>
    </w:pPr>
    <w:rPr>
      <w:rFonts w:ascii="宋体" w:eastAsia="仿宋_GB2312"/>
      <w:b/>
      <w:kern w:val="0"/>
      <w:sz w:val="28"/>
      <w:szCs w:val="20"/>
    </w:rPr>
  </w:style>
  <w:style w:type="paragraph" w:styleId="8">
    <w:name w:val="heading 6"/>
    <w:basedOn w:val="1"/>
    <w:next w:val="1"/>
    <w:link w:val="46"/>
    <w:qFormat/>
    <w:uiPriority w:val="0"/>
    <w:pPr>
      <w:keepNext/>
      <w:keepLines/>
      <w:numPr>
        <w:ilvl w:val="5"/>
        <w:numId w:val="1"/>
      </w:numPr>
      <w:tabs>
        <w:tab w:val="clear" w:pos="3926"/>
      </w:tabs>
      <w:adjustRightInd w:val="0"/>
      <w:spacing w:before="240" w:after="64" w:line="320" w:lineRule="atLeast"/>
      <w:ind w:left="0" w:firstLine="0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47"/>
    <w:qFormat/>
    <w:uiPriority w:val="0"/>
    <w:pPr>
      <w:keepNext/>
      <w:keepLines/>
      <w:numPr>
        <w:ilvl w:val="6"/>
        <w:numId w:val="1"/>
      </w:numPr>
      <w:tabs>
        <w:tab w:val="clear" w:pos="4711"/>
      </w:tabs>
      <w:adjustRightInd w:val="0"/>
      <w:spacing w:before="240" w:after="64" w:line="320" w:lineRule="atLeast"/>
      <w:ind w:left="0" w:firstLine="0"/>
      <w:textAlignment w:val="baseline"/>
      <w:outlineLvl w:val="6"/>
    </w:pPr>
    <w:rPr>
      <w:rFonts w:ascii="宋体" w:eastAsia="仿宋_GB2312"/>
      <w:b/>
      <w:kern w:val="0"/>
      <w:sz w:val="24"/>
      <w:szCs w:val="20"/>
    </w:rPr>
  </w:style>
  <w:style w:type="paragraph" w:styleId="10">
    <w:name w:val="heading 8"/>
    <w:basedOn w:val="1"/>
    <w:next w:val="1"/>
    <w:link w:val="48"/>
    <w:qFormat/>
    <w:uiPriority w:val="0"/>
    <w:pPr>
      <w:keepNext/>
      <w:keepLines/>
      <w:numPr>
        <w:ilvl w:val="7"/>
        <w:numId w:val="1"/>
      </w:numPr>
      <w:tabs>
        <w:tab w:val="clear" w:pos="5136"/>
      </w:tabs>
      <w:adjustRightInd w:val="0"/>
      <w:spacing w:before="240" w:after="64" w:line="320" w:lineRule="atLeast"/>
      <w:ind w:left="0" w:firstLine="0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49"/>
    <w:qFormat/>
    <w:uiPriority w:val="0"/>
    <w:pPr>
      <w:keepNext/>
      <w:keepLines/>
      <w:numPr>
        <w:ilvl w:val="8"/>
        <w:numId w:val="1"/>
      </w:numPr>
      <w:tabs>
        <w:tab w:val="clear" w:pos="5922"/>
      </w:tabs>
      <w:adjustRightInd w:val="0"/>
      <w:spacing w:before="240" w:after="64" w:line="320" w:lineRule="atLeast"/>
      <w:ind w:left="0" w:firstLine="0"/>
      <w:textAlignment w:val="baseline"/>
      <w:outlineLvl w:val="8"/>
    </w:pPr>
    <w:rPr>
      <w:rFonts w:ascii="Arial" w:hAnsi="Arial" w:eastAsia="黑体"/>
      <w:kern w:val="0"/>
      <w:sz w:val="28"/>
      <w:szCs w:val="20"/>
    </w:rPr>
  </w:style>
  <w:style w:type="character" w:default="1" w:styleId="34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62"/>
    <w:qFormat/>
    <w:uiPriority w:val="0"/>
    <w:pPr>
      <w:ind w:firstLine="425"/>
    </w:pPr>
    <w:rPr>
      <w:szCs w:val="20"/>
    </w:rPr>
  </w:style>
  <w:style w:type="paragraph" w:styleId="12">
    <w:name w:val="Document Map"/>
    <w:basedOn w:val="1"/>
    <w:link w:val="50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link w:val="51"/>
    <w:unhideWhenUsed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4">
    <w:name w:val="Body Text 3"/>
    <w:basedOn w:val="1"/>
    <w:link w:val="52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53"/>
    <w:qFormat/>
    <w:uiPriority w:val="0"/>
    <w:pPr>
      <w:widowControl/>
      <w:spacing w:line="320" w:lineRule="atLeast"/>
    </w:pPr>
    <w:rPr>
      <w:rFonts w:eastAsia="隶书"/>
      <w:b/>
      <w:kern w:val="0"/>
      <w:sz w:val="44"/>
      <w:szCs w:val="20"/>
    </w:rPr>
  </w:style>
  <w:style w:type="paragraph" w:styleId="16">
    <w:name w:val="Body Text Indent"/>
    <w:basedOn w:val="1"/>
    <w:link w:val="54"/>
    <w:qFormat/>
    <w:uiPriority w:val="99"/>
    <w:pPr>
      <w:ind w:firstLine="570"/>
    </w:pPr>
    <w:rPr>
      <w:rFonts w:ascii="宋体"/>
      <w:sz w:val="28"/>
      <w:szCs w:val="20"/>
    </w:rPr>
  </w:style>
  <w:style w:type="paragraph" w:styleId="17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18">
    <w:name w:val="Plain Text"/>
    <w:basedOn w:val="1"/>
    <w:link w:val="55"/>
    <w:qFormat/>
    <w:uiPriority w:val="0"/>
    <w:rPr>
      <w:rFonts w:ascii="宋体" w:hAnsi="Courier New"/>
      <w:szCs w:val="20"/>
    </w:rPr>
  </w:style>
  <w:style w:type="paragraph" w:styleId="19">
    <w:name w:val="Date"/>
    <w:basedOn w:val="1"/>
    <w:next w:val="1"/>
    <w:link w:val="56"/>
    <w:qFormat/>
    <w:uiPriority w:val="0"/>
    <w:rPr>
      <w:szCs w:val="20"/>
    </w:rPr>
  </w:style>
  <w:style w:type="paragraph" w:styleId="20">
    <w:name w:val="Body Text Indent 2"/>
    <w:basedOn w:val="1"/>
    <w:link w:val="57"/>
    <w:qFormat/>
    <w:uiPriority w:val="0"/>
    <w:pPr>
      <w:spacing w:after="120" w:line="480" w:lineRule="auto"/>
      <w:ind w:left="420" w:leftChars="200"/>
    </w:pPr>
  </w:style>
  <w:style w:type="paragraph" w:styleId="21">
    <w:name w:val="Balloon Text"/>
    <w:basedOn w:val="1"/>
    <w:link w:val="58"/>
    <w:semiHidden/>
    <w:qFormat/>
    <w:uiPriority w:val="0"/>
    <w:rPr>
      <w:sz w:val="18"/>
      <w:szCs w:val="18"/>
    </w:rPr>
  </w:style>
  <w:style w:type="paragraph" w:styleId="22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6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unhideWhenUsed/>
    <w:qFormat/>
    <w:uiPriority w:val="39"/>
  </w:style>
  <w:style w:type="paragraph" w:styleId="25">
    <w:name w:val="Subtitle"/>
    <w:basedOn w:val="1"/>
    <w:next w:val="1"/>
    <w:link w:val="61"/>
    <w:qFormat/>
    <w:uiPriority w:val="0"/>
    <w:pPr>
      <w:spacing w:before="240" w:after="60" w:line="312" w:lineRule="auto"/>
      <w:jc w:val="center"/>
      <w:outlineLvl w:val="1"/>
    </w:pPr>
    <w:rPr>
      <w:rFonts w:ascii="黑体" w:hAnsi="黑体" w:eastAsia="黑体" w:cstheme="minorBidi"/>
      <w:bCs/>
      <w:kern w:val="28"/>
      <w:sz w:val="24"/>
      <w:szCs w:val="32"/>
    </w:rPr>
  </w:style>
  <w:style w:type="paragraph" w:styleId="26">
    <w:name w:val="List"/>
    <w:basedOn w:val="1"/>
    <w:qFormat/>
    <w:uiPriority w:val="0"/>
    <w:pPr>
      <w:ind w:left="200" w:hanging="200" w:hangingChars="200"/>
    </w:pPr>
  </w:style>
  <w:style w:type="paragraph" w:styleId="27">
    <w:name w:val="Body Text Indent 3"/>
    <w:basedOn w:val="1"/>
    <w:link w:val="62"/>
    <w:unhideWhenUsed/>
    <w:qFormat/>
    <w:uiPriority w:val="0"/>
    <w:pPr>
      <w:spacing w:after="120"/>
      <w:ind w:left="420" w:leftChars="200"/>
    </w:pPr>
    <w:rPr>
      <w:rFonts w:ascii="宋体" w:hAnsi="宋体" w:eastAsiaTheme="minorEastAsia" w:cstheme="minorBidi"/>
      <w:sz w:val="24"/>
      <w:szCs w:val="22"/>
    </w:rPr>
  </w:style>
  <w:style w:type="paragraph" w:styleId="28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9">
    <w:name w:val="Normal (Web)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Title"/>
    <w:basedOn w:val="1"/>
    <w:next w:val="1"/>
    <w:link w:val="64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31">
    <w:name w:val="annotation subject"/>
    <w:basedOn w:val="13"/>
    <w:next w:val="13"/>
    <w:link w:val="65"/>
    <w:unhideWhenUsed/>
    <w:qFormat/>
    <w:uiPriority w:val="0"/>
    <w:rPr>
      <w:b/>
      <w:bCs/>
    </w:rPr>
  </w:style>
  <w:style w:type="table" w:styleId="33">
    <w:name w:val="Table Grid"/>
    <w:basedOn w:val="3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basedOn w:val="34"/>
    <w:qFormat/>
    <w:uiPriority w:val="0"/>
  </w:style>
  <w:style w:type="character" w:styleId="37">
    <w:name w:val="FollowedHyperlink"/>
    <w:basedOn w:val="34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Emphasis"/>
    <w:qFormat/>
    <w:uiPriority w:val="0"/>
    <w:rPr>
      <w:color w:val="CC0033"/>
    </w:rPr>
  </w:style>
  <w:style w:type="character" w:styleId="39">
    <w:name w:val="Hyperlink"/>
    <w:qFormat/>
    <w:uiPriority w:val="99"/>
    <w:rPr>
      <w:color w:val="0000FF"/>
      <w:u w:val="single"/>
    </w:rPr>
  </w:style>
  <w:style w:type="character" w:styleId="40">
    <w:name w:val="annotation reference"/>
    <w:unhideWhenUsed/>
    <w:qFormat/>
    <w:uiPriority w:val="0"/>
    <w:rPr>
      <w:sz w:val="21"/>
      <w:szCs w:val="21"/>
    </w:rPr>
  </w:style>
  <w:style w:type="character" w:customStyle="1" w:styleId="41">
    <w:name w:val="标题 1 字符"/>
    <w:basedOn w:val="34"/>
    <w:link w:val="2"/>
    <w:qFormat/>
    <w:uiPriority w:val="9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42">
    <w:name w:val="标题 2 字符"/>
    <w:basedOn w:val="34"/>
    <w:link w:val="3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43">
    <w:name w:val="标题 3 字符"/>
    <w:basedOn w:val="34"/>
    <w:link w:val="5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44">
    <w:name w:val="标题 4 字符"/>
    <w:basedOn w:val="34"/>
    <w:link w:val="6"/>
    <w:qFormat/>
    <w:uiPriority w:val="0"/>
    <w:rPr>
      <w:rFonts w:ascii="宋体" w:hAnsi="Arial" w:eastAsia="宋体" w:cs="Times New Roman"/>
      <w:b/>
      <w:kern w:val="0"/>
      <w:sz w:val="24"/>
      <w:szCs w:val="20"/>
    </w:rPr>
  </w:style>
  <w:style w:type="character" w:customStyle="1" w:styleId="45">
    <w:name w:val="标题 5 字符"/>
    <w:basedOn w:val="34"/>
    <w:link w:val="7"/>
    <w:qFormat/>
    <w:uiPriority w:val="0"/>
    <w:rPr>
      <w:rFonts w:ascii="宋体" w:hAnsi="Times New Roman" w:eastAsia="仿宋_GB2312" w:cs="Times New Roman"/>
      <w:b/>
      <w:kern w:val="0"/>
      <w:sz w:val="28"/>
      <w:szCs w:val="20"/>
    </w:rPr>
  </w:style>
  <w:style w:type="character" w:customStyle="1" w:styleId="46">
    <w:name w:val="标题 6 字符"/>
    <w:basedOn w:val="34"/>
    <w:link w:val="8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47">
    <w:name w:val="标题 7 字符"/>
    <w:basedOn w:val="34"/>
    <w:link w:val="9"/>
    <w:qFormat/>
    <w:uiPriority w:val="0"/>
    <w:rPr>
      <w:rFonts w:ascii="宋体" w:hAnsi="Times New Roman" w:eastAsia="仿宋_GB2312" w:cs="Times New Roman"/>
      <w:b/>
      <w:kern w:val="0"/>
      <w:sz w:val="24"/>
      <w:szCs w:val="20"/>
    </w:rPr>
  </w:style>
  <w:style w:type="character" w:customStyle="1" w:styleId="48">
    <w:name w:val="标题 8 字符"/>
    <w:basedOn w:val="34"/>
    <w:link w:val="10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49">
    <w:name w:val="标题 9 字符"/>
    <w:basedOn w:val="34"/>
    <w:link w:val="11"/>
    <w:qFormat/>
    <w:uiPriority w:val="0"/>
    <w:rPr>
      <w:rFonts w:ascii="Arial" w:hAnsi="Arial" w:eastAsia="黑体" w:cs="Times New Roman"/>
      <w:kern w:val="0"/>
      <w:sz w:val="28"/>
      <w:szCs w:val="20"/>
    </w:rPr>
  </w:style>
  <w:style w:type="character" w:customStyle="1" w:styleId="50">
    <w:name w:val="文档结构图 字符"/>
    <w:basedOn w:val="34"/>
    <w:link w:val="12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1">
    <w:name w:val="批注文字 字符"/>
    <w:basedOn w:val="34"/>
    <w:link w:val="13"/>
    <w:qFormat/>
    <w:uiPriority w:val="0"/>
    <w:rPr>
      <w:szCs w:val="24"/>
    </w:rPr>
  </w:style>
  <w:style w:type="character" w:customStyle="1" w:styleId="52">
    <w:name w:val="正文文本 3 字符"/>
    <w:basedOn w:val="34"/>
    <w:link w:val="1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3">
    <w:name w:val="正文文本 字符"/>
    <w:basedOn w:val="34"/>
    <w:link w:val="15"/>
    <w:qFormat/>
    <w:uiPriority w:val="0"/>
    <w:rPr>
      <w:rFonts w:ascii="Times New Roman" w:hAnsi="Times New Roman" w:eastAsia="隶书" w:cs="Times New Roman"/>
      <w:b/>
      <w:kern w:val="0"/>
      <w:sz w:val="44"/>
      <w:szCs w:val="20"/>
    </w:rPr>
  </w:style>
  <w:style w:type="character" w:customStyle="1" w:styleId="54">
    <w:name w:val="正文文本缩进 字符"/>
    <w:basedOn w:val="34"/>
    <w:link w:val="16"/>
    <w:qFormat/>
    <w:uiPriority w:val="99"/>
    <w:rPr>
      <w:rFonts w:ascii="宋体" w:hAnsi="Times New Roman" w:eastAsia="宋体" w:cs="Times New Roman"/>
      <w:sz w:val="28"/>
      <w:szCs w:val="20"/>
    </w:rPr>
  </w:style>
  <w:style w:type="character" w:customStyle="1" w:styleId="55">
    <w:name w:val="纯文本 字符"/>
    <w:basedOn w:val="34"/>
    <w:link w:val="18"/>
    <w:qFormat/>
    <w:uiPriority w:val="0"/>
    <w:rPr>
      <w:rFonts w:ascii="宋体" w:hAnsi="Courier New" w:eastAsia="宋体" w:cs="Times New Roman"/>
      <w:szCs w:val="20"/>
    </w:rPr>
  </w:style>
  <w:style w:type="character" w:customStyle="1" w:styleId="56">
    <w:name w:val="日期 字符"/>
    <w:basedOn w:val="34"/>
    <w:link w:val="1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正文文本缩进 2 字符"/>
    <w:basedOn w:val="34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字符"/>
    <w:basedOn w:val="34"/>
    <w:link w:val="2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页脚 字符"/>
    <w:basedOn w:val="34"/>
    <w:link w:val="2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页眉 字符"/>
    <w:basedOn w:val="34"/>
    <w:link w:val="2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副标题 字符"/>
    <w:basedOn w:val="34"/>
    <w:link w:val="25"/>
    <w:qFormat/>
    <w:uiPriority w:val="0"/>
    <w:rPr>
      <w:rFonts w:ascii="黑体" w:hAnsi="黑体" w:eastAsia="黑体"/>
      <w:bCs/>
      <w:kern w:val="28"/>
      <w:sz w:val="24"/>
      <w:szCs w:val="32"/>
    </w:rPr>
  </w:style>
  <w:style w:type="character" w:customStyle="1" w:styleId="62">
    <w:name w:val="正文文本缩进 3 字符"/>
    <w:basedOn w:val="34"/>
    <w:link w:val="27"/>
    <w:qFormat/>
    <w:uiPriority w:val="0"/>
    <w:rPr>
      <w:rFonts w:ascii="宋体" w:hAnsi="宋体"/>
      <w:sz w:val="24"/>
    </w:rPr>
  </w:style>
  <w:style w:type="character" w:customStyle="1" w:styleId="63">
    <w:name w:val="HTML 预设格式 字符"/>
    <w:basedOn w:val="34"/>
    <w:link w:val="28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64">
    <w:name w:val="标题 字符"/>
    <w:basedOn w:val="34"/>
    <w:link w:val="30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65">
    <w:name w:val="批注主题 字符"/>
    <w:basedOn w:val="51"/>
    <w:link w:val="31"/>
    <w:qFormat/>
    <w:uiPriority w:val="0"/>
    <w:rPr>
      <w:b/>
      <w:bCs/>
      <w:szCs w:val="24"/>
    </w:rPr>
  </w:style>
  <w:style w:type="paragraph" w:customStyle="1" w:styleId="66">
    <w:name w:val="一级条标题"/>
    <w:basedOn w:val="1"/>
    <w:next w:val="1"/>
    <w:qFormat/>
    <w:uiPriority w:val="0"/>
    <w:pPr>
      <w:widowControl/>
      <w:numPr>
        <w:ilvl w:val="2"/>
        <w:numId w:val="2"/>
      </w:numPr>
      <w:outlineLvl w:val="2"/>
    </w:pPr>
    <w:rPr>
      <w:rFonts w:ascii="黑体" w:eastAsia="黑体"/>
      <w:kern w:val="0"/>
      <w:sz w:val="24"/>
      <w:szCs w:val="20"/>
    </w:rPr>
  </w:style>
  <w:style w:type="paragraph" w:customStyle="1" w:styleId="67">
    <w:name w:val="二级条标题"/>
    <w:basedOn w:val="66"/>
    <w:next w:val="1"/>
    <w:qFormat/>
    <w:uiPriority w:val="0"/>
    <w:pPr>
      <w:numPr>
        <w:ilvl w:val="3"/>
      </w:numPr>
      <w:tabs>
        <w:tab w:val="left" w:pos="1290"/>
      </w:tabs>
      <w:ind w:left="1290" w:hanging="720"/>
      <w:outlineLvl w:val="3"/>
    </w:pPr>
  </w:style>
  <w:style w:type="paragraph" w:customStyle="1" w:styleId="68">
    <w:name w:val="样式 宋体 小四 首行缩进:  1.11 厘米 行距: 1.5 倍行距"/>
    <w:basedOn w:val="1"/>
    <w:qFormat/>
    <w:uiPriority w:val="0"/>
    <w:pPr>
      <w:spacing w:line="360" w:lineRule="auto"/>
      <w:ind w:left="708" w:leftChars="337" w:firstLine="1"/>
    </w:pPr>
    <w:rPr>
      <w:rFonts w:ascii="宋体"/>
      <w:sz w:val="24"/>
      <w:szCs w:val="20"/>
    </w:rPr>
  </w:style>
  <w:style w:type="paragraph" w:customStyle="1" w:styleId="69">
    <w:name w:val="样式 标题 2 + 小二 段前: 0.5 行 段后: 0.5 行"/>
    <w:basedOn w:val="3"/>
    <w:qFormat/>
    <w:uiPriority w:val="0"/>
    <w:pPr>
      <w:keepLines w:val="0"/>
      <w:spacing w:beforeLines="50" w:afterLines="50" w:line="360" w:lineRule="auto"/>
    </w:pPr>
    <w:rPr>
      <w:rFonts w:ascii="宋体"/>
      <w:bCs/>
      <w:sz w:val="30"/>
      <w:szCs w:val="30"/>
    </w:rPr>
  </w:style>
  <w:style w:type="paragraph" w:customStyle="1" w:styleId="70">
    <w:name w:val="样式 标题 4 + 左侧:  0 厘米 悬挂缩进: 8.64 字符 行距: 最小值 18.8 磅"/>
    <w:basedOn w:val="6"/>
    <w:qFormat/>
    <w:uiPriority w:val="0"/>
    <w:pPr>
      <w:keepLines/>
      <w:widowControl w:val="0"/>
      <w:tabs>
        <w:tab w:val="clear" w:pos="2356"/>
      </w:tabs>
      <w:spacing w:before="120" w:after="120"/>
      <w:ind w:left="862" w:hanging="862"/>
    </w:pPr>
    <w:rPr>
      <w:rFonts w:ascii="Arial"/>
      <w:bCs/>
      <w:kern w:val="2"/>
      <w:szCs w:val="24"/>
    </w:rPr>
  </w:style>
  <w:style w:type="paragraph" w:customStyle="1" w:styleId="71">
    <w:name w:val="规范正文 Char Char Char"/>
    <w:basedOn w:val="1"/>
    <w:qFormat/>
    <w:uiPriority w:val="0"/>
    <w:pPr>
      <w:adjustRightInd w:val="0"/>
      <w:spacing w:line="360" w:lineRule="auto"/>
      <w:ind w:left="227" w:firstLine="454"/>
      <w:textAlignment w:val="baseline"/>
    </w:pPr>
    <w:rPr>
      <w:sz w:val="24"/>
    </w:rPr>
  </w:style>
  <w:style w:type="paragraph" w:customStyle="1" w:styleId="72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character" w:customStyle="1" w:styleId="73">
    <w:name w:val="规范正文 Char Char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74">
    <w:name w:val="规范正文 Char Char"/>
    <w:basedOn w:val="1"/>
    <w:qFormat/>
    <w:uiPriority w:val="0"/>
    <w:pPr>
      <w:adjustRightInd w:val="0"/>
      <w:spacing w:line="360" w:lineRule="auto"/>
      <w:ind w:left="227" w:firstLine="454"/>
      <w:textAlignment w:val="baseline"/>
    </w:pPr>
    <w:rPr>
      <w:kern w:val="0"/>
      <w:sz w:val="24"/>
      <w:szCs w:val="20"/>
    </w:rPr>
  </w:style>
  <w:style w:type="paragraph" w:customStyle="1" w:styleId="75">
    <w:name w:val="样式 标题 2 + 左侧:  0 厘米 首行缩进:  0 厘米 右侧:  2 字符"/>
    <w:basedOn w:val="3"/>
    <w:qFormat/>
    <w:uiPriority w:val="0"/>
    <w:pPr>
      <w:spacing w:before="120" w:after="120" w:line="360" w:lineRule="auto"/>
      <w:ind w:right="420" w:rightChars="200"/>
    </w:pPr>
    <w:rPr>
      <w:rFonts w:ascii="Arial" w:hAnsi="Arial" w:eastAsia="黑体"/>
      <w:bCs/>
      <w:sz w:val="24"/>
    </w:rPr>
  </w:style>
  <w:style w:type="paragraph" w:customStyle="1" w:styleId="76">
    <w:name w:val="Default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仿宋_GB2312"/>
      <w:kern w:val="0"/>
      <w:sz w:val="24"/>
      <w:szCs w:val="20"/>
      <w:lang w:val="en-GB"/>
    </w:rPr>
  </w:style>
  <w:style w:type="paragraph" w:customStyle="1" w:styleId="77">
    <w:name w:val="缺省文本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7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7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8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kern w:val="0"/>
      <w:sz w:val="20"/>
      <w:szCs w:val="20"/>
    </w:rPr>
  </w:style>
  <w:style w:type="paragraph" w:customStyle="1" w:styleId="82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83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Arial Narrow" w:hAnsi="Arial Narrow"/>
      <w:kern w:val="0"/>
      <w:sz w:val="20"/>
      <w:szCs w:val="20"/>
    </w:rPr>
  </w:style>
  <w:style w:type="paragraph" w:customStyle="1" w:styleId="84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85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86">
    <w:name w:val="xl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87">
    <w:name w:val="xl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88">
    <w:name w:val="xl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89">
    <w:name w:val="xl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90">
    <w:name w:val="xl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91">
    <w:name w:val="xl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92">
    <w:name w:val="xl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Narrow" w:hAnsi="Arial Narrow"/>
      <w:kern w:val="0"/>
      <w:sz w:val="20"/>
      <w:szCs w:val="20"/>
    </w:rPr>
  </w:style>
  <w:style w:type="paragraph" w:customStyle="1" w:styleId="93">
    <w:name w:val="xl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94">
    <w:name w:val="xl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95">
    <w:name w:val="xl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96">
    <w:name w:val="xl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97">
    <w:name w:val="xl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98">
    <w:name w:val="xl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99">
    <w:name w:val="xl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01">
    <w:name w:val="xl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102">
    <w:name w:val="xl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3">
    <w:name w:val="xl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04">
    <w:name w:val="xl42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5">
    <w:name w:val="xl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6">
    <w:name w:val="xl44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7">
    <w:name w:val="xl4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8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09">
    <w:name w:val="xl47"/>
    <w:basedOn w:val="1"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1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1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1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1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1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15">
    <w:name w:val="xl5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16">
    <w:name w:val="xl5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17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11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19">
    <w:name w:val="xl5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20">
    <w:name w:val="xl5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21">
    <w:name w:val="xl5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22">
    <w:name w:val="xl6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23">
    <w:name w:val="xl6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24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2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1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1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35">
    <w:name w:val="xl7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36">
    <w:name w:val="IBM 正文"/>
    <w:basedOn w:val="1"/>
    <w:qFormat/>
    <w:uiPriority w:val="0"/>
    <w:pPr>
      <w:spacing w:line="400" w:lineRule="exact"/>
    </w:pPr>
    <w:rPr>
      <w:spacing w:val="20"/>
      <w:sz w:val="24"/>
    </w:rPr>
  </w:style>
  <w:style w:type="character" w:customStyle="1" w:styleId="137">
    <w:name w:val="纯文本 Char"/>
    <w:basedOn w:val="3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38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139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eastAsia="黑体" w:cs="宋体"/>
      <w:b w:val="0"/>
      <w:sz w:val="28"/>
    </w:rPr>
  </w:style>
  <w:style w:type="character" w:customStyle="1" w:styleId="140">
    <w:name w:val="msoins"/>
    <w:basedOn w:val="34"/>
    <w:qFormat/>
    <w:uiPriority w:val="0"/>
  </w:style>
  <w:style w:type="paragraph" w:customStyle="1" w:styleId="141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2">
    <w:name w:val="_Style 1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3">
    <w:name w:val="列出段落1"/>
    <w:basedOn w:val="1"/>
    <w:link w:val="169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4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5">
    <w:name w:val="Char Char1 Char Char Char Char Char1 Char Char Char Char"/>
    <w:basedOn w:val="12"/>
    <w:qFormat/>
    <w:uiPriority w:val="0"/>
    <w:rPr>
      <w:rFonts w:ascii="Tahoma" w:hAnsi="Tahoma" w:eastAsia="仿宋_GB2312"/>
      <w:sz w:val="30"/>
      <w:szCs w:val="30"/>
    </w:rPr>
  </w:style>
  <w:style w:type="character" w:customStyle="1" w:styleId="146">
    <w:name w:val="批注文字 Char1"/>
    <w:basedOn w:val="3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7">
    <w:name w:val="标题 Char1"/>
    <w:basedOn w:val="34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8">
    <w:name w:val="副标题 Char1"/>
    <w:basedOn w:val="34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9">
    <w:name w:val="正文文本缩进 3 Char1"/>
    <w:basedOn w:val="3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50">
    <w:name w:val="批注主题 Char1"/>
    <w:basedOn w:val="146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151">
    <w:name w:val="Char Char Char 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2">
    <w:name w:val="表格文字"/>
    <w:basedOn w:val="1"/>
    <w:qFormat/>
    <w:uiPriority w:val="0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153">
    <w:name w:val="b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paragraph" w:customStyle="1" w:styleId="154">
    <w:name w:val="样式7"/>
    <w:basedOn w:val="1"/>
    <w:qFormat/>
    <w:uiPriority w:val="0"/>
    <w:pPr>
      <w:spacing w:line="500" w:lineRule="exact"/>
      <w:jc w:val="center"/>
    </w:pPr>
    <w:rPr>
      <w:rFonts w:ascii="宋体"/>
      <w:b/>
      <w:sz w:val="32"/>
      <w:szCs w:val="20"/>
    </w:rPr>
  </w:style>
  <w:style w:type="paragraph" w:customStyle="1" w:styleId="155">
    <w:name w:val="Char2"/>
    <w:basedOn w:val="1"/>
    <w:qFormat/>
    <w:uiPriority w:val="0"/>
    <w:pPr>
      <w:spacing w:line="400" w:lineRule="exact"/>
    </w:pPr>
    <w:rPr>
      <w:rFonts w:ascii="Tahoma" w:hAnsi="Tahoma"/>
      <w:sz w:val="24"/>
      <w:szCs w:val="20"/>
    </w:rPr>
  </w:style>
  <w:style w:type="paragraph" w:customStyle="1" w:styleId="156">
    <w:name w:val="Char1 Char Char Char Char Char Char"/>
    <w:basedOn w:val="1"/>
    <w:qFormat/>
    <w:uiPriority w:val="0"/>
    <w:pPr>
      <w:ind w:firstLine="360" w:firstLineChars="150"/>
    </w:pPr>
    <w:rPr>
      <w:rFonts w:ascii="Tahoma" w:hAnsi="Tahoma"/>
      <w:sz w:val="24"/>
      <w:szCs w:val="20"/>
    </w:rPr>
  </w:style>
  <w:style w:type="character" w:customStyle="1" w:styleId="157">
    <w:name w:val="style18"/>
    <w:basedOn w:val="34"/>
    <w:qFormat/>
    <w:uiPriority w:val="0"/>
  </w:style>
  <w:style w:type="character" w:customStyle="1" w:styleId="158">
    <w:name w:val="普通文字 Char Char2"/>
    <w:qFormat/>
    <w:locked/>
    <w:uiPriority w:val="0"/>
    <w:rPr>
      <w:rFonts w:ascii="宋体" w:hAnsi="Courier New" w:eastAsia="宋体"/>
    </w:rPr>
  </w:style>
  <w:style w:type="paragraph" w:customStyle="1" w:styleId="159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正文缩进1"/>
    <w:basedOn w:val="1"/>
    <w:next w:val="16"/>
    <w:qFormat/>
    <w:uiPriority w:val="0"/>
    <w:pPr>
      <w:autoSpaceDE w:val="0"/>
      <w:autoSpaceDN w:val="0"/>
      <w:adjustRightInd w:val="0"/>
      <w:snapToGrid w:val="0"/>
      <w:spacing w:after="120" w:line="360" w:lineRule="auto"/>
      <w:ind w:left="420" w:leftChars="200" w:firstLine="480" w:firstLineChars="200"/>
    </w:pPr>
    <w:rPr>
      <w:sz w:val="24"/>
      <w:szCs w:val="21"/>
    </w:rPr>
  </w:style>
  <w:style w:type="paragraph" w:customStyle="1" w:styleId="161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  <w:szCs w:val="20"/>
    </w:rPr>
  </w:style>
  <w:style w:type="character" w:customStyle="1" w:styleId="162">
    <w:name w:val="正文缩进 字符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6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paragraph" w:customStyle="1" w:styleId="164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65">
    <w:name w:val="flName"/>
    <w:basedOn w:val="164"/>
    <w:qFormat/>
    <w:uiPriority w:val="0"/>
    <w:rPr>
      <w:sz w:val="32"/>
    </w:rPr>
  </w:style>
  <w:style w:type="character" w:customStyle="1" w:styleId="166">
    <w:name w:val="未处理的提及1"/>
    <w:basedOn w:val="34"/>
    <w:unhideWhenUsed/>
    <w:qFormat/>
    <w:uiPriority w:val="99"/>
    <w:rPr>
      <w:color w:val="808080"/>
      <w:shd w:val="clear" w:color="auto" w:fill="E6E6E6"/>
    </w:rPr>
  </w:style>
  <w:style w:type="character" w:customStyle="1" w:styleId="167">
    <w:name w:val="font2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8">
    <w:name w:val="font01"/>
    <w:basedOn w:val="3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9">
    <w:name w:val="列表段落 字符"/>
    <w:link w:val="143"/>
    <w:qFormat/>
    <w:uiPriority w:val="0"/>
    <w:rPr>
      <w:rFonts w:ascii="Calibri" w:hAnsi="Calibri" w:eastAsia="宋体" w:cs="Times New Roman"/>
    </w:rPr>
  </w:style>
  <w:style w:type="paragraph" w:customStyle="1" w:styleId="17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1">
    <w:name w:val="列出段落 字符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72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3">
    <w:name w:val="列出段落 Char"/>
    <w:uiPriority w:val="0"/>
    <w:rPr>
      <w:rFonts w:ascii="Calibri" w:hAnsi="Calibri" w:eastAsia="宋体" w:cs="Times New Roman"/>
      <w:kern w:val="2"/>
      <w:sz w:val="21"/>
      <w:szCs w:val="22"/>
    </w:rPr>
  </w:style>
  <w:style w:type="paragraph" w:styleId="17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cmst</Company>
  <Pages>7</Pages>
  <Words>3808</Words>
  <Characters>4299</Characters>
  <Lines>33</Lines>
  <Paragraphs>9</Paragraphs>
  <TotalTime>1</TotalTime>
  <ScaleCrop>false</ScaleCrop>
  <LinksUpToDate>false</LinksUpToDate>
  <CharactersWithSpaces>4337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2022-05-09T03:46:00Z</dcterms:created>
  <dc:creator>TOTO</dc:creator>
  <cp:lastModifiedBy>仲杰</cp:lastModifiedBy>
  <dcterms:modified xsi:type="dcterms:W3CDTF">2023-06-19T07:34:01Z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0F8E16E096BF442EBC71FAF99F8C3EFF_12</vt:lpwstr>
  </property>
</Properties>
</file>