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采购单位：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上海海事大学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采购项目名称：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上海</w:t>
      </w:r>
      <w:r>
        <w:rPr>
          <w:rFonts w:hint="eastAsia" w:ascii="仿宋" w:hAnsi="仿宋" w:eastAsia="仿宋"/>
          <w:sz w:val="28"/>
          <w:szCs w:val="28"/>
          <w:highlight w:val="none"/>
        </w:rPr>
        <w:t>海事大学普通全日制本科生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相关</w:t>
      </w:r>
      <w:r>
        <w:rPr>
          <w:rFonts w:hint="eastAsia" w:ascii="仿宋" w:hAnsi="仿宋" w:eastAsia="仿宋"/>
          <w:sz w:val="28"/>
          <w:szCs w:val="28"/>
          <w:highlight w:val="none"/>
        </w:rPr>
        <w:t>证书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内页及卷筒礼盒印制</w:t>
      </w:r>
      <w:r>
        <w:rPr>
          <w:rFonts w:hint="eastAsia" w:ascii="仿宋" w:hAnsi="仿宋" w:eastAsia="仿宋"/>
          <w:sz w:val="28"/>
          <w:szCs w:val="28"/>
          <w:highlight w:val="none"/>
        </w:rPr>
        <w:t>服务</w:t>
      </w: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 xml:space="preserve">一、数量要求 </w:t>
      </w:r>
    </w:p>
    <w:tbl>
      <w:tblPr>
        <w:tblStyle w:val="6"/>
        <w:tblW w:w="34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0" w:type="pc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产品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089" w:type="pct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数量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单位</w:t>
            </w:r>
            <w:r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  <w:t>：份）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0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中文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版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学士学位证书</w:t>
            </w:r>
          </w:p>
        </w:tc>
        <w:tc>
          <w:tcPr>
            <w:tcW w:w="2089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0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英文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版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毕业证书</w:t>
            </w:r>
          </w:p>
        </w:tc>
        <w:tc>
          <w:tcPr>
            <w:tcW w:w="208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0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英文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版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学士学位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证书</w:t>
            </w:r>
          </w:p>
        </w:tc>
        <w:tc>
          <w:tcPr>
            <w:tcW w:w="208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0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辅修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证书</w:t>
            </w:r>
          </w:p>
        </w:tc>
        <w:tc>
          <w:tcPr>
            <w:tcW w:w="2089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0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辅修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专业证书</w:t>
            </w:r>
          </w:p>
        </w:tc>
        <w:tc>
          <w:tcPr>
            <w:tcW w:w="2089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0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卷筒礼盒</w:t>
            </w:r>
          </w:p>
        </w:tc>
        <w:tc>
          <w:tcPr>
            <w:tcW w:w="2089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00</w:t>
            </w:r>
          </w:p>
        </w:tc>
      </w:tr>
    </w:tbl>
    <w:p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※以上数量为校方预计一年的采购量，具体数额按照校方当年度使用量按实结算。</w:t>
      </w: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 xml:space="preserve">二、技术要求  </w:t>
      </w:r>
    </w:p>
    <w:p>
      <w:pPr>
        <w:adjustRightInd w:val="0"/>
        <w:snapToGrid w:val="0"/>
        <w:spacing w:line="312" w:lineRule="auto"/>
        <w:rPr>
          <w:rFonts w:hint="eastAsia"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中文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版</w:t>
      </w: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学士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学位证书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highlight w:val="none"/>
        </w:rPr>
        <w:t>防伪纸张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中文版学士</w:t>
      </w:r>
      <w:r>
        <w:rPr>
          <w:rFonts w:hint="eastAsia" w:ascii="仿宋" w:hAnsi="仿宋" w:eastAsia="仿宋"/>
          <w:sz w:val="28"/>
          <w:szCs w:val="28"/>
          <w:highlight w:val="none"/>
        </w:rPr>
        <w:t>学位证书采用专用的1</w:t>
      </w:r>
      <w:r>
        <w:rPr>
          <w:rFonts w:ascii="仿宋" w:hAnsi="仿宋" w:eastAsia="仿宋"/>
          <w:sz w:val="28"/>
          <w:szCs w:val="28"/>
          <w:highlight w:val="none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0克荧光纤维丝SMU专用防伪水印纸，纸张在透光的情况下看，有SMU水印图案，在荧光灯下可见黄蓝荧光纤维丝。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  <w:highlight w:val="none"/>
        </w:rPr>
        <w:t>防伪设计工艺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底纹采用专业的防伪设计工艺，用精细的线条组成浮雕效果的上海海事大学校徽。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花边设计采用抽象的贝壳、海浪、龙纹等图案结合防伪线条工艺组成证书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内页</w:t>
      </w:r>
      <w:r>
        <w:rPr>
          <w:rFonts w:hint="eastAsia" w:ascii="仿宋" w:hAnsi="仿宋" w:eastAsia="仿宋"/>
          <w:sz w:val="28"/>
          <w:szCs w:val="28"/>
          <w:highlight w:val="none"/>
        </w:rPr>
        <w:t>的主体防伪花边。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花边中的四周隐藏由英文组成的防伪缩微文字，10倍放大镜下清断可见。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  <w:highlight w:val="none"/>
        </w:rPr>
        <w:t>防伪油墨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浮雕底纹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采用</w:t>
      </w:r>
      <w:r>
        <w:rPr>
          <w:rFonts w:hint="eastAsia" w:ascii="仿宋" w:hAnsi="仿宋" w:eastAsia="仿宋"/>
          <w:sz w:val="28"/>
          <w:szCs w:val="28"/>
          <w:highlight w:val="none"/>
        </w:rPr>
        <w:t>无色荧光黄的防伪油墨，由微缩文字组成无色荧光黄的船帆，日光下不可见，在荧光灯下呈现荧光黄色帆船。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蓝色校名“上海海事大学”文字，使用专用蓝色荧光绿的防伪油墨印制，在日光灯下呈现蓝色，在黄光灯下呈现荧光绿色文字。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  <w:highlight w:val="none"/>
        </w:rPr>
        <w:t>样张要求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严格按照学校提供的样张进行印制。</w:t>
      </w:r>
    </w:p>
    <w:p>
      <w:pPr>
        <w:adjustRightInd w:val="0"/>
        <w:snapToGrid w:val="0"/>
        <w:spacing w:line="312" w:lineRule="auto"/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 xml:space="preserve">（二）英文版毕业证书、英文版学士学位证书、辅修证书和辅修专业证书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highlight w:val="none"/>
        </w:rPr>
        <w:t>防伪纸张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英文版毕业证书、英文版学士学位证书用150克象牙色白皮纹纸。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辅修证书和辅修专业证书用150克白皮纹纸。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  <w:highlight w:val="none"/>
        </w:rPr>
        <w:t>防伪设计工艺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底纹采用专业的防伪设计工艺，用精细的线条组成浮雕效果的上海海事大学校徽。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花边设计采用抽象的贝壳、海浪、龙纹等图案结合防伪线条工艺组成证书的主体防伪花边。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花边中的四周隐藏由英文组成的防伪缩微文字，10倍放大镜下清断可见。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  <w:highlight w:val="none"/>
        </w:rPr>
        <w:t>样张要求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严格按照学校提供的样张进行印制。</w:t>
      </w:r>
    </w:p>
    <w:p>
      <w:pPr>
        <w:adjustRightInd w:val="0"/>
        <w:snapToGrid w:val="0"/>
        <w:spacing w:line="312" w:lineRule="auto"/>
        <w:rPr>
          <w:rFonts w:hint="default" w:ascii="仿宋" w:hAnsi="仿宋" w:eastAsia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（三）卷筒礼盒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1.规格大小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32cm*4.5cm，四色印刷，需要180克铜版纸，内衬1.6mm厚卷心纸。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  <w:highlight w:val="none"/>
        </w:rPr>
        <w:t>样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品</w:t>
      </w:r>
      <w:r>
        <w:rPr>
          <w:rFonts w:hint="eastAsia" w:ascii="仿宋" w:hAnsi="仿宋" w:eastAsia="仿宋"/>
          <w:sz w:val="28"/>
          <w:szCs w:val="28"/>
          <w:highlight w:val="none"/>
        </w:rPr>
        <w:t>要求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严格按照学校提供的样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品</w:t>
      </w:r>
      <w:r>
        <w:rPr>
          <w:rFonts w:hint="eastAsia" w:ascii="仿宋" w:hAnsi="仿宋" w:eastAsia="仿宋"/>
          <w:sz w:val="28"/>
          <w:szCs w:val="28"/>
          <w:highlight w:val="none"/>
        </w:rPr>
        <w:t>进行印制。</w:t>
      </w: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三</w:t>
      </w:r>
      <w:r>
        <w:rPr>
          <w:rFonts w:ascii="仿宋" w:hAnsi="仿宋" w:eastAsia="仿宋"/>
          <w:b/>
          <w:sz w:val="28"/>
          <w:szCs w:val="28"/>
          <w:highlight w:val="none"/>
        </w:rPr>
        <w:t>、印刷要求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1.按国标、部标或行业标准要求制造，达到合格标准，印刷清晰。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2.按照采购单位提供的相关信息印制证书内容。</w:t>
      </w: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四、质保要求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非人为原因造成的质量问题按照相应数目免费如实补齐。</w:t>
      </w:r>
    </w:p>
    <w:p>
      <w:pPr>
        <w:numPr>
          <w:ilvl w:val="0"/>
          <w:numId w:val="0"/>
        </w:numPr>
        <w:adjustRightInd w:val="0"/>
        <w:snapToGrid w:val="0"/>
        <w:spacing w:line="312" w:lineRule="auto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五、保密资质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因本次采购涉及保密数据，故要求参选单位具有保密资质，且在上海有保密生产基地和保密仓库，正常情况下能24小时响应，紧急情况下2小时响应。</w:t>
      </w:r>
    </w:p>
    <w:p>
      <w:pPr>
        <w:adjustRightInd w:val="0"/>
        <w:snapToGrid w:val="0"/>
        <w:spacing w:line="312" w:lineRule="auto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、交货要求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按照约定时间前送货至上海市浦东新区临港新城海港大道1550号上海海事大学行政楼251。</w:t>
      </w:r>
    </w:p>
    <w:p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七、服务起止时间：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自合同签订之日起一年。本项目采用一次招标三年有效（2023-2025），每次签约有效期一年，期满前1个月，经甲乙双方友好协商，可续签下一年度合同，价格应保持不变。如遇特殊情况，则以当年度法定程序批准的预算执行或者甲方有权重新招标。</w:t>
      </w:r>
    </w:p>
    <w:p>
      <w:pPr>
        <w:rPr>
          <w:rFonts w:hint="eastAsia"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、</w:t>
      </w:r>
      <w:r>
        <w:rPr>
          <w:rFonts w:ascii="仿宋" w:hAnsi="仿宋" w:eastAsia="仿宋"/>
          <w:b/>
          <w:sz w:val="28"/>
          <w:szCs w:val="28"/>
          <w:highlight w:val="none"/>
        </w:rPr>
        <w:t>付款方式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校方于合同服务期内，按需分批次采购。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经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校方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验收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通过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后，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校方于当年度12月前支付全部货款。</w:t>
      </w:r>
      <w:r>
        <w:rPr>
          <w:rFonts w:ascii="仿宋" w:hAnsi="仿宋" w:eastAsia="仿宋"/>
          <w:sz w:val="28"/>
          <w:szCs w:val="28"/>
          <w:highlight w:val="none"/>
        </w:rPr>
        <w:t>全部款项均以“银行转账”方式予以支付。</w:t>
      </w:r>
    </w:p>
    <w:p>
      <w:pPr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九</w:t>
      </w:r>
      <w:r>
        <w:rPr>
          <w:rFonts w:ascii="仿宋" w:hAnsi="仿宋" w:eastAsia="仿宋"/>
          <w:b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其他需要补充说明的事项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1.采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购单位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提供样品及相关信息。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2.中标单位根据采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购单位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的要求，严格按照样品印制，如出现印刷质量问题，中标单位应负责重新印刷并按照约定时间送货。中标单位对本次采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购单位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提供的相关信息负有保密义务。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DFmYTIyMDljMDhlODE2MDYxNzg0MWE0NjAzYmUifQ=="/>
  </w:docVars>
  <w:rsids>
    <w:rsidRoot w:val="000B1B22"/>
    <w:rsid w:val="000112B2"/>
    <w:rsid w:val="000712B2"/>
    <w:rsid w:val="000B1B22"/>
    <w:rsid w:val="00105277"/>
    <w:rsid w:val="00121423"/>
    <w:rsid w:val="00214801"/>
    <w:rsid w:val="0025081B"/>
    <w:rsid w:val="00262A2B"/>
    <w:rsid w:val="002772EF"/>
    <w:rsid w:val="002D593B"/>
    <w:rsid w:val="00304462"/>
    <w:rsid w:val="00371B60"/>
    <w:rsid w:val="003B5C2F"/>
    <w:rsid w:val="00431C1A"/>
    <w:rsid w:val="00472B66"/>
    <w:rsid w:val="004B6BD4"/>
    <w:rsid w:val="004D7F75"/>
    <w:rsid w:val="0051174D"/>
    <w:rsid w:val="0052185B"/>
    <w:rsid w:val="00547FD7"/>
    <w:rsid w:val="005A2C74"/>
    <w:rsid w:val="005C5993"/>
    <w:rsid w:val="005F53A6"/>
    <w:rsid w:val="006207A5"/>
    <w:rsid w:val="006E1B0B"/>
    <w:rsid w:val="006F1672"/>
    <w:rsid w:val="007148EA"/>
    <w:rsid w:val="00752FCD"/>
    <w:rsid w:val="00772087"/>
    <w:rsid w:val="007A6EC9"/>
    <w:rsid w:val="007D377C"/>
    <w:rsid w:val="00815D54"/>
    <w:rsid w:val="008264CA"/>
    <w:rsid w:val="00845F30"/>
    <w:rsid w:val="008B6D6D"/>
    <w:rsid w:val="00973373"/>
    <w:rsid w:val="009E0775"/>
    <w:rsid w:val="009F30C5"/>
    <w:rsid w:val="009F69C8"/>
    <w:rsid w:val="00A22553"/>
    <w:rsid w:val="00AA5B88"/>
    <w:rsid w:val="00AE399E"/>
    <w:rsid w:val="00AE4DFB"/>
    <w:rsid w:val="00B75C95"/>
    <w:rsid w:val="00BF1CA5"/>
    <w:rsid w:val="00C06379"/>
    <w:rsid w:val="00C32AEA"/>
    <w:rsid w:val="00C65289"/>
    <w:rsid w:val="00CA2312"/>
    <w:rsid w:val="00CC755C"/>
    <w:rsid w:val="00CE2175"/>
    <w:rsid w:val="00D457C0"/>
    <w:rsid w:val="00DA7E51"/>
    <w:rsid w:val="00DE5900"/>
    <w:rsid w:val="00E02BC5"/>
    <w:rsid w:val="00E35C2E"/>
    <w:rsid w:val="00E87FBC"/>
    <w:rsid w:val="00EA75D0"/>
    <w:rsid w:val="00EF6524"/>
    <w:rsid w:val="00F01EDD"/>
    <w:rsid w:val="00F10CB6"/>
    <w:rsid w:val="00F20FF3"/>
    <w:rsid w:val="00F42FCA"/>
    <w:rsid w:val="00F44C1B"/>
    <w:rsid w:val="00FD5DCF"/>
    <w:rsid w:val="045003F3"/>
    <w:rsid w:val="0644429B"/>
    <w:rsid w:val="082F4327"/>
    <w:rsid w:val="0CCC608B"/>
    <w:rsid w:val="0CEE71B9"/>
    <w:rsid w:val="120F1FC0"/>
    <w:rsid w:val="16694259"/>
    <w:rsid w:val="1B370E18"/>
    <w:rsid w:val="1F63531C"/>
    <w:rsid w:val="1FA960E2"/>
    <w:rsid w:val="1FF705AF"/>
    <w:rsid w:val="280073F9"/>
    <w:rsid w:val="29C90EB0"/>
    <w:rsid w:val="2B892294"/>
    <w:rsid w:val="2C0B258D"/>
    <w:rsid w:val="2F9A6DA3"/>
    <w:rsid w:val="30BA1DAB"/>
    <w:rsid w:val="337F440B"/>
    <w:rsid w:val="34656C04"/>
    <w:rsid w:val="3B847CF2"/>
    <w:rsid w:val="47EC7D13"/>
    <w:rsid w:val="4F2060C9"/>
    <w:rsid w:val="51D63240"/>
    <w:rsid w:val="527C5AA9"/>
    <w:rsid w:val="5FF84813"/>
    <w:rsid w:val="62842E61"/>
    <w:rsid w:val="6B27620E"/>
    <w:rsid w:val="6CFF75DF"/>
    <w:rsid w:val="6E07348B"/>
    <w:rsid w:val="72F06686"/>
    <w:rsid w:val="72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4</Pages>
  <Words>1280</Words>
  <Characters>1350</Characters>
  <Lines>10</Lines>
  <Paragraphs>2</Paragraphs>
  <TotalTime>12</TotalTime>
  <ScaleCrop>false</ScaleCrop>
  <LinksUpToDate>false</LinksUpToDate>
  <CharactersWithSpaces>1354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2020-05-21T01:48:00Z</dcterms:created>
  <dc:creator>wdyang</dc:creator>
  <cp:lastModifiedBy>仲杰</cp:lastModifiedBy>
  <cp:lastPrinted>2020-05-27T00:48:00Z</cp:lastPrinted>
  <dcterms:modified xsi:type="dcterms:W3CDTF">2023-05-05T00:48:44Z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6AD72DDB5592442DA585B048BBAA94B0_13</vt:lpwstr>
  </property>
</Properties>
</file>