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上海海事大学学生公寓直饮水供应服务需求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24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/>
          <w:b/>
          <w:sz w:val="24"/>
        </w:rPr>
        <w:t>一、</w:t>
      </w:r>
      <w:r>
        <w:rPr>
          <w:rFonts w:hint="eastAsia" w:ascii="宋体" w:hAnsi="宋体"/>
          <w:b/>
          <w:sz w:val="24"/>
        </w:rPr>
        <w:t>报价文件</w:t>
      </w:r>
      <w:r>
        <w:rPr>
          <w:rFonts w:hint="eastAsia" w:ascii="宋体" w:hAnsi="宋体" w:cs="Dotum"/>
          <w:b/>
          <w:sz w:val="24"/>
        </w:rPr>
        <w:t>的</w:t>
      </w:r>
      <w:r>
        <w:rPr>
          <w:rFonts w:hint="eastAsia" w:ascii="宋体" w:hAnsi="宋体" w:cs="宋体"/>
          <w:b/>
          <w:sz w:val="24"/>
        </w:rPr>
        <w:t>编写要求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 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投</w:t>
      </w:r>
      <w:r>
        <w:rPr>
          <w:rFonts w:hint="eastAsia" w:ascii="宋体" w:hAnsi="宋体" w:cs="宋体"/>
          <w:sz w:val="24"/>
        </w:rPr>
        <w:t>标</w:t>
      </w:r>
      <w:r>
        <w:rPr>
          <w:rFonts w:hint="eastAsia" w:ascii="宋体" w:hAnsi="宋体" w:cs="Dotum"/>
          <w:sz w:val="24"/>
        </w:rPr>
        <w:t>方</w:t>
      </w:r>
      <w:r>
        <w:rPr>
          <w:rFonts w:hint="eastAsia" w:ascii="宋体" w:hAnsi="宋体" w:cs="宋体"/>
          <w:sz w:val="24"/>
        </w:rPr>
        <w:t>应</w:t>
      </w:r>
      <w:r>
        <w:rPr>
          <w:rFonts w:hint="eastAsia" w:ascii="宋体" w:hAnsi="宋体" w:cs="Dotum"/>
          <w:sz w:val="24"/>
        </w:rPr>
        <w:t>仔</w:t>
      </w:r>
      <w:r>
        <w:rPr>
          <w:rFonts w:hint="eastAsia" w:ascii="宋体" w:hAnsi="宋体" w:cs="宋体"/>
          <w:sz w:val="24"/>
        </w:rPr>
        <w:t>细阅读</w:t>
      </w:r>
      <w:r>
        <w:rPr>
          <w:rFonts w:hint="eastAsia" w:ascii="宋体" w:hAnsi="宋体" w:cs="Dotum"/>
          <w:sz w:val="24"/>
        </w:rPr>
        <w:t>询价文件的所有</w:t>
      </w:r>
      <w:r>
        <w:rPr>
          <w:rFonts w:hint="eastAsia" w:ascii="宋体" w:hAnsi="宋体" w:cs="宋体"/>
          <w:sz w:val="24"/>
        </w:rPr>
        <w:t>内</w:t>
      </w:r>
      <w:r>
        <w:rPr>
          <w:rFonts w:hint="eastAsia" w:ascii="宋体" w:hAnsi="宋体" w:cs="Dotum"/>
          <w:sz w:val="24"/>
        </w:rPr>
        <w:t>容，按询价文件的要求提供报价文件，</w:t>
      </w:r>
      <w:r>
        <w:rPr>
          <w:rFonts w:hint="eastAsia" w:ascii="宋体" w:hAnsi="宋体" w:cs="宋体"/>
          <w:sz w:val="24"/>
        </w:rPr>
        <w:t>并</w:t>
      </w:r>
      <w:r>
        <w:rPr>
          <w:rFonts w:hint="eastAsia" w:ascii="宋体" w:hAnsi="宋体" w:cs="Dotum"/>
          <w:sz w:val="24"/>
        </w:rPr>
        <w:t>保</w:t>
      </w:r>
      <w:r>
        <w:rPr>
          <w:rFonts w:hint="eastAsia" w:ascii="宋体" w:hAnsi="宋体" w:cs="宋体"/>
          <w:sz w:val="24"/>
        </w:rPr>
        <w:t>证</w:t>
      </w:r>
      <w:r>
        <w:rPr>
          <w:rFonts w:hint="eastAsia" w:ascii="宋体" w:hAnsi="宋体" w:cs="Dotum"/>
          <w:sz w:val="24"/>
        </w:rPr>
        <w:t>所提供的全部</w:t>
      </w:r>
      <w:r>
        <w:rPr>
          <w:rFonts w:hint="eastAsia" w:ascii="宋体" w:hAnsi="宋体" w:cs="宋体"/>
          <w:sz w:val="24"/>
        </w:rPr>
        <w:t>资</w:t>
      </w:r>
      <w:r>
        <w:rPr>
          <w:rFonts w:hint="eastAsia" w:ascii="宋体" w:hAnsi="宋体" w:cs="Dotum"/>
          <w:sz w:val="24"/>
        </w:rPr>
        <w:t>料的</w:t>
      </w:r>
      <w:r>
        <w:rPr>
          <w:rFonts w:hint="eastAsia" w:ascii="宋体" w:hAnsi="宋体" w:cs="宋体"/>
          <w:sz w:val="24"/>
        </w:rPr>
        <w:t>真实</w:t>
      </w:r>
      <w:r>
        <w:rPr>
          <w:rFonts w:hint="eastAsia" w:ascii="宋体" w:hAnsi="宋体" w:cs="Dotum"/>
          <w:sz w:val="24"/>
        </w:rPr>
        <w:t>性，确保</w:t>
      </w:r>
      <w:r>
        <w:rPr>
          <w:rFonts w:hint="eastAsia" w:ascii="宋体" w:hAnsi="宋体" w:cs="宋体"/>
          <w:sz w:val="24"/>
        </w:rPr>
        <w:t>对询价</w:t>
      </w:r>
      <w:r>
        <w:rPr>
          <w:rFonts w:hint="eastAsia" w:ascii="宋体" w:hAnsi="宋体" w:cs="Dotum"/>
          <w:sz w:val="24"/>
        </w:rPr>
        <w:t>文件作出</w:t>
      </w:r>
      <w:r>
        <w:rPr>
          <w:rFonts w:hint="eastAsia" w:ascii="宋体" w:hAnsi="宋体" w:cs="宋体"/>
          <w:sz w:val="24"/>
        </w:rPr>
        <w:t>实质</w:t>
      </w:r>
      <w:r>
        <w:rPr>
          <w:rFonts w:hint="eastAsia" w:ascii="宋体" w:hAnsi="宋体" w:cs="Dotum"/>
          <w:sz w:val="24"/>
        </w:rPr>
        <w:t>性</w:t>
      </w:r>
      <w:r>
        <w:rPr>
          <w:rFonts w:hint="eastAsia" w:ascii="宋体" w:hAnsi="宋体" w:cs="宋体"/>
          <w:sz w:val="24"/>
        </w:rPr>
        <w:t>响应。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 w:ascii="宋体" w:hAnsi="宋体"/>
          <w:b/>
          <w:sz w:val="24"/>
        </w:rPr>
        <w:t xml:space="preserve">2. </w:t>
      </w:r>
      <w:r>
        <w:rPr>
          <w:rFonts w:hint="eastAsia"/>
          <w:b/>
          <w:sz w:val="24"/>
        </w:rPr>
        <w:t>投标单位资格审核要求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hint="eastAsia" w:ascii="宋体" w:hAnsi="宋体" w:cs="宋体"/>
          <w:kern w:val="0"/>
          <w:sz w:val="24"/>
        </w:rPr>
        <w:t>投标单位须经国家工商行政管理部门登记注册，具有独立法人资格，注册资金不低于50万元且具有相应经营范围；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）投标单位应具有履行合同所必需的设备和专业技术能力，所配备产品须有</w:t>
      </w:r>
      <w:r>
        <w:rPr>
          <w:sz w:val="24"/>
        </w:rPr>
        <w:t>3C</w:t>
      </w:r>
      <w:r>
        <w:rPr>
          <w:rFonts w:hint="eastAsia"/>
          <w:sz w:val="24"/>
        </w:rPr>
        <w:t>证书；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）报价时须提供公司营业执照；</w:t>
      </w:r>
      <w:r>
        <w:rPr>
          <w:rFonts w:hint="eastAsia" w:ascii="宋体" w:hAnsi="宋体" w:cs="宋体"/>
          <w:kern w:val="0"/>
          <w:sz w:val="24"/>
        </w:rPr>
        <w:t>涉及饮用水卫生安全产品卫生许可批件；</w:t>
      </w:r>
      <w:r>
        <w:rPr>
          <w:rFonts w:hint="eastAsia"/>
          <w:sz w:val="24"/>
        </w:rPr>
        <w:t>所配备产品</w:t>
      </w:r>
      <w:r>
        <w:rPr>
          <w:rFonts w:hint="eastAsia" w:ascii="宋体" w:hAnsi="宋体" w:cs="宋体"/>
          <w:kern w:val="0"/>
          <w:sz w:val="24"/>
        </w:rPr>
        <w:t>技术说明</w:t>
      </w:r>
      <w:r>
        <w:rPr>
          <w:rFonts w:hint="eastAsia"/>
          <w:sz w:val="24"/>
        </w:rPr>
        <w:t>及服务方案；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）具有学校服务类似业绩。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b/>
          <w:sz w:val="24"/>
        </w:rPr>
        <w:t xml:space="preserve">3. </w:t>
      </w:r>
      <w:r>
        <w:rPr>
          <w:rFonts w:hint="eastAsia" w:ascii="宋体" w:hAnsi="宋体"/>
          <w:b/>
          <w:sz w:val="24"/>
        </w:rPr>
        <w:t>报价文件</w:t>
      </w:r>
      <w:r>
        <w:rPr>
          <w:rFonts w:hint="eastAsia" w:ascii="宋体" w:hAnsi="宋体" w:cs="Dotum"/>
          <w:b/>
          <w:sz w:val="24"/>
        </w:rPr>
        <w:t>的</w:t>
      </w:r>
      <w:r>
        <w:rPr>
          <w:rFonts w:hint="eastAsia" w:ascii="宋体" w:hAnsi="宋体" w:cs="宋体"/>
          <w:b/>
          <w:sz w:val="24"/>
        </w:rPr>
        <w:t>组成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1）报价单 （须</w:t>
      </w:r>
      <w:r>
        <w:rPr>
          <w:rFonts w:hint="eastAsia"/>
          <w:sz w:val="24"/>
        </w:rPr>
        <w:t>经企业法人代表签字，加盖单位公章</w:t>
      </w:r>
      <w:r>
        <w:rPr>
          <w:rFonts w:hint="eastAsia" w:ascii="宋体" w:hAnsi="宋体"/>
          <w:sz w:val="24"/>
        </w:rPr>
        <w:t>）；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2）资质证明文件：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（1）营业执照（</w:t>
      </w:r>
      <w:r>
        <w:rPr>
          <w:rFonts w:hint="eastAsia"/>
          <w:sz w:val="24"/>
        </w:rPr>
        <w:t>复印件并加盖公章</w:t>
      </w:r>
      <w:r>
        <w:rPr>
          <w:rFonts w:hint="eastAsia" w:ascii="宋体" w:hAnsi="宋体"/>
          <w:sz w:val="24"/>
        </w:rPr>
        <w:t>）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hint="eastAsia" w:ascii="宋体" w:hAnsi="宋体" w:cs="宋体"/>
          <w:kern w:val="0"/>
          <w:sz w:val="24"/>
        </w:rPr>
        <w:t>涉及饮用水卫生安全产品卫生许可批件；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（3）所配备产品的</w:t>
      </w:r>
      <w:r>
        <w:rPr>
          <w:rFonts w:hint="eastAsia" w:ascii="宋体" w:hAnsi="宋体" w:cs="宋体"/>
          <w:kern w:val="0"/>
          <w:sz w:val="24"/>
        </w:rPr>
        <w:t>3C认证</w:t>
      </w:r>
      <w:r>
        <w:rPr>
          <w:rFonts w:hint="eastAsia" w:ascii="宋体" w:hAnsi="宋体"/>
          <w:sz w:val="24"/>
        </w:rPr>
        <w:t>证书；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3）所配备产品的</w:t>
      </w:r>
      <w:r>
        <w:rPr>
          <w:rFonts w:hint="eastAsia" w:ascii="宋体" w:hAnsi="宋体" w:cs="宋体"/>
          <w:kern w:val="0"/>
          <w:sz w:val="24"/>
        </w:rPr>
        <w:t>详细外观尺寸、技术说明（含净化技术说明）</w:t>
      </w:r>
      <w:r>
        <w:rPr>
          <w:rFonts w:hint="eastAsia" w:ascii="宋体" w:hAnsi="宋体"/>
          <w:sz w:val="24"/>
        </w:rPr>
        <w:t>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4）</w:t>
      </w:r>
      <w:r>
        <w:rPr>
          <w:rFonts w:hint="eastAsia" w:ascii="宋体" w:hAnsi="宋体" w:cs="宋体"/>
          <w:kern w:val="0"/>
          <w:sz w:val="24"/>
        </w:rPr>
        <w:t>服务方案及报修响应时间；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5）维保人员证书；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>6）近三年高校服务业绩（提供合同）；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7）投标人认为有必要表述的其他相关内容；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8）诚信承诺；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9）处罚承诺。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Dotum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5. </w:t>
      </w:r>
      <w:r>
        <w:rPr>
          <w:rFonts w:hint="eastAsia" w:ascii="宋体" w:hAnsi="宋体"/>
          <w:b/>
          <w:sz w:val="24"/>
        </w:rPr>
        <w:t>报价文件</w:t>
      </w:r>
      <w:r>
        <w:rPr>
          <w:rFonts w:hint="eastAsia" w:ascii="宋体" w:hAnsi="宋体" w:cs="Dotum"/>
          <w:b/>
          <w:sz w:val="24"/>
        </w:rPr>
        <w:t>格式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360" w:firstLineChars="15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/>
          <w:sz w:val="24"/>
        </w:rPr>
        <w:t>要求投标单位将所有报价文件的组成部分统一制作成</w:t>
      </w:r>
      <w:r>
        <w:rPr>
          <w:rFonts w:hint="eastAsia" w:ascii="宋体" w:hAnsi="宋体"/>
          <w:b/>
          <w:sz w:val="24"/>
        </w:rPr>
        <w:t>PDF</w:t>
      </w:r>
      <w:r>
        <w:rPr>
          <w:rFonts w:hint="eastAsia" w:ascii="宋体" w:hAnsi="宋体"/>
          <w:sz w:val="24"/>
        </w:rPr>
        <w:t>格式。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6. </w:t>
      </w:r>
      <w:r>
        <w:rPr>
          <w:rFonts w:hint="eastAsia" w:ascii="宋体" w:hAnsi="宋体"/>
          <w:b/>
          <w:sz w:val="24"/>
        </w:rPr>
        <w:t>投标货币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360" w:firstLineChars="150"/>
        <w:jc w:val="left"/>
        <w:rPr>
          <w:rFonts w:ascii="宋体" w:hAnsi="宋体" w:cs="Dotum"/>
          <w:sz w:val="24"/>
        </w:rPr>
      </w:pPr>
      <w:r>
        <w:rPr>
          <w:rFonts w:hint="eastAsia" w:ascii="宋体" w:hAnsi="宋体"/>
          <w:sz w:val="24"/>
        </w:rPr>
        <w:t>人民</w:t>
      </w:r>
      <w:r>
        <w:rPr>
          <w:rFonts w:hint="eastAsia" w:ascii="宋体" w:hAnsi="宋体" w:cs="宋体"/>
          <w:sz w:val="24"/>
        </w:rPr>
        <w:t>币报</w:t>
      </w:r>
      <w:r>
        <w:rPr>
          <w:rFonts w:hint="eastAsia" w:ascii="宋体" w:hAnsi="宋体" w:cs="Dotum"/>
          <w:sz w:val="24"/>
        </w:rPr>
        <w:t>价。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二、项目技术要求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sz w:val="24"/>
        </w:rPr>
        <w:t xml:space="preserve">1. </w:t>
      </w:r>
      <w:r>
        <w:rPr>
          <w:rFonts w:hint="eastAsia" w:ascii="宋体" w:hAnsi="宋体" w:cs="宋体"/>
          <w:b/>
          <w:kern w:val="0"/>
          <w:sz w:val="24"/>
        </w:rPr>
        <w:t>安装地点及数量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1）安装地点：上海海事大学临港校区学生公寓63-64号楼，1层、5层、9层、13层的茶水间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2）安装数量：共8台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2.设备要求：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1）设备安全可靠，使用寿命长，水箱为优质304食用级不锈钢，外壳为304不锈钢；设备有防干烧、防入侵、防漏水和防漏电功能；设备能够自动净化、自动对滤芯进行冲洗、故障自动报警；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2）设备净水出水量不小于5升/分钟，能满足160人持续使用；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3）设备外观：外观尺寸需满足摆放、使用要求；屏幕能够显示：热水温度、滤料使用情况、取水量、消费金额信息等；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4）出水水质：出水水质符合《生活饮用水水质处理器卫生安全与功能评价规范—一般水质处理器（2001）》和《饮用净水水质标准CJ94-2005》的要求；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5）出水水温：常温水和热水，热水水温在95度以上；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6）计费方式：按取水量多少，采用计量收费；冷热水价格不同能够自动切换结算；每次取水量和消费金额能显示在设备屏幕上；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7）支付方式：同时开通微信支付、支付宝支付、APP支付中的二到三种支付方式；用APP充值的，余额可及时退回；用户可以查询消费记录。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3. 服务要求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1）投标方全额投资智能直饮水系统（包括：智能终端直饮水设备、设备定位、防入侵、防漏电、防漏水、自动净化、自动清洗、远程调控、远程控温、自动计量收费、移动支付、故障自动报警和大数据平台）；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2）投标方承担所有设备采购及运输、安装调试、水质检测（一年两次）、维保、培训及经营管理费用；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3）投标方</w:t>
      </w:r>
      <w:r>
        <w:rPr>
          <w:rFonts w:hint="eastAsia" w:ascii="宋体" w:hAnsi="宋体" w:cs="宋体"/>
          <w:kern w:val="0"/>
          <w:sz w:val="24"/>
          <w:lang w:val="en-US" w:eastAsia="zh-CN"/>
        </w:rPr>
        <w:t>案</w:t>
      </w:r>
      <w:r>
        <w:rPr>
          <w:rFonts w:hint="eastAsia" w:ascii="宋体" w:hAnsi="宋体" w:cs="宋体"/>
          <w:kern w:val="0"/>
          <w:sz w:val="24"/>
        </w:rPr>
        <w:t>每升流量收费报价，最高限价为：开水单价0.7元/升，冷水单价0.5元/升；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4）投标方承担直饮水机使用时实际发生的水电费用；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5）一年两次水质检测，检测指标不少于8个，费用由投标方承担，将检测报告予以公示并向招标方备案；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6）智能直饮水系统大数据平台的数据，在招标方需要时向招标方开放；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7）根据招标方实际情况，做好常规维保工作，在每学期开学前对设备进行专项保养；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8）每年更换一次滤芯，或年内出水量累计达到200吨更换滤芯；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9）投标方应及时响应招标方的报修；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10）维保人员应具有电工证及健康证；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11）设备陈旧或维修后影响使用的，投标方应主动更换设备。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4</w:t>
      </w:r>
      <w:r>
        <w:rPr>
          <w:rFonts w:ascii="宋体" w:hAnsi="宋体" w:cs="宋体"/>
          <w:b/>
          <w:kern w:val="0"/>
          <w:sz w:val="24"/>
        </w:rPr>
        <w:t xml:space="preserve">. </w:t>
      </w:r>
      <w:r>
        <w:rPr>
          <w:rFonts w:hint="eastAsia" w:ascii="宋体" w:hAnsi="宋体" w:cs="宋体"/>
          <w:b/>
          <w:kern w:val="0"/>
          <w:sz w:val="24"/>
        </w:rPr>
        <w:t>其他要求</w:t>
      </w:r>
    </w:p>
    <w:p>
      <w:pPr>
        <w:tabs>
          <w:tab w:val="left" w:pos="23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）交货期是指从合同签订之日起，直至将所有直饮水设备运抵项目现场并安装调试完毕，</w:t>
      </w:r>
      <w:r>
        <w:rPr>
          <w:rFonts w:hint="eastAsia" w:ascii="宋体" w:hAnsi="宋体" w:cs="宋体"/>
          <w:sz w:val="24"/>
        </w:rPr>
        <w:t>可以交付招标</w:t>
      </w:r>
      <w:r>
        <w:rPr>
          <w:rFonts w:hint="eastAsia" w:ascii="宋体" w:hAnsi="宋体" w:cs="宋体"/>
          <w:kern w:val="0"/>
          <w:sz w:val="24"/>
        </w:rPr>
        <w:t>方使用的时间。本项目要求：设备的安装调试必须在2021年8月31日前完成；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2）投标文件中应说明在签订合同后可能的最短交货期。交货期不得超出规定交货期。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hAnsi="宋体" w:cs="宋体"/>
          <w:b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3）投标单位在整个经营活动期间，必须保证招标方所有资产的完好性，不得改变原建筑物的使用性质或任意处</w:t>
      </w:r>
      <w:r>
        <w:rPr>
          <w:rFonts w:hint="eastAsia"/>
          <w:sz w:val="24"/>
        </w:rPr>
        <w:t>置招标方资产；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Ansi="宋体" w:cs="宋体"/>
          <w:kern w:val="0"/>
          <w:sz w:val="24"/>
        </w:rPr>
        <w:t>4</w:t>
      </w:r>
      <w:r>
        <w:rPr>
          <w:rFonts w:hint="eastAsia" w:ascii="宋体" w:hAnsi="宋体" w:cs="宋体"/>
          <w:sz w:val="24"/>
        </w:rPr>
        <w:t>）本技术规格未作规定之处，应符合有关国家最新标准的规定。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三、服务期限：三年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bCs/>
          <w:snapToGrid w:val="0"/>
          <w:spacing w:val="-2"/>
          <w:kern w:val="0"/>
          <w:sz w:val="24"/>
        </w:rPr>
      </w:pPr>
      <w:r>
        <w:rPr>
          <w:rFonts w:hint="eastAsia" w:ascii="宋体" w:hAnsi="宋体"/>
          <w:b/>
          <w:bCs/>
          <w:snapToGrid w:val="0"/>
          <w:spacing w:val="-2"/>
          <w:kern w:val="0"/>
          <w:sz w:val="24"/>
        </w:rPr>
        <w:t>四、工期要求</w:t>
      </w:r>
    </w:p>
    <w:p>
      <w:pPr>
        <w:pStyle w:val="2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项目要求：设备安装调试必须在2021年8月31日前完成；供货安装地址为：上海市浦东新区海港大道1550号上海海事大学临港校区63-64号楼公寓内。</w:t>
      </w:r>
    </w:p>
    <w:p>
      <w:pPr>
        <w:pStyle w:val="2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延迟交付时间每超过1天，按合同金额的1%付日赔偿金，最高赔偿金不超过合同金额的20%。如果中标人在达到最高赔偿金后仍不能交货，招标人有权终止全部合同，而中标人仍应支付上述赔偿金。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 w:ascii="宋体" w:hAnsi="宋体"/>
          <w:b/>
          <w:bCs/>
          <w:snapToGrid w:val="0"/>
          <w:spacing w:val="-2"/>
          <w:kern w:val="0"/>
          <w:sz w:val="24"/>
        </w:rPr>
        <w:t>五、</w:t>
      </w:r>
      <w:r>
        <w:rPr>
          <w:rFonts w:hint="eastAsia" w:ascii="宋体" w:hAnsi="宋体"/>
          <w:b/>
          <w:bCs/>
          <w:sz w:val="24"/>
        </w:rPr>
        <w:t>注意事项</w:t>
      </w:r>
    </w:p>
    <w:p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投标单位提交投标文件的同时即认为已同意上述条款并保证遵守。</w:t>
      </w:r>
    </w:p>
    <w:p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报价表中不得出现任何涂改、修正迹象，也不得出现任何选择性报价，否则一律视作无效报价。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2617F"/>
    <w:multiLevelType w:val="singleLevel"/>
    <w:tmpl w:val="5AF2617F"/>
    <w:lvl w:ilvl="0" w:tentative="0">
      <w:start w:val="1"/>
      <w:numFmt w:val="decimal"/>
      <w:lvlText w:val="%1."/>
      <w:lvlJc w:val="left"/>
      <w:pPr>
        <w:ind w:left="425" w:hanging="42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13F6"/>
    <w:rsid w:val="00095EC2"/>
    <w:rsid w:val="00131512"/>
    <w:rsid w:val="00172AA3"/>
    <w:rsid w:val="00261EDA"/>
    <w:rsid w:val="00345B65"/>
    <w:rsid w:val="005902D9"/>
    <w:rsid w:val="0066780A"/>
    <w:rsid w:val="00687F80"/>
    <w:rsid w:val="008A65E6"/>
    <w:rsid w:val="008F1E36"/>
    <w:rsid w:val="0093367F"/>
    <w:rsid w:val="00AA1B35"/>
    <w:rsid w:val="00AA45C0"/>
    <w:rsid w:val="00BF47B1"/>
    <w:rsid w:val="00CA13F6"/>
    <w:rsid w:val="00DA73CD"/>
    <w:rsid w:val="00DD26EE"/>
    <w:rsid w:val="00E03C82"/>
    <w:rsid w:val="00FA0EEF"/>
    <w:rsid w:val="265F2714"/>
    <w:rsid w:val="3DF7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unhideWhenUsed/>
    <w:qFormat/>
    <w:uiPriority w:val="0"/>
    <w:pPr>
      <w:ind w:firstLine="540"/>
    </w:pPr>
    <w:rPr>
      <w:rFonts w:ascii="Calibri" w:hAnsi="Calibri"/>
      <w:sz w:val="28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uiPriority w:val="0"/>
    <w:rPr>
      <w:rFonts w:ascii="Calibri" w:hAnsi="Calibri" w:eastAsia="宋体" w:cs="Times New Roman"/>
      <w:sz w:val="28"/>
      <w:szCs w:val="20"/>
    </w:rPr>
  </w:style>
  <w:style w:type="paragraph" w:customStyle="1" w:styleId="9">
    <w:name w:val="正文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1657</Characters>
  <Lines>13</Lines>
  <Paragraphs>3</Paragraphs>
  <TotalTime>53</TotalTime>
  <ScaleCrop>false</ScaleCrop>
  <LinksUpToDate>false</LinksUpToDate>
  <CharactersWithSpaces>1944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2018-07-13T01:08:00Z</dcterms:created>
  <dc:creator>lenovo</dc:creator>
  <cp:lastModifiedBy>仲杰</cp:lastModifiedBy>
  <cp:lastPrinted>2021-07-05T03:18:00Z</cp:lastPrinted>
  <dcterms:modified xsi:type="dcterms:W3CDTF">2021-08-13T04:52:47Z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DA470346830B42EAAC0B0368AA26F815</vt:lpwstr>
  </property>
</Properties>
</file>