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outlineLvl w:val="0"/>
        <w:rPr>
          <w:rFonts w:ascii="宋体" w:hAnsi="宋体" w:cs="宋体"/>
          <w:b/>
          <w:sz w:val="28"/>
          <w:szCs w:val="28"/>
          <w:highlight w:val="none"/>
        </w:rPr>
      </w:pPr>
      <w:r>
        <w:rPr>
          <w:rFonts w:hint="eastAsia" w:ascii="宋体" w:hAnsi="宋体" w:eastAsia="宋体" w:cs="宋体"/>
          <w:b/>
          <w:kern w:val="2"/>
          <w:sz w:val="28"/>
          <w:szCs w:val="28"/>
          <w:highlight w:val="none"/>
          <w:lang w:val="en-US" w:eastAsia="zh-CN" w:bidi="ar-SA"/>
        </w:rPr>
        <w:t>港湾教学楼智慧黑板</w:t>
      </w:r>
      <w:r>
        <w:rPr>
          <w:rFonts w:hint="eastAsia" w:ascii="宋体" w:hAnsi="宋体" w:cs="宋体"/>
          <w:b/>
          <w:sz w:val="28"/>
          <w:szCs w:val="28"/>
          <w:highlight w:val="none"/>
        </w:rPr>
        <w:t>采购需求</w:t>
      </w:r>
    </w:p>
    <w:p>
      <w:pPr>
        <w:spacing w:line="360" w:lineRule="auto"/>
        <w:rPr>
          <w:rFonts w:ascii="宋体" w:hAnsi="宋体"/>
          <w:b/>
          <w:sz w:val="24"/>
          <w:szCs w:val="24"/>
          <w:highlight w:val="none"/>
        </w:rPr>
      </w:pPr>
      <w:r>
        <w:rPr>
          <w:rFonts w:hint="eastAsia" w:ascii="宋体" w:hAnsi="宋体"/>
          <w:b/>
          <w:sz w:val="24"/>
          <w:szCs w:val="24"/>
          <w:highlight w:val="none"/>
        </w:rPr>
        <w:t>一、建设背景及目标</w:t>
      </w:r>
    </w:p>
    <w:p>
      <w:pPr>
        <w:numPr>
          <w:ilvl w:val="0"/>
          <w:numId w:val="1"/>
        </w:numPr>
        <w:spacing w:line="360" w:lineRule="auto"/>
        <w:rPr>
          <w:sz w:val="24"/>
          <w:szCs w:val="24"/>
          <w:highlight w:val="none"/>
        </w:rPr>
      </w:pPr>
      <w:r>
        <w:rPr>
          <w:rFonts w:hint="eastAsia"/>
          <w:sz w:val="24"/>
          <w:szCs w:val="24"/>
          <w:highlight w:val="none"/>
        </w:rPr>
        <w:t>1、现状概述</w:t>
      </w:r>
    </w:p>
    <w:p>
      <w:pPr>
        <w:spacing w:line="360" w:lineRule="auto"/>
        <w:ind w:left="420" w:firstLine="480" w:firstLineChars="200"/>
        <w:rPr>
          <w:sz w:val="24"/>
          <w:szCs w:val="24"/>
          <w:highlight w:val="none"/>
        </w:rPr>
      </w:pPr>
      <w:r>
        <w:rPr>
          <w:rFonts w:hint="eastAsia"/>
          <w:sz w:val="24"/>
          <w:szCs w:val="24"/>
          <w:highlight w:val="none"/>
        </w:rPr>
        <w:t>上海海事大学港湾校区教学楼现有5间教室需要改造，自</w:t>
      </w:r>
      <w:r>
        <w:rPr>
          <w:rFonts w:hint="eastAsia"/>
          <w:sz w:val="24"/>
          <w:szCs w:val="24"/>
          <w:highlight w:val="none"/>
        </w:rPr>
        <w:t>2013年</w:t>
      </w:r>
      <w:r>
        <w:rPr>
          <w:rFonts w:hint="eastAsia"/>
          <w:sz w:val="24"/>
          <w:szCs w:val="24"/>
          <w:highlight w:val="none"/>
        </w:rPr>
        <w:t>以来一直使用着当时采购的多媒体教学设备。随着教育技术的不断发展和教学需求的日益增长，这些设备已经逐渐显露出技术落后、性能不足的问题。具体表现为设备反应速度慢、显示效果不佳、系统不稳定等，严重影响了教学质量和教学进程。</w:t>
      </w:r>
    </w:p>
    <w:p>
      <w:pPr>
        <w:numPr>
          <w:ilvl w:val="0"/>
          <w:numId w:val="1"/>
        </w:numPr>
        <w:spacing w:line="360" w:lineRule="auto"/>
        <w:rPr>
          <w:sz w:val="24"/>
          <w:szCs w:val="24"/>
          <w:highlight w:val="none"/>
        </w:rPr>
      </w:pPr>
      <w:r>
        <w:rPr>
          <w:rFonts w:hint="eastAsia"/>
          <w:sz w:val="24"/>
          <w:szCs w:val="24"/>
          <w:highlight w:val="none"/>
        </w:rPr>
        <w:t>2、问题分析</w:t>
      </w:r>
    </w:p>
    <w:p>
      <w:pPr>
        <w:spacing w:line="360" w:lineRule="auto"/>
        <w:ind w:left="420" w:firstLine="480" w:firstLineChars="200"/>
        <w:rPr>
          <w:sz w:val="24"/>
          <w:szCs w:val="24"/>
          <w:highlight w:val="none"/>
        </w:rPr>
      </w:pPr>
      <w:r>
        <w:rPr>
          <w:rFonts w:hint="eastAsia"/>
          <w:sz w:val="24"/>
          <w:szCs w:val="24"/>
          <w:highlight w:val="none"/>
        </w:rPr>
        <w:t>技术陈旧：随着时间的推移，</w:t>
      </w:r>
      <w:r>
        <w:rPr>
          <w:rFonts w:hint="eastAsia"/>
          <w:sz w:val="24"/>
          <w:szCs w:val="24"/>
          <w:highlight w:val="none"/>
        </w:rPr>
        <w:t>2013年的设</w:t>
      </w:r>
      <w:r>
        <w:rPr>
          <w:rFonts w:hint="eastAsia"/>
          <w:sz w:val="24"/>
          <w:szCs w:val="24"/>
          <w:highlight w:val="none"/>
        </w:rPr>
        <w:t>备已经无法满足现代教学的需求，尤其在互动教学、多媒体教学等方面显得尤为突出。</w:t>
      </w:r>
    </w:p>
    <w:p>
      <w:pPr>
        <w:spacing w:line="360" w:lineRule="auto"/>
        <w:ind w:left="420" w:firstLine="480" w:firstLineChars="200"/>
        <w:rPr>
          <w:sz w:val="24"/>
          <w:szCs w:val="24"/>
          <w:highlight w:val="none"/>
        </w:rPr>
      </w:pPr>
      <w:r>
        <w:rPr>
          <w:rFonts w:hint="eastAsia"/>
          <w:sz w:val="24"/>
          <w:szCs w:val="24"/>
          <w:highlight w:val="none"/>
        </w:rPr>
        <w:t>维护成本增加：由于设备老化，故障率不断上升，维修和更换零件的频率也随之增加，这使得维护成本大幅上升。</w:t>
      </w:r>
    </w:p>
    <w:p>
      <w:pPr>
        <w:spacing w:line="360" w:lineRule="auto"/>
        <w:ind w:left="420" w:firstLine="480" w:firstLineChars="200"/>
        <w:rPr>
          <w:sz w:val="24"/>
          <w:szCs w:val="24"/>
          <w:highlight w:val="none"/>
        </w:rPr>
      </w:pPr>
      <w:r>
        <w:rPr>
          <w:rFonts w:hint="eastAsia"/>
          <w:sz w:val="24"/>
          <w:szCs w:val="24"/>
          <w:highlight w:val="none"/>
        </w:rPr>
        <w:t>教学效率低下：设备的频繁故障不仅影响了教师的教学进度，也打断了学生的学习节奏，严重降低了教学效率。</w:t>
      </w:r>
    </w:p>
    <w:p>
      <w:pPr>
        <w:spacing w:line="360" w:lineRule="auto"/>
        <w:ind w:left="420" w:firstLine="480" w:firstLineChars="200"/>
        <w:rPr>
          <w:sz w:val="24"/>
          <w:szCs w:val="24"/>
          <w:highlight w:val="none"/>
        </w:rPr>
      </w:pPr>
      <w:r>
        <w:rPr>
          <w:rFonts w:hint="eastAsia"/>
          <w:sz w:val="24"/>
          <w:szCs w:val="24"/>
          <w:highlight w:val="none"/>
        </w:rPr>
        <w:t>不符合现代教育发展趋势：现代教育更加注重信息化、智能化，而旧有设备显然无法满足这些要求。</w:t>
      </w:r>
    </w:p>
    <w:p>
      <w:pPr>
        <w:numPr>
          <w:ilvl w:val="0"/>
          <w:numId w:val="1"/>
        </w:numPr>
        <w:spacing w:line="360" w:lineRule="auto"/>
        <w:rPr>
          <w:sz w:val="24"/>
          <w:szCs w:val="24"/>
          <w:highlight w:val="none"/>
        </w:rPr>
      </w:pPr>
      <w:r>
        <w:rPr>
          <w:rFonts w:hint="eastAsia"/>
          <w:sz w:val="24"/>
          <w:szCs w:val="24"/>
          <w:highlight w:val="none"/>
        </w:rPr>
        <w:t>3、采购新设备的目标</w:t>
      </w:r>
    </w:p>
    <w:p>
      <w:pPr>
        <w:spacing w:line="360" w:lineRule="auto"/>
        <w:ind w:left="420" w:firstLine="480" w:firstLineChars="200"/>
        <w:rPr>
          <w:sz w:val="24"/>
          <w:szCs w:val="24"/>
          <w:highlight w:val="none"/>
        </w:rPr>
      </w:pPr>
      <w:r>
        <w:rPr>
          <w:rFonts w:hint="eastAsia"/>
          <w:sz w:val="24"/>
          <w:szCs w:val="24"/>
          <w:highlight w:val="none"/>
        </w:rPr>
        <w:t>提升教学质量：新设备将具备更高的性能、更清晰的显示效果和更稳定的系统，这将极大提升教学质量和学生的学习体验。</w:t>
      </w:r>
    </w:p>
    <w:p>
      <w:pPr>
        <w:spacing w:line="360" w:lineRule="auto"/>
        <w:ind w:left="420" w:firstLine="480" w:firstLineChars="200"/>
        <w:rPr>
          <w:sz w:val="24"/>
          <w:szCs w:val="24"/>
          <w:highlight w:val="none"/>
        </w:rPr>
      </w:pPr>
      <w:r>
        <w:rPr>
          <w:rFonts w:hint="eastAsia"/>
          <w:sz w:val="24"/>
          <w:szCs w:val="24"/>
          <w:highlight w:val="none"/>
        </w:rPr>
        <w:t>节约成本：虽然新设备的采购成本可能相对较高，但考虑到长远维护和更换的成本，新设备将更具经济效益。</w:t>
      </w:r>
    </w:p>
    <w:p>
      <w:pPr>
        <w:spacing w:line="360" w:lineRule="auto"/>
        <w:ind w:left="420" w:firstLine="480" w:firstLineChars="200"/>
        <w:rPr>
          <w:sz w:val="24"/>
          <w:szCs w:val="24"/>
          <w:highlight w:val="none"/>
        </w:rPr>
      </w:pPr>
      <w:r>
        <w:rPr>
          <w:rFonts w:hint="eastAsia"/>
          <w:sz w:val="24"/>
          <w:szCs w:val="24"/>
          <w:highlight w:val="none"/>
        </w:rPr>
        <w:t>适应现代教育趋势：新设备将支持更多的现代教学软件和技术，使教学活动更加丰富多彩，更符合现代教育的发展趋势。</w:t>
      </w:r>
    </w:p>
    <w:p>
      <w:pPr>
        <w:spacing w:line="360" w:lineRule="auto"/>
        <w:ind w:left="420" w:firstLine="480" w:firstLineChars="200"/>
        <w:rPr>
          <w:sz w:val="24"/>
          <w:szCs w:val="24"/>
          <w:highlight w:val="none"/>
        </w:rPr>
      </w:pPr>
      <w:r>
        <w:rPr>
          <w:rFonts w:hint="eastAsia"/>
          <w:sz w:val="24"/>
          <w:szCs w:val="24"/>
          <w:highlight w:val="none"/>
        </w:rPr>
        <w:t>提高教学效率：新设备将减少故障率，保证教学的顺利进行，从而提高教学效率。</w:t>
      </w:r>
    </w:p>
    <w:p>
      <w:pPr>
        <w:spacing w:line="360" w:lineRule="auto"/>
        <w:ind w:left="420" w:firstLine="480" w:firstLineChars="200"/>
        <w:rPr>
          <w:sz w:val="24"/>
          <w:szCs w:val="24"/>
          <w:highlight w:val="none"/>
        </w:rPr>
      </w:pPr>
      <w:r>
        <w:rPr>
          <w:rFonts w:hint="eastAsia"/>
          <w:sz w:val="24"/>
          <w:szCs w:val="24"/>
          <w:highlight w:val="none"/>
        </w:rPr>
        <w:t>综上所述，为了提升教学质量、节约成本、适应现代教育趋势和提高教学效率，对上海海事大学港湾校区教学楼现有5间教室的多媒体教学设备进行更新替换是十分必要的。我们将根据实际需求，科学合理地选择性能优良、技术先进的新设备，为教学活动提供更好的技术支持。</w:t>
      </w:r>
    </w:p>
    <w:p>
      <w:pPr>
        <w:spacing w:line="360" w:lineRule="auto"/>
        <w:rPr>
          <w:rFonts w:hint="eastAsia" w:ascii="宋体" w:hAnsi="宋体" w:eastAsia="宋体" w:cs="Times New Roman"/>
          <w:b/>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br w:type="page"/>
      </w:r>
    </w:p>
    <w:p>
      <w:pPr>
        <w:numPr>
          <w:ilvl w:val="0"/>
          <w:numId w:val="0"/>
        </w:numPr>
        <w:spacing w:line="360" w:lineRule="auto"/>
        <w:rPr>
          <w:rFonts w:ascii="宋体" w:hAnsi="宋体"/>
          <w:b/>
          <w:sz w:val="24"/>
          <w:szCs w:val="24"/>
          <w:highlight w:val="none"/>
        </w:rPr>
      </w:pPr>
      <w:r>
        <w:rPr>
          <w:rFonts w:hint="eastAsia" w:ascii="宋体" w:hAnsi="宋体" w:eastAsia="宋体" w:cs="Times New Roman"/>
          <w:b/>
          <w:kern w:val="2"/>
          <w:sz w:val="24"/>
          <w:szCs w:val="24"/>
          <w:highlight w:val="none"/>
          <w:lang w:val="en-US" w:eastAsia="zh-CN" w:bidi="ar-SA"/>
        </w:rPr>
        <w:t>二、</w:t>
      </w:r>
      <w:r>
        <w:rPr>
          <w:rFonts w:hint="eastAsia" w:ascii="宋体" w:hAnsi="宋体"/>
          <w:b/>
          <w:sz w:val="24"/>
          <w:szCs w:val="24"/>
          <w:highlight w:val="none"/>
        </w:rPr>
        <w:t>项目建设内容</w:t>
      </w:r>
    </w:p>
    <w:p>
      <w:pPr>
        <w:numPr>
          <w:ilvl w:val="0"/>
          <w:numId w:val="1"/>
        </w:numPr>
        <w:spacing w:line="360" w:lineRule="auto"/>
        <w:rPr>
          <w:sz w:val="24"/>
          <w:szCs w:val="24"/>
          <w:highlight w:val="none"/>
        </w:rPr>
      </w:pPr>
      <w:r>
        <w:rPr>
          <w:rFonts w:hint="eastAsia" w:ascii="宋体" w:hAnsi="宋体"/>
          <w:sz w:val="24"/>
          <w:szCs w:val="24"/>
          <w:highlight w:val="none"/>
        </w:rPr>
        <w:t>为上海海事大学港湾校区教学楼现有5间授课教室，采购更换</w:t>
      </w:r>
      <w:r>
        <w:rPr>
          <w:rFonts w:ascii="宋体" w:hAnsi="宋体"/>
          <w:sz w:val="24"/>
          <w:szCs w:val="24"/>
          <w:highlight w:val="none"/>
        </w:rPr>
        <w:t>5</w:t>
      </w:r>
      <w:r>
        <w:rPr>
          <w:rFonts w:hint="eastAsia" w:ascii="宋体" w:hAnsi="宋体"/>
          <w:sz w:val="24"/>
          <w:szCs w:val="24"/>
          <w:highlight w:val="none"/>
        </w:rPr>
        <w:t>台市场主流品牌的新款智慧黑板，所采购设备应具备高效稳定的运行性能，包括但不限于处理器速度、图形处理能力及整体运算效率。设备应能适应教育环境，满足日常教学、演示及多媒体应用的需求。满足不同的科目老师教学需求，提升教师的教学能力和教学体验，并且增强学生与老师间的互动和学习效率。本项目具体采购明细详见技术参数要求，投标人可根据设计需求，在此基础上进行优化。本项目包括综合布线、设备安全调试。</w:t>
      </w:r>
    </w:p>
    <w:p>
      <w:pPr>
        <w:numPr>
          <w:ilvl w:val="0"/>
          <w:numId w:val="0"/>
        </w:numPr>
        <w:spacing w:line="360" w:lineRule="auto"/>
        <w:rPr>
          <w:rFonts w:ascii="宋体" w:hAnsi="宋体"/>
          <w:b/>
          <w:sz w:val="24"/>
          <w:szCs w:val="24"/>
          <w:highlight w:val="none"/>
        </w:rPr>
      </w:pPr>
      <w:r>
        <w:rPr>
          <w:rFonts w:hint="eastAsia" w:ascii="宋体" w:hAnsi="宋体" w:eastAsia="宋体" w:cs="Times New Roman"/>
          <w:b/>
          <w:kern w:val="2"/>
          <w:sz w:val="24"/>
          <w:szCs w:val="24"/>
          <w:highlight w:val="none"/>
          <w:lang w:val="en-US" w:eastAsia="zh-CN" w:bidi="ar-SA"/>
        </w:rPr>
        <w:t>三、</w:t>
      </w:r>
      <w:r>
        <w:rPr>
          <w:rFonts w:hint="eastAsia" w:ascii="宋体" w:hAnsi="宋体"/>
          <w:b/>
          <w:sz w:val="24"/>
          <w:szCs w:val="24"/>
          <w:highlight w:val="none"/>
        </w:rPr>
        <w:t>技术参数要求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8346"/>
        <w:gridCol w:w="506"/>
        <w:gridCol w:w="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shd w:val="clear" w:color="000000" w:fill="FFFFFF"/>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产品名称</w:t>
            </w:r>
          </w:p>
        </w:tc>
        <w:tc>
          <w:tcPr>
            <w:tcW w:w="0" w:type="auto"/>
            <w:shd w:val="clear" w:color="auto" w:fill="auto"/>
            <w:noWrap/>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招标技术参数</w:t>
            </w:r>
          </w:p>
        </w:tc>
        <w:tc>
          <w:tcPr>
            <w:tcW w:w="0" w:type="auto"/>
            <w:shd w:val="clear" w:color="000000" w:fill="FFFFFF"/>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单位</w:t>
            </w:r>
          </w:p>
        </w:tc>
        <w:tc>
          <w:tcPr>
            <w:tcW w:w="0" w:type="auto"/>
            <w:shd w:val="clear" w:color="000000" w:fill="FFFFFF"/>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7" w:hRule="atLeast"/>
          <w:jc w:val="center"/>
        </w:trPr>
        <w:tc>
          <w:tcPr>
            <w:tcW w:w="0" w:type="auto"/>
            <w:shd w:val="clear" w:color="000000" w:fill="FFFFFF"/>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智慧黑板</w:t>
            </w:r>
          </w:p>
        </w:tc>
        <w:tc>
          <w:tcPr>
            <w:tcW w:w="0" w:type="auto"/>
            <w:shd w:val="clear" w:color="auto" w:fill="auto"/>
            <w:vAlign w:val="center"/>
          </w:tcPr>
          <w:p>
            <w:pPr>
              <w:pStyle w:val="11"/>
              <w:widowControl/>
              <w:spacing w:line="360" w:lineRule="auto"/>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1.整机无推拉式结构，外部无任何可见内部功能模块连接线。主副屏过渡平滑，中间无单独边框阻隔。采用电容触控方式，宽≥4200mm，高≥1200mm，整机屏幕采用≥86英寸液晶显示器。</w:t>
            </w:r>
          </w:p>
          <w:p>
            <w:pPr>
              <w:pStyle w:val="11"/>
              <w:widowControl/>
              <w:spacing w:line="360" w:lineRule="auto"/>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2.▲整机嵌入式系统版本不低于Android 13，内存≥2GB，存储空间≥8GB。</w:t>
            </w:r>
          </w:p>
          <w:p>
            <w:pPr>
              <w:pStyle w:val="11"/>
              <w:widowControl/>
              <w:spacing w:line="360" w:lineRule="auto"/>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3.▲整机内置2.2声道扬声器，位于设备上边框，顶置朝前发声，额定总功率不低于60W。可选择高级音效设置，可以在左右声道平衡显示范围中进行更改；中低频段显示调节范围125Hz～1KHz，高频段显示调节范围 2KHz～16KHz，分贝显示-12dB～12dB 调节范围。</w:t>
            </w:r>
          </w:p>
          <w:p>
            <w:pPr>
              <w:pStyle w:val="11"/>
              <w:widowControl/>
              <w:spacing w:line="360" w:lineRule="auto"/>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4.▲整机内置非独立外扩展的8阵列麦克风，拾音角度≥180°，可用于对教室环境音频进行采集，拾音距离≥12m。</w:t>
            </w:r>
          </w:p>
          <w:p>
            <w:pPr>
              <w:pStyle w:val="11"/>
              <w:widowControl/>
              <w:spacing w:line="360" w:lineRule="auto"/>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5.整机扬声器在100%音量下，可做到1米处声压级≥88db，10米处声压级≥79dB</w:t>
            </w:r>
          </w:p>
          <w:p>
            <w:pPr>
              <w:pStyle w:val="11"/>
              <w:widowControl/>
              <w:spacing w:line="360" w:lineRule="auto"/>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6.整机背光系统支持DC调光方式，多级亮度调节，支持白颜色背景下最暗亮度≤100nit，用于提升显示对比度。</w:t>
            </w:r>
          </w:p>
          <w:p>
            <w:pPr>
              <w:pStyle w:val="11"/>
              <w:widowControl/>
              <w:spacing w:line="360" w:lineRule="auto"/>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7.▲整机全通道支持纸质护眼模式，可实现画面纹理的实时调整；支持纸质纹理：牛皮纸、素描纸、宣纸、水彩纸、水纹纸；支持透明度调节；支持色温调节。</w:t>
            </w:r>
          </w:p>
          <w:p>
            <w:pPr>
              <w:pStyle w:val="11"/>
              <w:widowControl/>
              <w:spacing w:line="360" w:lineRule="auto"/>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8.▲整机支持色彩空间可选，包含标准模式和sRGB模式，在sRGB模式下可做到高色准△E≤1</w:t>
            </w:r>
          </w:p>
          <w:p>
            <w:pPr>
              <w:pStyle w:val="11"/>
              <w:widowControl/>
              <w:spacing w:line="360" w:lineRule="auto"/>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9.纸质护眼模式下，显示画面各像素点灰度不规则，减少背景干扰。</w:t>
            </w:r>
          </w:p>
          <w:p>
            <w:pPr>
              <w:pStyle w:val="11"/>
              <w:widowControl/>
              <w:spacing w:line="360" w:lineRule="auto"/>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10.整机屏幕保护玻璃与显示液晶屏组件，在结构上通过光学胶完全贴合在一起，中间贴合层无空气介质。</w:t>
            </w:r>
          </w:p>
          <w:p>
            <w:pPr>
              <w:pStyle w:val="11"/>
              <w:widowControl/>
              <w:spacing w:line="360" w:lineRule="auto"/>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11.支持经典护眼模式，可通过前置面板物理功能按键一键启用经典护眼模式。</w:t>
            </w:r>
          </w:p>
          <w:p>
            <w:pPr>
              <w:pStyle w:val="11"/>
              <w:widowControl/>
              <w:spacing w:line="360" w:lineRule="auto"/>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12.</w:t>
            </w:r>
            <w:r>
              <w:rPr>
                <w:rFonts w:hint="eastAsia" w:ascii="宋体" w:hAnsi="宋体" w:cs="宋体"/>
                <w:kern w:val="0"/>
                <w:sz w:val="24"/>
                <w:szCs w:val="24"/>
                <w:highlight w:val="none"/>
              </w:rPr>
              <w:tab/>
            </w:r>
            <w:r>
              <w:rPr>
                <w:rFonts w:hint="eastAsia" w:ascii="宋体" w:hAnsi="宋体" w:cs="宋体"/>
                <w:kern w:val="0"/>
                <w:sz w:val="24"/>
                <w:szCs w:val="24"/>
                <w:highlight w:val="none"/>
              </w:rPr>
              <w:t>整机支持5个自定义前置按键，“设置</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音量</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音量+”，“录屏”，“护眼”按键，可通过自定义设置实现前置面板功能按键一键启用任一全局小工具（批注、截屏、计时、降半屏、放大镜、倒数日、日历）、快捷开关（节能模式、纸质护眼模式、经典护眼模式、自动亮度模式）、课堂智能反馈。</w:t>
            </w:r>
          </w:p>
          <w:p>
            <w:pPr>
              <w:pStyle w:val="11"/>
              <w:widowControl/>
              <w:spacing w:line="360" w:lineRule="auto"/>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13.▲整机支持蓝牙Bluetooth 5.4标准，固件版本号HCI13.0/LMP13.0。</w:t>
            </w:r>
          </w:p>
          <w:p>
            <w:pPr>
              <w:pStyle w:val="11"/>
              <w:widowControl/>
              <w:spacing w:line="360" w:lineRule="auto"/>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14.▲整机支持发出频率为18kHz-22kHz超声波信号，智能手机通过麦克风接收后，智能手机与整机无需在同一局域网内，可实现配对，一键投屏，用户无需手动输入投屏码或扫码获取投屏码；</w:t>
            </w:r>
          </w:p>
          <w:p>
            <w:pPr>
              <w:pStyle w:val="11"/>
              <w:widowControl/>
              <w:spacing w:line="360" w:lineRule="auto"/>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15.整机PC端支持主动发现蓝牙外设从而连接（无需整机进入发现模式），支持连接外部蓝牙音箱播放音频。</w:t>
            </w:r>
          </w:p>
          <w:p>
            <w:pPr>
              <w:pStyle w:val="11"/>
              <w:widowControl/>
              <w:spacing w:line="360" w:lineRule="auto"/>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16.▲整机内置双WiFi6无线网卡（不接受外接），在Android和Windows系统下，可实现Wi-Fi无线上网连接、AP无线热点发射。</w:t>
            </w:r>
          </w:p>
          <w:p>
            <w:pPr>
              <w:pStyle w:val="11"/>
              <w:widowControl/>
              <w:spacing w:line="360" w:lineRule="auto"/>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17.▲整机上边框内置非独立摄像头，采用一体化集成设计，摄像头数量≥4个。</w:t>
            </w:r>
          </w:p>
          <w:p>
            <w:pPr>
              <w:pStyle w:val="11"/>
              <w:widowControl/>
              <w:spacing w:line="360" w:lineRule="auto"/>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18.▲整机上边框内置非独立式广角高清摄像头，视场角≥142度且水平视场角≥121度，支持输出4:3、16:9比例的图片和视频；在清晰度为2592 x 1944分辨率下，支持30帧的视频输出。</w:t>
            </w:r>
          </w:p>
          <w:p>
            <w:pPr>
              <w:pStyle w:val="11"/>
              <w:widowControl/>
              <w:spacing w:line="360" w:lineRule="auto"/>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19.▲整机上边框内置非独立式摄像头，视场角≥141度且水平视场角≥139度，可拍摄≥1600万像素的照片，支持输出8192×2048分辨率的照片和视频，支持画面畸变矫正功能。</w:t>
            </w:r>
          </w:p>
          <w:p>
            <w:pPr>
              <w:pStyle w:val="11"/>
              <w:widowControl/>
              <w:spacing w:line="360" w:lineRule="auto"/>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20.▲整机支持上边框内置非独立摄像头模组，同时输出至少 3 路视频流，同时支持课堂远程巡课、课堂教学数据采集、本地画面预览（拍照或视频录制）。</w:t>
            </w:r>
          </w:p>
          <w:p>
            <w:pPr>
              <w:pStyle w:val="11"/>
              <w:widowControl/>
              <w:spacing w:line="360" w:lineRule="auto"/>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21.整机摄像头支持人脸识别、清点人数、随机抽人；识别所有现场人员，显示标记，然后随机抽选，同时显示标记不少于60人。</w:t>
            </w:r>
          </w:p>
          <w:p>
            <w:pPr>
              <w:pStyle w:val="11"/>
              <w:widowControl/>
              <w:spacing w:line="360" w:lineRule="auto"/>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22.整机具备前置Type-C接口，通过Type-C接口实现音视频输入，外接电脑设备经双头Type-C线连接至整机，即可把外接电脑设备画面投到整机上，同时在整机上操作画面，可实现触摸电脑的操作，无需再连接触控USB线。</w:t>
            </w:r>
          </w:p>
          <w:p>
            <w:pPr>
              <w:pStyle w:val="11"/>
              <w:widowControl/>
              <w:spacing w:line="360" w:lineRule="auto"/>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23.▲整机Windows通道支持文件传输应用，支持通过扫码、wifi直联、超声三种方式与手机进行握手连接，实现文件传输功能。</w:t>
            </w:r>
          </w:p>
          <w:p>
            <w:pPr>
              <w:spacing w:line="360" w:lineRule="auto"/>
              <w:rPr>
                <w:rFonts w:ascii="宋体" w:hAnsi="宋体" w:cs="宋体"/>
                <w:bCs/>
                <w:kern w:val="0"/>
                <w:sz w:val="24"/>
                <w:szCs w:val="24"/>
                <w:highlight w:val="none"/>
              </w:rPr>
            </w:pPr>
            <w:r>
              <w:rPr>
                <w:rFonts w:hint="eastAsia"/>
                <w:sz w:val="24"/>
                <w:szCs w:val="24"/>
                <w:highlight w:val="none"/>
              </w:rPr>
              <w:t>2</w:t>
            </w:r>
            <w:r>
              <w:rPr>
                <w:sz w:val="24"/>
                <w:szCs w:val="24"/>
                <w:highlight w:val="none"/>
              </w:rPr>
              <w:t>4.</w:t>
            </w:r>
            <w:r>
              <w:rPr>
                <w:rFonts w:hint="eastAsia"/>
                <w:sz w:val="24"/>
                <w:szCs w:val="24"/>
                <w:highlight w:val="none"/>
              </w:rPr>
              <w:t>模块：</w:t>
            </w:r>
            <w:r>
              <w:rPr>
                <w:rFonts w:hint="eastAsia" w:ascii="宋体" w:hAnsi="宋体" w:cs="宋体"/>
                <w:bCs/>
                <w:kern w:val="0"/>
                <w:sz w:val="24"/>
                <w:szCs w:val="24"/>
                <w:highlight w:val="none"/>
              </w:rPr>
              <w:t xml:space="preserve">内置PC配置：PC系统CPU配置不低于I5十二代，内存≥8G内存，固态硬盘≥256G。 </w:t>
            </w:r>
            <w:r>
              <w:rPr>
                <w:rFonts w:ascii="宋体" w:hAnsi="宋体" w:cs="宋体"/>
                <w:bCs/>
                <w:kern w:val="0"/>
                <w:sz w:val="24"/>
                <w:szCs w:val="24"/>
                <w:highlight w:val="none"/>
              </w:rPr>
              <w:t xml:space="preserve">                                                                    </w:t>
            </w:r>
            <w:r>
              <w:rPr>
                <w:rFonts w:hint="eastAsia" w:ascii="宋体" w:hAnsi="宋体" w:cs="宋体"/>
                <w:bCs/>
                <w:kern w:val="0"/>
                <w:sz w:val="24"/>
                <w:szCs w:val="24"/>
                <w:highlight w:val="none"/>
              </w:rPr>
              <w:t xml:space="preserve"> </w:t>
            </w:r>
            <w:r>
              <w:rPr>
                <w:rFonts w:ascii="宋体" w:hAnsi="宋体" w:cs="宋体"/>
                <w:bCs/>
                <w:kern w:val="0"/>
                <w:sz w:val="24"/>
                <w:szCs w:val="24"/>
                <w:highlight w:val="none"/>
              </w:rPr>
              <w:t xml:space="preserve">  </w:t>
            </w:r>
            <w:r>
              <w:rPr>
                <w:rFonts w:hint="eastAsia" w:ascii="宋体" w:hAnsi="宋体" w:cs="宋体"/>
                <w:bCs/>
                <w:kern w:val="0"/>
                <w:sz w:val="24"/>
                <w:szCs w:val="24"/>
                <w:highlight w:val="none"/>
              </w:rPr>
              <w:t>注：▲号条款需要提供检验检测中心所出具的权威检测报告复印件并加盖厂家公章</w:t>
            </w:r>
          </w:p>
        </w:tc>
        <w:tc>
          <w:tcPr>
            <w:tcW w:w="0" w:type="auto"/>
            <w:shd w:val="clear" w:color="000000" w:fill="FFFFFF"/>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台</w:t>
            </w:r>
          </w:p>
        </w:tc>
        <w:tc>
          <w:tcPr>
            <w:tcW w:w="0" w:type="auto"/>
            <w:shd w:val="clear" w:color="000000" w:fill="FFFFFF"/>
            <w:vAlign w:val="center"/>
          </w:tcPr>
          <w:p>
            <w:pPr>
              <w:widowControl/>
              <w:spacing w:line="360" w:lineRule="auto"/>
              <w:jc w:val="center"/>
              <w:rPr>
                <w:rFonts w:ascii="宋体" w:hAnsi="宋体" w:cs="宋体"/>
                <w:kern w:val="0"/>
                <w:sz w:val="24"/>
                <w:szCs w:val="24"/>
                <w:highlight w:val="none"/>
              </w:rPr>
            </w:pPr>
            <w:r>
              <w:rPr>
                <w:rFonts w:ascii="宋体" w:hAnsi="宋体" w:cs="宋体"/>
                <w:kern w:val="0"/>
                <w:sz w:val="24"/>
                <w:szCs w:val="24"/>
                <w:highlight w:val="none"/>
              </w:rPr>
              <w:t>5</w:t>
            </w:r>
          </w:p>
        </w:tc>
      </w:tr>
    </w:tbl>
    <w:p>
      <w:pPr>
        <w:numPr>
          <w:ilvl w:val="0"/>
          <w:numId w:val="0"/>
        </w:numPr>
        <w:spacing w:before="312" w:beforeLines="100" w:line="360" w:lineRule="auto"/>
        <w:rPr>
          <w:rFonts w:ascii="宋体" w:hAnsi="宋体"/>
          <w:b/>
          <w:sz w:val="24"/>
          <w:szCs w:val="24"/>
          <w:highlight w:val="none"/>
        </w:rPr>
      </w:pPr>
      <w:r>
        <w:rPr>
          <w:rFonts w:hint="eastAsia" w:ascii="宋体" w:hAnsi="宋体" w:eastAsia="宋体" w:cs="Times New Roman"/>
          <w:b/>
          <w:kern w:val="2"/>
          <w:sz w:val="24"/>
          <w:szCs w:val="24"/>
          <w:highlight w:val="none"/>
          <w:lang w:val="en-US" w:eastAsia="zh-CN" w:bidi="ar-SA"/>
        </w:rPr>
        <w:t>四、</w:t>
      </w:r>
      <w:r>
        <w:rPr>
          <w:rFonts w:hint="eastAsia" w:ascii="宋体" w:hAnsi="宋体"/>
          <w:b/>
          <w:sz w:val="24"/>
          <w:szCs w:val="24"/>
          <w:highlight w:val="none"/>
        </w:rPr>
        <w:t>售后服务及其他要求</w:t>
      </w:r>
    </w:p>
    <w:p>
      <w:pPr>
        <w:numPr>
          <w:ilvl w:val="0"/>
          <w:numId w:val="0"/>
        </w:numPr>
        <w:spacing w:line="360" w:lineRule="auto"/>
        <w:ind w:left="425" w:leftChars="0" w:hanging="425" w:firstLineChars="0"/>
        <w:rPr>
          <w:sz w:val="24"/>
          <w:szCs w:val="24"/>
          <w:highlight w:val="none"/>
        </w:rPr>
      </w:pPr>
      <w:r>
        <w:rPr>
          <w:rFonts w:hint="default" w:ascii="Times New Roman" w:hAnsi="Times New Roman" w:eastAsia="宋体" w:cs="Times New Roman"/>
          <w:b/>
          <w:bCs/>
          <w:kern w:val="2"/>
          <w:sz w:val="24"/>
          <w:szCs w:val="24"/>
          <w:highlight w:val="none"/>
          <w:lang w:val="en-US" w:eastAsia="zh-CN" w:bidi="ar-SA"/>
        </w:rPr>
        <w:t>1.</w:t>
      </w:r>
      <w:r>
        <w:rPr>
          <w:rFonts w:hint="eastAsia" w:ascii="宋体" w:hAnsi="宋体"/>
          <w:b/>
          <w:sz w:val="24"/>
          <w:szCs w:val="24"/>
          <w:highlight w:val="none"/>
        </w:rPr>
        <w:t>相关要求</w:t>
      </w:r>
    </w:p>
    <w:p>
      <w:pPr>
        <w:widowControl/>
        <w:numPr>
          <w:ilvl w:val="0"/>
          <w:numId w:val="0"/>
        </w:numPr>
        <w:spacing w:line="360" w:lineRule="auto"/>
        <w:ind w:left="5" w:leftChars="0" w:hanging="5" w:firstLineChars="0"/>
        <w:jc w:val="left"/>
        <w:rPr>
          <w:sz w:val="24"/>
          <w:szCs w:val="24"/>
          <w:highlight w:val="none"/>
        </w:rPr>
      </w:pPr>
      <w:r>
        <w:rPr>
          <w:rFonts w:hint="default" w:ascii="Times New Roman" w:hAnsi="Times New Roman" w:eastAsia="宋体" w:cs="Times New Roman"/>
          <w:kern w:val="2"/>
          <w:sz w:val="24"/>
          <w:szCs w:val="24"/>
          <w:highlight w:val="none"/>
          <w:lang w:val="en-US" w:eastAsia="zh-CN" w:bidi="ar-SA"/>
        </w:rPr>
        <w:t>1</w:t>
      </w:r>
      <w:r>
        <w:rPr>
          <w:rFonts w:hint="eastAsia" w:ascii="宋体" w:hAnsi="宋体" w:cs="宋体"/>
          <w:kern w:val="2"/>
          <w:sz w:val="24"/>
          <w:szCs w:val="24"/>
          <w:highlight w:val="none"/>
          <w:lang w:val="en-US" w:eastAsia="zh-CN" w:bidi="ar-SA"/>
        </w:rPr>
        <w:t>）</w:t>
      </w:r>
      <w:r>
        <w:rPr>
          <w:rFonts w:hint="eastAsia" w:ascii="宋体" w:hAnsi="宋体"/>
          <w:sz w:val="24"/>
          <w:szCs w:val="24"/>
          <w:highlight w:val="none"/>
        </w:rPr>
        <w:t>★</w:t>
      </w:r>
      <w:r>
        <w:rPr>
          <w:rFonts w:hint="eastAsia"/>
          <w:sz w:val="24"/>
          <w:szCs w:val="24"/>
          <w:highlight w:val="none"/>
        </w:rPr>
        <w:t>提供智慧黑板制造厂商授权书及售后服务承诺函，并加盖制造商公章。</w:t>
      </w:r>
    </w:p>
    <w:p>
      <w:pPr>
        <w:widowControl/>
        <w:numPr>
          <w:ilvl w:val="0"/>
          <w:numId w:val="0"/>
        </w:numPr>
        <w:spacing w:line="360" w:lineRule="auto"/>
        <w:ind w:left="5" w:leftChars="0" w:hanging="5" w:firstLineChars="0"/>
        <w:jc w:val="left"/>
        <w:rPr>
          <w:sz w:val="24"/>
          <w:szCs w:val="24"/>
          <w:highlight w:val="none"/>
        </w:rPr>
      </w:pPr>
      <w:r>
        <w:rPr>
          <w:rFonts w:hint="default" w:ascii="Times New Roman" w:hAnsi="Times New Roman" w:eastAsia="宋体" w:cs="Times New Roman"/>
          <w:kern w:val="2"/>
          <w:sz w:val="24"/>
          <w:szCs w:val="24"/>
          <w:highlight w:val="none"/>
          <w:lang w:val="en-US" w:eastAsia="zh-CN" w:bidi="ar-SA"/>
        </w:rPr>
        <w:t>2</w:t>
      </w:r>
      <w:r>
        <w:rPr>
          <w:rFonts w:hint="eastAsia" w:ascii="宋体" w:hAnsi="宋体" w:cs="宋体"/>
          <w:kern w:val="2"/>
          <w:sz w:val="24"/>
          <w:szCs w:val="24"/>
          <w:highlight w:val="none"/>
          <w:lang w:val="en-US" w:eastAsia="zh-CN" w:bidi="ar-SA"/>
        </w:rPr>
        <w:t>）</w:t>
      </w:r>
      <w:r>
        <w:rPr>
          <w:rFonts w:hint="eastAsia"/>
          <w:sz w:val="24"/>
          <w:szCs w:val="24"/>
          <w:highlight w:val="none"/>
        </w:rPr>
        <w:t>提供</w:t>
      </w:r>
      <w:bookmarkStart w:id="0" w:name="_Hlk163300927"/>
      <w:r>
        <w:rPr>
          <w:rFonts w:hint="eastAsia"/>
          <w:sz w:val="24"/>
          <w:szCs w:val="24"/>
          <w:highlight w:val="none"/>
        </w:rPr>
        <w:t>智慧黑板</w:t>
      </w:r>
      <w:bookmarkEnd w:id="0"/>
      <w:r>
        <w:rPr>
          <w:rFonts w:hint="eastAsia"/>
          <w:sz w:val="24"/>
          <w:szCs w:val="24"/>
          <w:highlight w:val="none"/>
        </w:rPr>
        <w:t>产品的CCC证书复印件，并加盖制造商公章。</w:t>
      </w:r>
    </w:p>
    <w:p>
      <w:pPr>
        <w:widowControl/>
        <w:numPr>
          <w:ilvl w:val="0"/>
          <w:numId w:val="0"/>
        </w:numPr>
        <w:spacing w:line="360" w:lineRule="auto"/>
        <w:ind w:left="5" w:leftChars="0" w:hanging="5" w:firstLineChars="0"/>
        <w:jc w:val="left"/>
        <w:rPr>
          <w:sz w:val="24"/>
          <w:szCs w:val="24"/>
          <w:highlight w:val="none"/>
        </w:rPr>
      </w:pPr>
      <w:r>
        <w:rPr>
          <w:rFonts w:hint="default" w:ascii="Times New Roman" w:hAnsi="Times New Roman" w:eastAsia="宋体" w:cs="Times New Roman"/>
          <w:kern w:val="2"/>
          <w:sz w:val="24"/>
          <w:szCs w:val="24"/>
          <w:highlight w:val="none"/>
          <w:lang w:val="en-US" w:eastAsia="zh-CN" w:bidi="ar-SA"/>
        </w:rPr>
        <w:t>3</w:t>
      </w:r>
      <w:r>
        <w:rPr>
          <w:rFonts w:hint="eastAsia" w:ascii="宋体" w:hAnsi="宋体" w:cs="宋体"/>
          <w:kern w:val="2"/>
          <w:sz w:val="24"/>
          <w:szCs w:val="24"/>
          <w:highlight w:val="none"/>
          <w:lang w:val="en-US" w:eastAsia="zh-CN" w:bidi="ar-SA"/>
        </w:rPr>
        <w:t>）</w:t>
      </w:r>
      <w:r>
        <w:rPr>
          <w:rFonts w:hint="eastAsia" w:ascii="宋体" w:hAnsi="宋体" w:cs="宋体"/>
          <w:kern w:val="0"/>
          <w:sz w:val="24"/>
          <w:szCs w:val="24"/>
          <w:highlight w:val="none"/>
        </w:rPr>
        <w:t>▲</w:t>
      </w:r>
      <w:r>
        <w:rPr>
          <w:rFonts w:hint="eastAsia"/>
          <w:sz w:val="24"/>
          <w:szCs w:val="24"/>
          <w:highlight w:val="none"/>
        </w:rPr>
        <w:t>针对学校的统一管理和整体规划，投标单位提供的智慧黑板可以接入学校现有的平台统一管理。</w:t>
      </w:r>
    </w:p>
    <w:p>
      <w:pPr>
        <w:widowControl/>
        <w:numPr>
          <w:ilvl w:val="0"/>
          <w:numId w:val="0"/>
        </w:numPr>
        <w:spacing w:line="360" w:lineRule="auto"/>
        <w:ind w:left="425" w:leftChars="0" w:hanging="425" w:firstLineChars="0"/>
        <w:jc w:val="left"/>
        <w:rPr>
          <w:sz w:val="24"/>
          <w:szCs w:val="24"/>
          <w:highlight w:val="none"/>
        </w:rPr>
      </w:pPr>
      <w:r>
        <w:rPr>
          <w:rFonts w:hint="default" w:ascii="Times New Roman" w:hAnsi="Times New Roman" w:eastAsia="宋体" w:cs="Times New Roman"/>
          <w:b/>
          <w:bCs/>
          <w:kern w:val="2"/>
          <w:sz w:val="24"/>
          <w:szCs w:val="24"/>
          <w:highlight w:val="none"/>
          <w:lang w:val="en-US" w:eastAsia="zh-CN" w:bidi="ar-SA"/>
        </w:rPr>
        <w:t>2.</w:t>
      </w:r>
      <w:r>
        <w:rPr>
          <w:rFonts w:hint="eastAsia" w:ascii="宋体" w:hAnsi="宋体"/>
          <w:b/>
          <w:sz w:val="24"/>
          <w:szCs w:val="24"/>
          <w:highlight w:val="none"/>
        </w:rPr>
        <w:t>项目建设周期</w:t>
      </w:r>
    </w:p>
    <w:p>
      <w:pPr>
        <w:widowControl/>
        <w:numPr>
          <w:ilvl w:val="0"/>
          <w:numId w:val="0"/>
        </w:numPr>
        <w:spacing w:line="360" w:lineRule="auto"/>
        <w:ind w:left="5" w:leftChars="0" w:hanging="5" w:firstLineChars="0"/>
        <w:jc w:val="left"/>
        <w:rPr>
          <w:sz w:val="24"/>
          <w:szCs w:val="24"/>
          <w:highlight w:val="none"/>
        </w:rPr>
      </w:pPr>
      <w:r>
        <w:rPr>
          <w:rFonts w:hint="default" w:ascii="宋体" w:hAnsi="宋体" w:eastAsia="宋体" w:cs="宋体"/>
          <w:kern w:val="2"/>
          <w:sz w:val="24"/>
          <w:szCs w:val="24"/>
          <w:highlight w:val="none"/>
          <w:lang w:val="en-US" w:eastAsia="zh-CN" w:bidi="ar-SA"/>
        </w:rPr>
        <w:t>1</w:t>
      </w:r>
      <w:r>
        <w:rPr>
          <w:rFonts w:hint="eastAsia" w:ascii="宋体" w:hAnsi="宋体" w:cs="宋体"/>
          <w:kern w:val="2"/>
          <w:sz w:val="24"/>
          <w:szCs w:val="24"/>
          <w:highlight w:val="none"/>
          <w:lang w:val="en-US" w:eastAsia="zh-CN" w:bidi="ar-SA"/>
        </w:rPr>
        <w:t>）</w:t>
      </w:r>
      <w:r>
        <w:rPr>
          <w:rFonts w:hint="eastAsia" w:ascii="宋体" w:hAnsi="宋体"/>
          <w:sz w:val="24"/>
          <w:szCs w:val="24"/>
          <w:highlight w:val="none"/>
        </w:rPr>
        <w:t>★</w:t>
      </w:r>
      <w:r>
        <w:rPr>
          <w:rFonts w:hint="eastAsia" w:ascii="宋体" w:hAnsi="宋体" w:cs="宋体"/>
          <w:kern w:val="0"/>
          <w:sz w:val="24"/>
          <w:szCs w:val="24"/>
          <w:highlight w:val="none"/>
        </w:rPr>
        <w:t>合同签订后20个工作日内完</w:t>
      </w:r>
      <w:bookmarkStart w:id="1" w:name="_GoBack"/>
      <w:bookmarkEnd w:id="1"/>
      <w:r>
        <w:rPr>
          <w:rFonts w:hint="eastAsia" w:ascii="宋体" w:hAnsi="宋体" w:cs="宋体"/>
          <w:kern w:val="0"/>
          <w:sz w:val="24"/>
          <w:szCs w:val="24"/>
          <w:highlight w:val="none"/>
        </w:rPr>
        <w:t>成所有设备安装、</w:t>
      </w:r>
      <w:r>
        <w:rPr>
          <w:rFonts w:hint="eastAsia" w:ascii="宋体" w:hAnsi="宋体" w:cs="宋体"/>
          <w:kern w:val="0"/>
          <w:sz w:val="24"/>
          <w:szCs w:val="24"/>
          <w:highlight w:val="none"/>
          <w:lang w:eastAsia="zh-CN"/>
        </w:rPr>
        <w:t>调试</w:t>
      </w:r>
      <w:r>
        <w:rPr>
          <w:rFonts w:hint="eastAsia" w:ascii="宋体" w:hAnsi="宋体" w:cs="宋体"/>
          <w:kern w:val="0"/>
          <w:sz w:val="24"/>
          <w:szCs w:val="24"/>
          <w:highlight w:val="none"/>
        </w:rPr>
        <w:t>并交付使用。供应商必须提供详细的施工进度计划。</w:t>
      </w:r>
    </w:p>
    <w:p>
      <w:pPr>
        <w:widowControl/>
        <w:numPr>
          <w:ilvl w:val="0"/>
          <w:numId w:val="0"/>
        </w:numPr>
        <w:spacing w:line="360" w:lineRule="auto"/>
        <w:ind w:left="425" w:leftChars="0" w:hanging="425" w:firstLineChars="0"/>
        <w:jc w:val="left"/>
        <w:rPr>
          <w:sz w:val="24"/>
          <w:szCs w:val="24"/>
          <w:highlight w:val="none"/>
        </w:rPr>
      </w:pPr>
      <w:r>
        <w:rPr>
          <w:rFonts w:hint="default" w:ascii="Times New Roman" w:hAnsi="Times New Roman" w:eastAsia="宋体" w:cs="Times New Roman"/>
          <w:b/>
          <w:bCs/>
          <w:kern w:val="2"/>
          <w:sz w:val="24"/>
          <w:szCs w:val="24"/>
          <w:highlight w:val="none"/>
          <w:lang w:val="en-US" w:eastAsia="zh-CN" w:bidi="ar-SA"/>
        </w:rPr>
        <w:t>3.</w:t>
      </w:r>
      <w:r>
        <w:rPr>
          <w:rFonts w:hint="eastAsia" w:ascii="宋体" w:hAnsi="宋体"/>
          <w:b/>
          <w:sz w:val="24"/>
          <w:szCs w:val="24"/>
          <w:highlight w:val="none"/>
        </w:rPr>
        <w:t>售后服务要求</w:t>
      </w:r>
    </w:p>
    <w:p>
      <w:pPr>
        <w:widowControl/>
        <w:numPr>
          <w:ilvl w:val="0"/>
          <w:numId w:val="0"/>
        </w:numPr>
        <w:spacing w:line="360" w:lineRule="auto"/>
        <w:ind w:left="5" w:leftChars="0" w:hanging="5" w:firstLineChars="0"/>
        <w:jc w:val="left"/>
        <w:rPr>
          <w:rFonts w:ascii="宋体" w:hAnsi="宋体" w:cs="宋体"/>
          <w:kern w:val="0"/>
          <w:sz w:val="24"/>
          <w:szCs w:val="24"/>
          <w:highlight w:val="none"/>
        </w:rPr>
      </w:pPr>
      <w:r>
        <w:rPr>
          <w:rFonts w:hint="default" w:ascii="宋体" w:hAnsi="宋体" w:eastAsia="宋体" w:cs="宋体"/>
          <w:kern w:val="0"/>
          <w:sz w:val="24"/>
          <w:szCs w:val="24"/>
          <w:highlight w:val="none"/>
          <w:lang w:val="en-US" w:eastAsia="zh-CN" w:bidi="ar-SA"/>
        </w:rPr>
        <w:t>1</w:t>
      </w:r>
      <w:r>
        <w:rPr>
          <w:rFonts w:hint="eastAsia" w:ascii="宋体" w:hAnsi="宋体" w:cs="宋体"/>
          <w:kern w:val="0"/>
          <w:sz w:val="24"/>
          <w:szCs w:val="24"/>
          <w:highlight w:val="none"/>
          <w:lang w:val="en-US" w:eastAsia="zh-CN" w:bidi="ar-SA"/>
        </w:rPr>
        <w:t>）</w:t>
      </w:r>
      <w:r>
        <w:rPr>
          <w:rFonts w:hint="eastAsia" w:ascii="宋体" w:hAnsi="宋体"/>
          <w:sz w:val="24"/>
          <w:szCs w:val="24"/>
          <w:highlight w:val="none"/>
        </w:rPr>
        <w:t>★</w:t>
      </w:r>
      <w:r>
        <w:rPr>
          <w:rFonts w:hint="eastAsia" w:ascii="宋体" w:hAnsi="宋体" w:cs="宋体"/>
          <w:kern w:val="0"/>
          <w:sz w:val="24"/>
          <w:szCs w:val="24"/>
          <w:highlight w:val="none"/>
        </w:rPr>
        <w:t>所有产品均需至少提供三年保修服务；</w:t>
      </w:r>
    </w:p>
    <w:p>
      <w:pPr>
        <w:widowControl/>
        <w:numPr>
          <w:ilvl w:val="0"/>
          <w:numId w:val="0"/>
        </w:numPr>
        <w:spacing w:line="360" w:lineRule="auto"/>
        <w:ind w:left="5" w:leftChars="0" w:hanging="5" w:firstLineChars="0"/>
        <w:jc w:val="left"/>
        <w:rPr>
          <w:rFonts w:ascii="宋体" w:hAnsi="宋体" w:cs="宋体"/>
          <w:kern w:val="0"/>
          <w:sz w:val="24"/>
          <w:szCs w:val="24"/>
          <w:highlight w:val="none"/>
        </w:rPr>
      </w:pPr>
      <w:r>
        <w:rPr>
          <w:rFonts w:hint="default" w:ascii="宋体" w:hAnsi="宋体" w:eastAsia="宋体" w:cs="宋体"/>
          <w:kern w:val="0"/>
          <w:sz w:val="24"/>
          <w:szCs w:val="24"/>
          <w:highlight w:val="none"/>
          <w:lang w:val="en-US" w:eastAsia="zh-CN" w:bidi="ar-SA"/>
        </w:rPr>
        <w:t>2</w:t>
      </w:r>
      <w:r>
        <w:rPr>
          <w:rFonts w:hint="eastAsia" w:ascii="宋体" w:hAnsi="宋体" w:cs="宋体"/>
          <w:kern w:val="0"/>
          <w:sz w:val="24"/>
          <w:szCs w:val="24"/>
          <w:highlight w:val="none"/>
          <w:lang w:val="en-US" w:eastAsia="zh-CN" w:bidi="ar-SA"/>
        </w:rPr>
        <w:t>）</w:t>
      </w:r>
      <w:r>
        <w:rPr>
          <w:rFonts w:hint="eastAsia" w:ascii="宋体" w:hAnsi="宋体" w:cs="宋体"/>
          <w:kern w:val="0"/>
          <w:sz w:val="24"/>
          <w:szCs w:val="24"/>
          <w:highlight w:val="none"/>
        </w:rPr>
        <w:t>保修期内，需对所提供的软硬件系统进行免费维保，如果发生由于软硬件系统本身的原因造成故障或损坏，成交方应进行免费修理或更换零部件；</w:t>
      </w:r>
    </w:p>
    <w:p>
      <w:pPr>
        <w:widowControl/>
        <w:numPr>
          <w:ilvl w:val="0"/>
          <w:numId w:val="0"/>
        </w:numPr>
        <w:spacing w:line="360" w:lineRule="auto"/>
        <w:ind w:left="5" w:leftChars="0" w:hanging="5" w:firstLineChars="0"/>
        <w:jc w:val="left"/>
        <w:rPr>
          <w:sz w:val="24"/>
          <w:szCs w:val="24"/>
          <w:highlight w:val="none"/>
        </w:rPr>
      </w:pPr>
      <w:r>
        <w:rPr>
          <w:rFonts w:hint="default" w:ascii="宋体" w:hAnsi="宋体" w:eastAsia="宋体" w:cs="宋体"/>
          <w:kern w:val="0"/>
          <w:sz w:val="24"/>
          <w:szCs w:val="24"/>
          <w:highlight w:val="none"/>
          <w:lang w:val="en-US" w:eastAsia="zh-CN" w:bidi="ar-SA"/>
        </w:rPr>
        <w:t>3</w:t>
      </w:r>
      <w:r>
        <w:rPr>
          <w:rFonts w:hint="eastAsia" w:ascii="宋体" w:hAnsi="宋体" w:cs="宋体"/>
          <w:kern w:val="0"/>
          <w:sz w:val="24"/>
          <w:szCs w:val="24"/>
          <w:highlight w:val="none"/>
          <w:lang w:val="en-US" w:eastAsia="zh-CN" w:bidi="ar-SA"/>
        </w:rPr>
        <w:t>）</w:t>
      </w:r>
      <w:r>
        <w:rPr>
          <w:rFonts w:hint="eastAsia" w:ascii="宋体" w:hAnsi="宋体" w:cs="宋体"/>
          <w:kern w:val="0"/>
          <w:sz w:val="24"/>
          <w:szCs w:val="24"/>
          <w:highlight w:val="none"/>
        </w:rPr>
        <w:t>成交方在本市应设立常驻维修机构，处理所有维修服务，该服务必须是每天24小时内提供的，在接到报修通知后4小时内赶到现场、到达现场后8小时内修复故障。如不能修复故障的，启动同类型备件替换故障设备。</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393153"/>
      <w:docPartObj>
        <w:docPartGallery w:val="AutoText"/>
      </w:docPartObj>
    </w:sdtPr>
    <w:sdtContent>
      <w:sdt>
        <w:sdtPr>
          <w:id w:val="-1705238520"/>
          <w:docPartObj>
            <w:docPartGallery w:val="AutoText"/>
          </w:docPartObj>
        </w:sdtPr>
        <w:sdtContent>
          <w:p>
            <w:pPr>
              <w:pStyle w:val="3"/>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FDE04"/>
    <w:multiLevelType w:val="singleLevel"/>
    <w:tmpl w:val="041FDE04"/>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mM2YzZmUwZjIwOWQ5MzUzZGEwZTI1OTc3MjFhOGYifQ=="/>
  </w:docVars>
  <w:rsids>
    <w:rsidRoot w:val="00A025EC"/>
    <w:rsid w:val="00114DB4"/>
    <w:rsid w:val="001A1C41"/>
    <w:rsid w:val="001C2F7E"/>
    <w:rsid w:val="001C49C6"/>
    <w:rsid w:val="002731E6"/>
    <w:rsid w:val="002F694C"/>
    <w:rsid w:val="0037440C"/>
    <w:rsid w:val="00400B14"/>
    <w:rsid w:val="00420D7F"/>
    <w:rsid w:val="00495A28"/>
    <w:rsid w:val="004E1A9A"/>
    <w:rsid w:val="005B293D"/>
    <w:rsid w:val="005F4822"/>
    <w:rsid w:val="00621913"/>
    <w:rsid w:val="007F1287"/>
    <w:rsid w:val="008068C9"/>
    <w:rsid w:val="00857BD0"/>
    <w:rsid w:val="0086735E"/>
    <w:rsid w:val="008B0686"/>
    <w:rsid w:val="00932AAE"/>
    <w:rsid w:val="009B73CB"/>
    <w:rsid w:val="00A025EC"/>
    <w:rsid w:val="00A33B8A"/>
    <w:rsid w:val="00A544EA"/>
    <w:rsid w:val="00B4010C"/>
    <w:rsid w:val="00BF2E57"/>
    <w:rsid w:val="00C51275"/>
    <w:rsid w:val="00DD7CFC"/>
    <w:rsid w:val="00ED46BF"/>
    <w:rsid w:val="00EF1B70"/>
    <w:rsid w:val="00F3386F"/>
    <w:rsid w:val="00F74888"/>
    <w:rsid w:val="3F362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列出段落 字符"/>
    <w:link w:val="10"/>
    <w:autoRedefine/>
    <w:qFormat/>
    <w:uiPriority w:val="34"/>
    <w:rPr>
      <w:rFonts w:eastAsia="宋体"/>
      <w:kern w:val="2"/>
      <w:sz w:val="21"/>
      <w:szCs w:val="24"/>
      <w:lang w:val="en-US" w:eastAsia="zh-CN" w:bidi="ar-SA"/>
    </w:rPr>
  </w:style>
  <w:style w:type="paragraph" w:styleId="10">
    <w:name w:val="List Paragraph"/>
    <w:basedOn w:val="1"/>
    <w:link w:val="9"/>
    <w:autoRedefine/>
    <w:qFormat/>
    <w:uiPriority w:val="34"/>
    <w:pPr>
      <w:ind w:firstLine="420" w:firstLineChars="200"/>
    </w:pPr>
    <w:rPr>
      <w:rFonts w:asciiTheme="minorHAnsi" w:hAnsiTheme="minorHAnsi" w:cstheme="minorBidi"/>
    </w:rPr>
  </w:style>
  <w:style w:type="paragraph" w:customStyle="1" w:styleId="11">
    <w:name w:val="_Style 9"/>
    <w:basedOn w:val="1"/>
    <w:next w:val="10"/>
    <w:autoRedefine/>
    <w:qFormat/>
    <w:uiPriority w:val="34"/>
    <w:pPr>
      <w:ind w:firstLine="420" w:firstLineChars="200"/>
    </w:pPr>
  </w:style>
  <w:style w:type="character" w:customStyle="1" w:styleId="12">
    <w:name w:val="标题 2 字符"/>
    <w:basedOn w:val="6"/>
    <w:link w:val="2"/>
    <w:autoRedefine/>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4</Pages>
  <Words>461</Words>
  <Characters>2630</Characters>
  <Lines>21</Lines>
  <Paragraphs>6</Paragraphs>
  <TotalTime>3</TotalTime>
  <ScaleCrop>false</ScaleCrop>
  <LinksUpToDate>false</LinksUpToDate>
  <CharactersWithSpaces>3085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2024-04-02T08:33:00Z</dcterms:created>
  <dc:creator>HP</dc:creator>
  <cp:lastModifiedBy>仲杰</cp:lastModifiedBy>
  <dcterms:modified xsi:type="dcterms:W3CDTF">2024-05-16T12:04:06Z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099624C864F748669268D6EAA81D4EA2_12</vt:lpwstr>
  </property>
</Properties>
</file>