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7F" w:rsidRDefault="00C444FE" w:rsidP="0002110B">
      <w:pPr>
        <w:spacing w:line="360" w:lineRule="auto"/>
        <w:jc w:val="center"/>
        <w:rPr>
          <w:b/>
          <w:sz w:val="32"/>
        </w:rPr>
      </w:pPr>
      <w:bookmarkStart w:id="0" w:name="_GoBack"/>
      <w:r w:rsidRPr="00C444FE">
        <w:rPr>
          <w:rFonts w:hint="eastAsia"/>
          <w:b/>
          <w:sz w:val="32"/>
        </w:rPr>
        <w:t>便携式</w:t>
      </w:r>
      <w:r w:rsidR="00CC637F">
        <w:rPr>
          <w:rFonts w:hint="eastAsia"/>
          <w:b/>
          <w:sz w:val="32"/>
        </w:rPr>
        <w:t>智能</w:t>
      </w:r>
      <w:r w:rsidR="00193A0A">
        <w:rPr>
          <w:rFonts w:hint="eastAsia"/>
          <w:b/>
          <w:sz w:val="32"/>
        </w:rPr>
        <w:t>供电</w:t>
      </w:r>
      <w:r w:rsidR="00CC637F">
        <w:rPr>
          <w:rFonts w:hint="eastAsia"/>
          <w:b/>
          <w:sz w:val="32"/>
        </w:rPr>
        <w:t>数据</w:t>
      </w:r>
      <w:r w:rsidR="00775EE4">
        <w:rPr>
          <w:rFonts w:hint="eastAsia"/>
          <w:b/>
          <w:sz w:val="32"/>
        </w:rPr>
        <w:t>管理</w:t>
      </w:r>
      <w:r w:rsidR="00CC637F">
        <w:rPr>
          <w:rFonts w:hint="eastAsia"/>
          <w:b/>
          <w:sz w:val="32"/>
        </w:rPr>
        <w:t>系统</w:t>
      </w:r>
      <w:r w:rsidR="00D4766C">
        <w:rPr>
          <w:rFonts w:hint="eastAsia"/>
          <w:b/>
          <w:sz w:val="32"/>
        </w:rPr>
        <w:t>技术规格书</w:t>
      </w:r>
      <w:bookmarkEnd w:id="0"/>
    </w:p>
    <w:p w:rsidR="00CF51FB" w:rsidRDefault="00CF51FB" w:rsidP="0002110B">
      <w:pPr>
        <w:spacing w:line="360" w:lineRule="auto"/>
        <w:rPr>
          <w:b/>
          <w:sz w:val="24"/>
          <w:szCs w:val="24"/>
        </w:rPr>
      </w:pPr>
    </w:p>
    <w:p w:rsidR="00CF51FB" w:rsidRPr="008F1E25" w:rsidRDefault="00953B9B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一、</w:t>
      </w:r>
      <w:r w:rsidR="000548FD" w:rsidRPr="008F1E25">
        <w:rPr>
          <w:rFonts w:hAnsi="宋体" w:hint="eastAsia"/>
          <w:sz w:val="24"/>
          <w:szCs w:val="24"/>
        </w:rPr>
        <w:t>便携式</w:t>
      </w:r>
      <w:r w:rsidR="000548FD" w:rsidRPr="008F1E25">
        <w:rPr>
          <w:rFonts w:hAnsi="宋体"/>
          <w:sz w:val="24"/>
          <w:szCs w:val="24"/>
        </w:rPr>
        <w:t>智能</w:t>
      </w:r>
      <w:r w:rsidR="000548FD" w:rsidRPr="008F1E25">
        <w:rPr>
          <w:rFonts w:hAnsi="宋体" w:hint="eastAsia"/>
          <w:sz w:val="24"/>
          <w:szCs w:val="24"/>
        </w:rPr>
        <w:t>供电数据管理系统</w:t>
      </w:r>
      <w:r w:rsidRPr="008F1E25">
        <w:rPr>
          <w:rFonts w:hAnsi="宋体"/>
          <w:sz w:val="24"/>
          <w:szCs w:val="24"/>
        </w:rPr>
        <w:t>硬件技术指标</w:t>
      </w:r>
    </w:p>
    <w:p w:rsidR="00AF267C" w:rsidRPr="00B779F4" w:rsidRDefault="00953B9B" w:rsidP="00B779F4">
      <w:pPr>
        <w:spacing w:line="360" w:lineRule="auto"/>
        <w:ind w:firstLineChars="100" w:firstLine="241"/>
        <w:rPr>
          <w:rFonts w:ascii="宋体" w:hAnsi="宋体"/>
          <w:b/>
          <w:sz w:val="24"/>
          <w:szCs w:val="24"/>
        </w:rPr>
      </w:pPr>
      <w:r w:rsidRPr="00B779F4">
        <w:rPr>
          <w:rFonts w:ascii="宋体" w:hAnsi="宋体"/>
          <w:b/>
          <w:sz w:val="24"/>
          <w:szCs w:val="24"/>
        </w:rPr>
        <w:t>1.</w:t>
      </w:r>
      <w:r w:rsidR="00AD4385" w:rsidRPr="00B779F4">
        <w:rPr>
          <w:rFonts w:ascii="宋体" w:hAnsi="宋体"/>
          <w:b/>
          <w:sz w:val="24"/>
          <w:szCs w:val="24"/>
        </w:rPr>
        <w:t xml:space="preserve"> </w:t>
      </w:r>
      <w:r w:rsidR="00AF267C" w:rsidRPr="00B779F4">
        <w:rPr>
          <w:rFonts w:hAnsi="宋体" w:hint="eastAsia"/>
          <w:b/>
          <w:sz w:val="24"/>
          <w:szCs w:val="24"/>
        </w:rPr>
        <w:t>便携式</w:t>
      </w:r>
      <w:r w:rsidR="00AF267C" w:rsidRPr="00B779F4">
        <w:rPr>
          <w:rFonts w:hAnsi="宋体"/>
          <w:b/>
          <w:sz w:val="24"/>
          <w:szCs w:val="24"/>
        </w:rPr>
        <w:t>智能</w:t>
      </w:r>
      <w:r w:rsidR="00AF267C" w:rsidRPr="00B779F4">
        <w:rPr>
          <w:rFonts w:hAnsi="宋体" w:hint="eastAsia"/>
          <w:b/>
          <w:sz w:val="24"/>
          <w:szCs w:val="24"/>
        </w:rPr>
        <w:t>供电数据管理系统</w:t>
      </w:r>
      <w:r w:rsidR="00AF267C" w:rsidRPr="00B779F4">
        <w:rPr>
          <w:rFonts w:hAnsi="宋体"/>
          <w:b/>
          <w:sz w:val="24"/>
          <w:szCs w:val="24"/>
        </w:rPr>
        <w:t>数量</w:t>
      </w:r>
      <w:r w:rsidR="00AF267C" w:rsidRPr="00B779F4">
        <w:rPr>
          <w:rFonts w:hAnsi="宋体" w:hint="eastAsia"/>
          <w:b/>
          <w:sz w:val="24"/>
          <w:szCs w:val="24"/>
        </w:rPr>
        <w:t>: 2</w:t>
      </w:r>
      <w:r w:rsidR="00AF267C" w:rsidRPr="00B779F4">
        <w:rPr>
          <w:rFonts w:hAnsi="宋体" w:hint="eastAsia"/>
          <w:b/>
          <w:sz w:val="24"/>
          <w:szCs w:val="24"/>
        </w:rPr>
        <w:t>台</w:t>
      </w:r>
      <w:r w:rsidR="00B779F4">
        <w:rPr>
          <w:rFonts w:hAnsi="宋体" w:hint="eastAsia"/>
          <w:b/>
          <w:sz w:val="24"/>
          <w:szCs w:val="24"/>
        </w:rPr>
        <w:t>；</w:t>
      </w:r>
    </w:p>
    <w:p w:rsidR="00CF51FB" w:rsidRPr="008F1E25" w:rsidRDefault="00AF267C" w:rsidP="000211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Theme="minorEastAsia" w:hAnsiTheme="minorEastAsia" w:hint="eastAsia"/>
          <w:sz w:val="24"/>
          <w:szCs w:val="24"/>
        </w:rPr>
        <w:t>2．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8F1E25" w:rsidRPr="008F1E25">
        <w:rPr>
          <w:rFonts w:asciiTheme="minorEastAsia" w:hAnsiTheme="minorEastAsia" w:hint="eastAsia"/>
          <w:sz w:val="24"/>
          <w:szCs w:val="24"/>
        </w:rPr>
        <w:t>系统</w:t>
      </w:r>
      <w:r w:rsidR="008F1E25" w:rsidRPr="008F1E25">
        <w:rPr>
          <w:rFonts w:ascii="宋体" w:hAnsi="宋体" w:hint="eastAsia"/>
          <w:sz w:val="24"/>
          <w:szCs w:val="24"/>
        </w:rPr>
        <w:t>模块化设计，每个</w:t>
      </w:r>
      <w:r w:rsidR="00953B9B" w:rsidRPr="008F1E25">
        <w:rPr>
          <w:rFonts w:ascii="宋体" w:hAnsi="宋体" w:hint="eastAsia"/>
          <w:sz w:val="24"/>
          <w:szCs w:val="24"/>
        </w:rPr>
        <w:t>模块16通道机箱形式</w:t>
      </w:r>
      <w:r w:rsidR="008A023E" w:rsidRPr="008F1E25">
        <w:rPr>
          <w:rFonts w:ascii="宋体" w:hAnsi="宋体" w:hint="eastAsia"/>
          <w:sz w:val="24"/>
          <w:szCs w:val="24"/>
        </w:rPr>
        <w:t>，1个千兆网络端口，系统带宽为2</w:t>
      </w:r>
      <w:r w:rsidR="008A023E" w:rsidRPr="008F1E25">
        <w:rPr>
          <w:rFonts w:ascii="宋体" w:hAnsi="宋体"/>
          <w:sz w:val="24"/>
          <w:szCs w:val="24"/>
        </w:rPr>
        <w:t xml:space="preserve"> GB/s</w:t>
      </w:r>
      <w:r w:rsidR="008A023E" w:rsidRPr="008F1E25">
        <w:rPr>
          <w:rFonts w:ascii="宋体" w:hAnsi="宋体" w:hint="eastAsia"/>
          <w:sz w:val="24"/>
          <w:szCs w:val="24"/>
        </w:rPr>
        <w:t>，插槽带宽为300</w:t>
      </w:r>
      <w:r w:rsidR="008A023E" w:rsidRPr="008F1E25">
        <w:rPr>
          <w:rFonts w:ascii="宋体" w:hAnsi="宋体"/>
          <w:sz w:val="24"/>
          <w:szCs w:val="24"/>
        </w:rPr>
        <w:t>MB/s</w:t>
      </w:r>
    </w:p>
    <w:p w:rsidR="00CF51FB" w:rsidRPr="008F1E25" w:rsidRDefault="00AF267C" w:rsidP="000211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3</w:t>
      </w:r>
      <w:r w:rsidR="00953B9B" w:rsidRPr="008F1E25">
        <w:rPr>
          <w:rFonts w:ascii="宋体" w:hAnsi="宋体"/>
          <w:sz w:val="24"/>
          <w:szCs w:val="24"/>
        </w:rPr>
        <w:t>.</w:t>
      </w:r>
      <w:r w:rsidR="00A43322" w:rsidRPr="008F1E25">
        <w:rPr>
          <w:rFonts w:asciiTheme="minorEastAsia" w:hAnsiTheme="minorEastAsia" w:hint="eastAsia"/>
          <w:sz w:val="24"/>
          <w:szCs w:val="24"/>
        </w:rPr>
        <w:t xml:space="preserve"> ★</w:t>
      </w:r>
      <w:r w:rsidR="00953B9B" w:rsidRPr="008F1E25">
        <w:rPr>
          <w:rFonts w:ascii="宋体" w:hAnsi="宋体" w:hint="eastAsia"/>
          <w:sz w:val="24"/>
          <w:szCs w:val="24"/>
        </w:rPr>
        <w:t>防水防尘抗振设计，防水等级不低于</w:t>
      </w:r>
      <w:r w:rsidR="00953B9B" w:rsidRPr="008F1E25">
        <w:rPr>
          <w:rFonts w:ascii="宋体" w:hAnsi="宋体"/>
          <w:sz w:val="24"/>
          <w:szCs w:val="24"/>
        </w:rPr>
        <w:t>IP65</w:t>
      </w:r>
      <w:r w:rsidR="00871092" w:rsidRPr="008F1E25">
        <w:rPr>
          <w:rFonts w:ascii="宋体" w:hAnsi="宋体"/>
          <w:sz w:val="24"/>
          <w:szCs w:val="24"/>
        </w:rPr>
        <w:t>，可适用于野外</w:t>
      </w:r>
    </w:p>
    <w:p w:rsidR="00CF51FB" w:rsidRPr="008F1E25" w:rsidRDefault="00AF267C" w:rsidP="000211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4</w:t>
      </w:r>
      <w:r w:rsidR="00953B9B" w:rsidRPr="008F1E25">
        <w:rPr>
          <w:rFonts w:ascii="宋体" w:hAnsi="宋体"/>
          <w:sz w:val="24"/>
          <w:szCs w:val="24"/>
        </w:rPr>
        <w:t>.</w:t>
      </w:r>
      <w:r w:rsidR="00C3002E" w:rsidRPr="008F1E25">
        <w:rPr>
          <w:rFonts w:asciiTheme="minorEastAsia" w:hAnsiTheme="minorEastAsia" w:hint="eastAsia"/>
          <w:sz w:val="24"/>
          <w:szCs w:val="24"/>
        </w:rPr>
        <w:t xml:space="preserve"> ★</w:t>
      </w:r>
      <w:r w:rsidR="00953B9B" w:rsidRPr="008F1E25">
        <w:rPr>
          <w:rFonts w:ascii="宋体" w:hAnsi="宋体" w:hint="eastAsia"/>
          <w:sz w:val="24"/>
          <w:szCs w:val="24"/>
        </w:rPr>
        <w:t>抗振性能：</w:t>
      </w:r>
      <w:r w:rsidR="00953B9B" w:rsidRPr="008F1E25">
        <w:rPr>
          <w:rFonts w:ascii="宋体" w:hAnsi="宋体"/>
          <w:sz w:val="24"/>
          <w:szCs w:val="24"/>
        </w:rPr>
        <w:t xml:space="preserve">7.7 </w:t>
      </w:r>
      <w:proofErr w:type="spellStart"/>
      <w:r w:rsidR="00953B9B" w:rsidRPr="008F1E25">
        <w:rPr>
          <w:rFonts w:ascii="宋体" w:hAnsi="宋体"/>
          <w:sz w:val="24"/>
          <w:szCs w:val="24"/>
        </w:rPr>
        <w:t>grms</w:t>
      </w:r>
      <w:proofErr w:type="spellEnd"/>
      <w:r w:rsidR="00953B9B" w:rsidRPr="008F1E25">
        <w:rPr>
          <w:rFonts w:ascii="宋体" w:hAnsi="宋体" w:hint="eastAsia"/>
          <w:sz w:val="24"/>
          <w:szCs w:val="24"/>
        </w:rPr>
        <w:t>（</w:t>
      </w:r>
      <w:r w:rsidR="00953B9B" w:rsidRPr="008F1E25">
        <w:rPr>
          <w:rFonts w:ascii="宋体" w:hAnsi="宋体"/>
          <w:sz w:val="24"/>
          <w:szCs w:val="24"/>
        </w:rPr>
        <w:t>20-2kHz</w:t>
      </w:r>
      <w:r w:rsidR="00953B9B" w:rsidRPr="008F1E25">
        <w:rPr>
          <w:rFonts w:ascii="宋体" w:hAnsi="宋体" w:hint="eastAsia"/>
          <w:sz w:val="24"/>
          <w:szCs w:val="24"/>
        </w:rPr>
        <w:t>随机振动）</w:t>
      </w:r>
    </w:p>
    <w:p w:rsidR="00CF51FB" w:rsidRPr="008F1E25" w:rsidRDefault="00AF267C" w:rsidP="000211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5</w:t>
      </w:r>
      <w:r w:rsidR="00953B9B" w:rsidRPr="008F1E25">
        <w:rPr>
          <w:rFonts w:ascii="宋体" w:hAnsi="宋体"/>
          <w:sz w:val="24"/>
          <w:szCs w:val="24"/>
        </w:rPr>
        <w:t>.</w:t>
      </w:r>
      <w:r w:rsidR="00953B9B" w:rsidRPr="008F1E25">
        <w:rPr>
          <w:rFonts w:ascii="宋体" w:hAnsi="宋体" w:hint="eastAsia"/>
          <w:sz w:val="24"/>
          <w:szCs w:val="24"/>
        </w:rPr>
        <w:t>抗冲击性能：</w:t>
      </w:r>
      <w:r w:rsidR="00953B9B" w:rsidRPr="008F1E25">
        <w:rPr>
          <w:rFonts w:ascii="宋体" w:hAnsi="宋体"/>
          <w:sz w:val="24"/>
          <w:szCs w:val="24"/>
        </w:rPr>
        <w:t xml:space="preserve">60g </w:t>
      </w:r>
      <w:proofErr w:type="spellStart"/>
      <w:r w:rsidR="00953B9B" w:rsidRPr="008F1E25">
        <w:rPr>
          <w:rFonts w:ascii="宋体" w:hAnsi="宋体"/>
          <w:sz w:val="24"/>
          <w:szCs w:val="24"/>
        </w:rPr>
        <w:t>pk</w:t>
      </w:r>
      <w:proofErr w:type="spellEnd"/>
      <w:r w:rsidR="00953B9B" w:rsidRPr="008F1E25">
        <w:rPr>
          <w:rFonts w:ascii="宋体" w:hAnsi="宋体"/>
          <w:sz w:val="24"/>
          <w:szCs w:val="24"/>
        </w:rPr>
        <w:t xml:space="preserve"> </w:t>
      </w:r>
      <w:r w:rsidR="00953B9B" w:rsidRPr="008F1E25">
        <w:rPr>
          <w:rFonts w:ascii="宋体" w:hAnsi="宋体" w:hint="eastAsia"/>
          <w:sz w:val="24"/>
          <w:szCs w:val="24"/>
        </w:rPr>
        <w:t>（</w:t>
      </w:r>
      <w:r w:rsidR="00953B9B" w:rsidRPr="008F1E25">
        <w:rPr>
          <w:rFonts w:ascii="宋体" w:hAnsi="宋体"/>
          <w:sz w:val="24"/>
          <w:szCs w:val="24"/>
        </w:rPr>
        <w:t>3</w:t>
      </w:r>
      <w:r w:rsidR="00953B9B" w:rsidRPr="008F1E25">
        <w:rPr>
          <w:rFonts w:ascii="宋体" w:hAnsi="宋体" w:hint="eastAsia"/>
          <w:sz w:val="24"/>
          <w:szCs w:val="24"/>
        </w:rPr>
        <w:t>方向</w:t>
      </w:r>
      <w:r w:rsidR="00953B9B" w:rsidRPr="008F1E25">
        <w:rPr>
          <w:rFonts w:ascii="宋体" w:hAnsi="宋体"/>
          <w:sz w:val="24"/>
          <w:szCs w:val="24"/>
        </w:rPr>
        <w:t>11ms</w:t>
      </w:r>
      <w:r w:rsidR="00953B9B" w:rsidRPr="008F1E25">
        <w:rPr>
          <w:rFonts w:ascii="宋体" w:hAnsi="宋体" w:hint="eastAsia"/>
          <w:sz w:val="24"/>
          <w:szCs w:val="24"/>
        </w:rPr>
        <w:t>锯齿波冲击）</w:t>
      </w:r>
    </w:p>
    <w:p w:rsidR="00CF51FB" w:rsidRPr="008F1E25" w:rsidRDefault="00AF267C" w:rsidP="0002110B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6</w:t>
      </w:r>
      <w:r w:rsidR="00953B9B" w:rsidRPr="008F1E25">
        <w:rPr>
          <w:rFonts w:ascii="宋体" w:hAnsi="宋体"/>
          <w:sz w:val="24"/>
          <w:szCs w:val="24"/>
        </w:rPr>
        <w:t>.</w:t>
      </w:r>
      <w:r w:rsidR="00AD4385" w:rsidRPr="008F1E25">
        <w:rPr>
          <w:rFonts w:ascii="宋体" w:hAnsi="宋体"/>
          <w:sz w:val="24"/>
          <w:szCs w:val="24"/>
        </w:rPr>
        <w:t xml:space="preserve"> 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AC0FEA" w:rsidRPr="008F1E25">
        <w:rPr>
          <w:rFonts w:ascii="宋体" w:hAnsi="宋体" w:hint="eastAsia"/>
          <w:sz w:val="24"/>
          <w:szCs w:val="24"/>
        </w:rPr>
        <w:t>每通道</w:t>
      </w:r>
      <w:r w:rsidR="002A53CE" w:rsidRPr="008F1E25">
        <w:rPr>
          <w:rFonts w:ascii="宋体" w:hAnsi="宋体" w:hint="eastAsia"/>
          <w:sz w:val="24"/>
          <w:szCs w:val="24"/>
        </w:rPr>
        <w:t>连续采样频率不低于1</w:t>
      </w:r>
      <w:r w:rsidR="002A53CE" w:rsidRPr="008F1E25">
        <w:rPr>
          <w:rFonts w:ascii="宋体" w:hAnsi="宋体"/>
          <w:sz w:val="24"/>
          <w:szCs w:val="24"/>
        </w:rPr>
        <w:t>kHz</w:t>
      </w:r>
      <w:r w:rsidR="002A53CE" w:rsidRPr="008F1E25">
        <w:rPr>
          <w:rFonts w:ascii="宋体" w:hAnsi="宋体" w:hint="eastAsia"/>
          <w:sz w:val="24"/>
          <w:szCs w:val="24"/>
        </w:rPr>
        <w:t>，并可无缝调节，</w:t>
      </w:r>
      <w:r w:rsidR="002A53CE" w:rsidRPr="008F1E25">
        <w:rPr>
          <w:rFonts w:ascii="宋体" w:hAnsi="宋体"/>
          <w:sz w:val="24"/>
          <w:szCs w:val="24"/>
        </w:rPr>
        <w:t xml:space="preserve">24 </w:t>
      </w:r>
      <w:r w:rsidR="002A53CE" w:rsidRPr="008F1E25">
        <w:rPr>
          <w:rFonts w:ascii="宋体" w:hAnsi="宋体" w:hint="eastAsia"/>
          <w:sz w:val="24"/>
          <w:szCs w:val="24"/>
        </w:rPr>
        <w:t>位</w:t>
      </w:r>
      <w:r w:rsidR="002A53CE" w:rsidRPr="008F1E25">
        <w:rPr>
          <w:rFonts w:ascii="宋体" w:hAnsi="宋体"/>
          <w:sz w:val="24"/>
          <w:szCs w:val="24"/>
        </w:rPr>
        <w:t>A/D</w:t>
      </w:r>
      <w:r w:rsidR="002A53CE" w:rsidRPr="008F1E25">
        <w:rPr>
          <w:rFonts w:ascii="宋体" w:hAnsi="宋体" w:hint="eastAsia"/>
          <w:sz w:val="24"/>
          <w:szCs w:val="24"/>
        </w:rPr>
        <w:t>转换；内置不低于8</w:t>
      </w:r>
      <w:r w:rsidR="002A53CE" w:rsidRPr="008F1E25">
        <w:rPr>
          <w:rFonts w:ascii="宋体" w:hAnsi="宋体"/>
          <w:sz w:val="24"/>
          <w:szCs w:val="24"/>
        </w:rPr>
        <w:t>G</w:t>
      </w:r>
      <w:r w:rsidR="002A53CE" w:rsidRPr="008F1E25">
        <w:rPr>
          <w:rFonts w:ascii="宋体" w:hAnsi="宋体" w:hint="eastAsia"/>
          <w:sz w:val="24"/>
          <w:szCs w:val="24"/>
        </w:rPr>
        <w:t>缓存</w:t>
      </w:r>
    </w:p>
    <w:p w:rsidR="00CF51FB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leftChars="100" w:left="450" w:hangingChars="100" w:hanging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7</w:t>
      </w:r>
      <w:r w:rsidR="00953B9B" w:rsidRPr="008F1E25">
        <w:rPr>
          <w:rFonts w:ascii="宋体" w:hAnsi="宋体"/>
          <w:sz w:val="24"/>
          <w:szCs w:val="24"/>
        </w:rPr>
        <w:t>.</w:t>
      </w:r>
      <w:r w:rsidR="00AD4385" w:rsidRPr="008F1E25">
        <w:rPr>
          <w:rFonts w:ascii="宋体" w:hAnsi="宋体"/>
          <w:sz w:val="24"/>
          <w:szCs w:val="24"/>
        </w:rPr>
        <w:t xml:space="preserve"> 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953B9B" w:rsidRPr="008F1E25">
        <w:rPr>
          <w:rFonts w:ascii="宋体" w:hAnsi="宋体"/>
          <w:sz w:val="24"/>
          <w:szCs w:val="24"/>
        </w:rPr>
        <w:t>接入</w:t>
      </w:r>
      <w:r w:rsidR="00953B9B" w:rsidRPr="008F1E25">
        <w:rPr>
          <w:rFonts w:ascii="宋体" w:hAnsi="宋体" w:hint="eastAsia"/>
          <w:sz w:val="24"/>
          <w:szCs w:val="24"/>
        </w:rPr>
        <w:t>方式包含IEPE，</w:t>
      </w:r>
      <w:r w:rsidR="00953B9B" w:rsidRPr="008F1E25">
        <w:rPr>
          <w:rFonts w:ascii="宋体" w:hAnsi="宋体"/>
          <w:sz w:val="24"/>
          <w:szCs w:val="24"/>
        </w:rPr>
        <w:t>AC</w:t>
      </w:r>
      <w:r w:rsidR="00953B9B" w:rsidRPr="008F1E25">
        <w:rPr>
          <w:rFonts w:ascii="宋体" w:hAnsi="宋体" w:hint="eastAsia"/>
          <w:sz w:val="24"/>
          <w:szCs w:val="24"/>
        </w:rPr>
        <w:t>、</w:t>
      </w:r>
      <w:r w:rsidR="00953B9B" w:rsidRPr="008F1E25">
        <w:rPr>
          <w:rFonts w:ascii="宋体" w:hAnsi="宋体"/>
          <w:sz w:val="24"/>
          <w:szCs w:val="24"/>
        </w:rPr>
        <w:t>DC</w:t>
      </w:r>
      <w:r w:rsidR="00953B9B" w:rsidRPr="008F1E25">
        <w:rPr>
          <w:rFonts w:ascii="宋体" w:hAnsi="宋体" w:hint="eastAsia"/>
          <w:sz w:val="24"/>
          <w:szCs w:val="24"/>
        </w:rPr>
        <w:t>、</w:t>
      </w:r>
      <w:r w:rsidR="00455BD8" w:rsidRPr="008F1E25">
        <w:rPr>
          <w:rFonts w:ascii="宋体" w:hAnsi="宋体" w:hint="eastAsia"/>
          <w:sz w:val="24"/>
          <w:szCs w:val="24"/>
        </w:rPr>
        <w:t>C</w:t>
      </w:r>
      <w:r w:rsidR="00455BD8" w:rsidRPr="008F1E25">
        <w:rPr>
          <w:rFonts w:ascii="宋体" w:hAnsi="宋体"/>
          <w:sz w:val="24"/>
          <w:szCs w:val="24"/>
        </w:rPr>
        <w:t>CLD</w:t>
      </w:r>
      <w:r w:rsidR="00455BD8" w:rsidRPr="008F1E25">
        <w:rPr>
          <w:rFonts w:ascii="宋体" w:hAnsi="宋体" w:hint="eastAsia"/>
          <w:sz w:val="24"/>
          <w:szCs w:val="24"/>
        </w:rPr>
        <w:t>、</w:t>
      </w:r>
      <w:r w:rsidR="00953B9B" w:rsidRPr="008F1E25">
        <w:rPr>
          <w:rFonts w:ascii="宋体" w:hAnsi="宋体" w:hint="eastAsia"/>
          <w:sz w:val="24"/>
          <w:szCs w:val="24"/>
        </w:rPr>
        <w:t>振动传感器，</w:t>
      </w:r>
      <w:r w:rsidR="009C7870" w:rsidRPr="008F1E25">
        <w:rPr>
          <w:rFonts w:ascii="宋体" w:hAnsi="宋体" w:hint="eastAsia"/>
          <w:sz w:val="24"/>
          <w:szCs w:val="24"/>
        </w:rPr>
        <w:t>恒流</w:t>
      </w:r>
      <w:r w:rsidR="00E4583F" w:rsidRPr="008F1E25">
        <w:rPr>
          <w:rFonts w:ascii="宋体" w:hAnsi="宋体" w:hint="eastAsia"/>
          <w:sz w:val="24"/>
          <w:szCs w:val="24"/>
        </w:rPr>
        <w:t>源</w:t>
      </w:r>
      <w:r w:rsidR="009C7870" w:rsidRPr="008F1E25">
        <w:rPr>
          <w:rFonts w:ascii="宋体" w:hAnsi="宋体" w:hint="eastAsia"/>
          <w:sz w:val="24"/>
          <w:szCs w:val="24"/>
        </w:rPr>
        <w:t>供电</w:t>
      </w:r>
      <w:r w:rsidR="00953B9B" w:rsidRPr="008F1E25">
        <w:rPr>
          <w:rFonts w:ascii="宋体" w:hAnsi="宋体" w:hint="eastAsia"/>
          <w:sz w:val="24"/>
          <w:szCs w:val="24"/>
        </w:rPr>
        <w:t>惠斯通桥路</w:t>
      </w:r>
      <w:r w:rsidR="00195A62" w:rsidRPr="008F1E25">
        <w:rPr>
          <w:rFonts w:ascii="宋体" w:hAnsi="宋体" w:hint="eastAsia"/>
          <w:sz w:val="24"/>
          <w:szCs w:val="24"/>
        </w:rPr>
        <w:t>，精度不低于：0.05%F.S</w:t>
      </w:r>
    </w:p>
    <w:p w:rsidR="00CF51FB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8</w:t>
      </w:r>
      <w:r w:rsidR="00953B9B" w:rsidRPr="008F1E25">
        <w:rPr>
          <w:rFonts w:ascii="宋体" w:hAnsi="宋体"/>
          <w:sz w:val="24"/>
          <w:szCs w:val="24"/>
        </w:rPr>
        <w:t>.</w:t>
      </w:r>
      <w:r w:rsidR="00AD4385" w:rsidRPr="008F1E25">
        <w:rPr>
          <w:rFonts w:ascii="宋体" w:hAnsi="宋体"/>
          <w:sz w:val="24"/>
          <w:szCs w:val="24"/>
        </w:rPr>
        <w:t xml:space="preserve"> 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2A53CE" w:rsidRPr="008F1E25">
        <w:rPr>
          <w:rFonts w:ascii="宋体" w:hAnsi="宋体"/>
          <w:sz w:val="24"/>
          <w:szCs w:val="24"/>
        </w:rPr>
        <w:t>系统自带</w:t>
      </w:r>
      <w:r w:rsidR="002A53CE" w:rsidRPr="008F1E25">
        <w:rPr>
          <w:rFonts w:ascii="宋体" w:hAnsi="宋体" w:hint="eastAsia"/>
          <w:sz w:val="24"/>
          <w:szCs w:val="24"/>
        </w:rPr>
        <w:t>智能锂电池，持续工作不低于8小时；支持交流220V供电。</w:t>
      </w:r>
    </w:p>
    <w:p w:rsidR="00CF51FB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9</w:t>
      </w:r>
      <w:r w:rsidR="00953B9B" w:rsidRPr="008F1E25">
        <w:rPr>
          <w:rFonts w:ascii="宋体" w:hAnsi="宋体"/>
          <w:sz w:val="24"/>
          <w:szCs w:val="24"/>
        </w:rPr>
        <w:t>.</w:t>
      </w:r>
      <w:r w:rsidR="007C7E67" w:rsidRPr="008F1E25">
        <w:rPr>
          <w:rFonts w:ascii="宋体" w:hAnsi="宋体"/>
          <w:sz w:val="24"/>
          <w:szCs w:val="24"/>
        </w:rPr>
        <w:t xml:space="preserve">   </w:t>
      </w:r>
      <w:r w:rsidR="00953B9B" w:rsidRPr="008F1E25">
        <w:rPr>
          <w:rFonts w:ascii="宋体" w:hAnsi="宋体" w:hint="eastAsia"/>
          <w:sz w:val="24"/>
          <w:szCs w:val="24"/>
        </w:rPr>
        <w:t>具有以太网和3G/4G</w:t>
      </w:r>
      <w:r w:rsidR="00C53F75" w:rsidRPr="008F1E25">
        <w:rPr>
          <w:rFonts w:ascii="宋体" w:hAnsi="宋体" w:hint="eastAsia"/>
          <w:sz w:val="24"/>
          <w:szCs w:val="24"/>
        </w:rPr>
        <w:t>或</w:t>
      </w:r>
      <w:proofErr w:type="spellStart"/>
      <w:r w:rsidR="00953B9B" w:rsidRPr="008F1E25">
        <w:rPr>
          <w:rFonts w:ascii="宋体" w:hAnsi="宋体" w:hint="eastAsia"/>
          <w:sz w:val="24"/>
          <w:szCs w:val="24"/>
        </w:rPr>
        <w:t>WiFi</w:t>
      </w:r>
      <w:proofErr w:type="spellEnd"/>
      <w:r w:rsidR="00953B9B" w:rsidRPr="008F1E25">
        <w:rPr>
          <w:rFonts w:ascii="宋体" w:hAnsi="宋体" w:hint="eastAsia"/>
          <w:sz w:val="24"/>
          <w:szCs w:val="24"/>
        </w:rPr>
        <w:t>网络通讯方式</w:t>
      </w:r>
    </w:p>
    <w:p w:rsidR="00CF51FB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10</w:t>
      </w:r>
      <w:r w:rsidR="00953B9B" w:rsidRPr="008F1E25">
        <w:rPr>
          <w:rFonts w:ascii="宋体" w:hAnsi="宋体" w:hint="eastAsia"/>
          <w:sz w:val="24"/>
          <w:szCs w:val="24"/>
        </w:rPr>
        <w:t>.</w:t>
      </w:r>
      <w:r w:rsidR="00AD4385" w:rsidRPr="008F1E25">
        <w:rPr>
          <w:rFonts w:ascii="宋体" w:hAnsi="宋体"/>
          <w:sz w:val="24"/>
          <w:szCs w:val="24"/>
        </w:rPr>
        <w:t xml:space="preserve"> 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953B9B" w:rsidRPr="008F1E25">
        <w:rPr>
          <w:rFonts w:ascii="宋体" w:hAnsi="宋体" w:hint="eastAsia"/>
          <w:sz w:val="24"/>
          <w:szCs w:val="24"/>
        </w:rPr>
        <w:t>供桥电压（DC）：2V、5V、10V分档切换，输出电流对应为40mA，16mA，8mA</w:t>
      </w:r>
    </w:p>
    <w:p w:rsidR="00CF51FB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11</w:t>
      </w:r>
      <w:r w:rsidR="00953B9B" w:rsidRPr="008F1E25">
        <w:rPr>
          <w:rFonts w:ascii="宋体" w:hAnsi="宋体" w:hint="eastAsia"/>
          <w:sz w:val="24"/>
          <w:szCs w:val="24"/>
        </w:rPr>
        <w:t>.每通道独立电压放大器，所有通道导线电阻自动测量和修正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</w:t>
      </w:r>
      <w:r w:rsidR="00AF267C" w:rsidRPr="008F1E25">
        <w:rPr>
          <w:rFonts w:ascii="宋体" w:hAnsi="宋体" w:hint="eastAsia"/>
          <w:sz w:val="24"/>
          <w:szCs w:val="24"/>
        </w:rPr>
        <w:t>2</w:t>
      </w:r>
      <w:r w:rsidRPr="008F1E25">
        <w:rPr>
          <w:rFonts w:ascii="宋体" w:hAnsi="宋体" w:hint="eastAsia"/>
          <w:sz w:val="24"/>
          <w:szCs w:val="24"/>
        </w:rPr>
        <w:t>.频响：优于DC～390Hz（+0.5dB~-3dB）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</w:t>
      </w:r>
      <w:r w:rsidR="00AF267C" w:rsidRPr="008F1E25">
        <w:rPr>
          <w:rFonts w:ascii="宋体" w:hAnsi="宋体" w:hint="eastAsia"/>
          <w:sz w:val="24"/>
          <w:szCs w:val="24"/>
        </w:rPr>
        <w:t>3</w:t>
      </w:r>
      <w:r w:rsidRPr="008F1E25">
        <w:rPr>
          <w:rFonts w:ascii="宋体" w:hAnsi="宋体" w:hint="eastAsia"/>
          <w:sz w:val="24"/>
          <w:szCs w:val="24"/>
        </w:rPr>
        <w:t>.设备内置同步时钟，</w:t>
      </w:r>
      <w:r w:rsidRPr="008F1E25">
        <w:rPr>
          <w:rFonts w:ascii="宋体" w:hAnsi="宋体"/>
          <w:sz w:val="24"/>
          <w:szCs w:val="24"/>
        </w:rPr>
        <w:t>采用同步时钟线同步</w:t>
      </w:r>
      <w:r w:rsidR="002B3F5B" w:rsidRPr="008F1E25">
        <w:rPr>
          <w:rFonts w:ascii="宋体" w:hAnsi="宋体"/>
          <w:sz w:val="24"/>
          <w:szCs w:val="24"/>
        </w:rPr>
        <w:t>，以太网扩展</w:t>
      </w:r>
      <w:r w:rsidR="00370F74" w:rsidRPr="008F1E25">
        <w:rPr>
          <w:rFonts w:ascii="宋体" w:hAnsi="宋体"/>
          <w:sz w:val="24"/>
          <w:szCs w:val="24"/>
        </w:rPr>
        <w:t>，精度不低于</w:t>
      </w:r>
      <w:r w:rsidR="001516AA" w:rsidRPr="008F1E25">
        <w:rPr>
          <w:rFonts w:ascii="宋体" w:hAnsi="宋体"/>
          <w:sz w:val="24"/>
          <w:szCs w:val="24"/>
        </w:rPr>
        <w:t>100NS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</w:t>
      </w:r>
      <w:r w:rsidR="00AF267C" w:rsidRPr="008F1E25">
        <w:rPr>
          <w:rFonts w:ascii="宋体" w:hAnsi="宋体" w:hint="eastAsia"/>
          <w:sz w:val="24"/>
          <w:szCs w:val="24"/>
        </w:rPr>
        <w:t>4</w:t>
      </w:r>
      <w:r w:rsidRPr="008F1E25">
        <w:rPr>
          <w:rFonts w:ascii="宋体" w:hAnsi="宋体" w:hint="eastAsia"/>
          <w:sz w:val="24"/>
          <w:szCs w:val="24"/>
        </w:rPr>
        <w:t>.</w:t>
      </w:r>
      <w:r w:rsidR="008F1E25" w:rsidRPr="008F1E25">
        <w:rPr>
          <w:rFonts w:asciiTheme="minorEastAsia" w:hAnsiTheme="minorEastAsia" w:hint="eastAsia"/>
          <w:sz w:val="24"/>
          <w:szCs w:val="24"/>
        </w:rPr>
        <w:t xml:space="preserve"> ★</w:t>
      </w:r>
      <w:r w:rsidRPr="008F1E25">
        <w:rPr>
          <w:rFonts w:ascii="宋体" w:hAnsi="宋体" w:hint="eastAsia"/>
          <w:sz w:val="24"/>
          <w:szCs w:val="24"/>
        </w:rPr>
        <w:t>接线方式：BNC</w:t>
      </w:r>
      <w:r w:rsidR="000D047C" w:rsidRPr="008F1E25">
        <w:rPr>
          <w:rFonts w:ascii="宋体" w:hAnsi="宋体" w:hint="eastAsia"/>
          <w:sz w:val="24"/>
          <w:szCs w:val="24"/>
        </w:rPr>
        <w:t>和接插件方式兼容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kern w:val="0"/>
          <w:sz w:val="24"/>
          <w:szCs w:val="24"/>
        </w:rPr>
        <w:t>1</w:t>
      </w:r>
      <w:r w:rsidR="00AF267C" w:rsidRPr="008F1E25">
        <w:rPr>
          <w:rFonts w:ascii="宋体" w:hAnsi="宋体" w:hint="eastAsia"/>
          <w:kern w:val="0"/>
          <w:sz w:val="24"/>
          <w:szCs w:val="24"/>
        </w:rPr>
        <w:t>5</w:t>
      </w:r>
      <w:r w:rsidRPr="008F1E25">
        <w:rPr>
          <w:rFonts w:ascii="宋体" w:hAnsi="宋体"/>
          <w:kern w:val="0"/>
          <w:sz w:val="24"/>
          <w:szCs w:val="24"/>
        </w:rPr>
        <w:t>.</w:t>
      </w:r>
      <w:r w:rsidR="00AD4385" w:rsidRPr="008F1E25">
        <w:rPr>
          <w:rFonts w:ascii="宋体" w:hAnsi="宋体"/>
          <w:sz w:val="24"/>
          <w:szCs w:val="24"/>
        </w:rPr>
        <w:t xml:space="preserve"> 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Pr="008F1E25">
        <w:rPr>
          <w:rFonts w:ascii="宋体" w:hAnsi="宋体" w:hint="eastAsia"/>
          <w:sz w:val="24"/>
          <w:szCs w:val="24"/>
        </w:rPr>
        <w:t>仪器</w:t>
      </w:r>
      <w:r w:rsidR="002A53CE" w:rsidRPr="008F1E25">
        <w:rPr>
          <w:rFonts w:ascii="宋体" w:hAnsi="宋体" w:hint="eastAsia"/>
          <w:sz w:val="24"/>
          <w:szCs w:val="24"/>
        </w:rPr>
        <w:t>出厂</w:t>
      </w:r>
      <w:r w:rsidRPr="008F1E25">
        <w:rPr>
          <w:rFonts w:ascii="宋体" w:hAnsi="宋体" w:hint="eastAsia"/>
          <w:sz w:val="24"/>
          <w:szCs w:val="24"/>
        </w:rPr>
        <w:t>须</w:t>
      </w:r>
      <w:r w:rsidR="002A53CE" w:rsidRPr="008F1E25">
        <w:rPr>
          <w:rFonts w:ascii="宋体" w:hAnsi="宋体" w:hint="eastAsia"/>
          <w:sz w:val="24"/>
          <w:szCs w:val="24"/>
        </w:rPr>
        <w:t>具有</w:t>
      </w:r>
      <w:r w:rsidRPr="008F1E25">
        <w:rPr>
          <w:rFonts w:ascii="宋体" w:hAnsi="宋体"/>
          <w:sz w:val="24"/>
          <w:szCs w:val="24"/>
        </w:rPr>
        <w:t>CNAS</w:t>
      </w:r>
      <w:r w:rsidRPr="008F1E25">
        <w:rPr>
          <w:rFonts w:ascii="宋体" w:hAnsi="宋体" w:hint="eastAsia"/>
          <w:sz w:val="24"/>
          <w:szCs w:val="24"/>
        </w:rPr>
        <w:t>实验室认证书</w:t>
      </w:r>
    </w:p>
    <w:p w:rsidR="00A43322" w:rsidRPr="008F1E25" w:rsidRDefault="00AF267C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16</w:t>
      </w:r>
      <w:r w:rsidR="00A43322" w:rsidRPr="008F1E25">
        <w:rPr>
          <w:rFonts w:ascii="宋体" w:hAnsi="宋体" w:hint="eastAsia"/>
          <w:sz w:val="24"/>
          <w:szCs w:val="24"/>
        </w:rPr>
        <w:t>．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="00A43322" w:rsidRPr="008F1E25">
        <w:rPr>
          <w:rFonts w:ascii="宋体" w:hAnsi="宋体" w:hint="eastAsia"/>
          <w:sz w:val="24"/>
          <w:szCs w:val="24"/>
        </w:rPr>
        <w:t>配备专用仪器设备箱，便于外场携带</w:t>
      </w:r>
    </w:p>
    <w:p w:rsidR="00CF51FB" w:rsidRPr="008F1E25" w:rsidRDefault="00AF267C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二</w:t>
      </w:r>
      <w:r w:rsidR="00953B9B" w:rsidRPr="008F1E25">
        <w:rPr>
          <w:rFonts w:hAnsi="宋体"/>
          <w:sz w:val="24"/>
          <w:szCs w:val="24"/>
        </w:rPr>
        <w:t>、</w:t>
      </w:r>
      <w:r w:rsidR="002A53CE" w:rsidRPr="008F1E25">
        <w:rPr>
          <w:rFonts w:hAnsi="宋体"/>
          <w:sz w:val="24"/>
          <w:szCs w:val="24"/>
        </w:rPr>
        <w:t>系统配置</w:t>
      </w:r>
      <w:r w:rsidR="00953B9B" w:rsidRPr="008F1E25">
        <w:rPr>
          <w:rFonts w:hAnsi="宋体" w:hint="eastAsia"/>
          <w:sz w:val="24"/>
          <w:szCs w:val="24"/>
        </w:rPr>
        <w:t>数据采集</w:t>
      </w:r>
      <w:r w:rsidR="00953B9B" w:rsidRPr="008F1E25">
        <w:rPr>
          <w:rFonts w:hAnsi="宋体"/>
          <w:sz w:val="24"/>
          <w:szCs w:val="24"/>
        </w:rPr>
        <w:t>软件功能</w:t>
      </w:r>
      <w:r w:rsidR="002A53CE" w:rsidRPr="008F1E25">
        <w:rPr>
          <w:rFonts w:hAnsi="宋体"/>
          <w:sz w:val="24"/>
          <w:szCs w:val="24"/>
        </w:rPr>
        <w:t>要求</w:t>
      </w:r>
      <w:r w:rsidR="00953B9B" w:rsidRPr="008F1E25">
        <w:rPr>
          <w:rFonts w:hAnsi="宋体"/>
          <w:sz w:val="24"/>
          <w:szCs w:val="24"/>
        </w:rPr>
        <w:t>：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/>
          <w:sz w:val="24"/>
          <w:szCs w:val="24"/>
        </w:rPr>
        <w:t>1</w:t>
      </w:r>
      <w:r w:rsidRPr="008F1E25">
        <w:rPr>
          <w:rFonts w:ascii="宋体" w:hAnsi="宋体" w:hint="eastAsia"/>
          <w:sz w:val="24"/>
          <w:szCs w:val="24"/>
        </w:rPr>
        <w:t>．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Pr="008F1E25">
        <w:rPr>
          <w:rFonts w:ascii="宋体" w:hAnsi="宋体" w:hint="eastAsia"/>
          <w:sz w:val="24"/>
          <w:szCs w:val="24"/>
        </w:rPr>
        <w:t>基于</w:t>
      </w:r>
      <w:r w:rsidRPr="008F1E25">
        <w:rPr>
          <w:rFonts w:ascii="宋体" w:hAnsi="宋体"/>
          <w:sz w:val="24"/>
          <w:szCs w:val="24"/>
        </w:rPr>
        <w:t xml:space="preserve">MS </w:t>
      </w:r>
      <w:proofErr w:type="spellStart"/>
      <w:r w:rsidRPr="008F1E25">
        <w:rPr>
          <w:rFonts w:ascii="宋体" w:hAnsi="宋体"/>
          <w:sz w:val="24"/>
          <w:szCs w:val="24"/>
        </w:rPr>
        <w:t>WindowsXP</w:t>
      </w:r>
      <w:proofErr w:type="spellEnd"/>
      <w:r w:rsidRPr="008F1E25">
        <w:rPr>
          <w:rFonts w:ascii="宋体" w:hAnsi="宋体"/>
          <w:sz w:val="24"/>
          <w:szCs w:val="24"/>
        </w:rPr>
        <w:t xml:space="preserve"> </w:t>
      </w:r>
      <w:r w:rsidRPr="008F1E25">
        <w:rPr>
          <w:rFonts w:ascii="宋体" w:hAnsi="宋体" w:hint="eastAsia"/>
          <w:sz w:val="24"/>
          <w:szCs w:val="24"/>
        </w:rPr>
        <w:t>软件平台，用于运行所有</w:t>
      </w:r>
      <w:r w:rsidRPr="008F1E25">
        <w:rPr>
          <w:rFonts w:ascii="宋体" w:hAnsi="宋体"/>
          <w:sz w:val="24"/>
          <w:szCs w:val="24"/>
        </w:rPr>
        <w:t>Test. Lab</w:t>
      </w:r>
      <w:r w:rsidRPr="008F1E25">
        <w:rPr>
          <w:rFonts w:ascii="宋体" w:hAnsi="宋体" w:hint="eastAsia"/>
          <w:sz w:val="24"/>
          <w:szCs w:val="24"/>
        </w:rPr>
        <w:t>软件的应用模块，和提供了类似于</w:t>
      </w:r>
      <w:r w:rsidRPr="008F1E25">
        <w:rPr>
          <w:rFonts w:ascii="宋体" w:hAnsi="宋体"/>
          <w:sz w:val="24"/>
          <w:szCs w:val="24"/>
        </w:rPr>
        <w:t xml:space="preserve">Windows </w:t>
      </w:r>
      <w:r w:rsidRPr="008F1E25">
        <w:rPr>
          <w:rFonts w:ascii="宋体" w:hAnsi="宋体" w:hint="eastAsia"/>
          <w:sz w:val="24"/>
          <w:szCs w:val="24"/>
        </w:rPr>
        <w:t>的显示、图标和粘贴功能。主要功能包括多个工作簿和项目接口，预先定义的操作环境、项目和文件管理、数据接口、数据显示和解释、报告和数据编辑等功能。试验数据和分析数据结果可以和</w:t>
      </w:r>
      <w:r w:rsidRPr="008F1E25">
        <w:rPr>
          <w:rFonts w:ascii="宋体" w:hAnsi="宋体"/>
          <w:sz w:val="24"/>
          <w:szCs w:val="24"/>
        </w:rPr>
        <w:t>MS</w:t>
      </w:r>
      <w:r w:rsidRPr="008F1E25">
        <w:rPr>
          <w:rFonts w:ascii="宋体" w:hAnsi="宋体" w:hint="eastAsia"/>
          <w:sz w:val="24"/>
          <w:szCs w:val="24"/>
        </w:rPr>
        <w:t>办公软件直接动态连接，可以方便的快速完成试验报告</w:t>
      </w:r>
      <w:r w:rsidR="002A53CE" w:rsidRPr="008F1E25">
        <w:rPr>
          <w:rFonts w:ascii="宋体" w:hAnsi="宋体" w:hint="eastAsia"/>
          <w:sz w:val="24"/>
          <w:szCs w:val="24"/>
        </w:rPr>
        <w:t>；</w:t>
      </w:r>
      <w:r w:rsidR="007B5B75" w:rsidRPr="008F1E25">
        <w:rPr>
          <w:rFonts w:ascii="宋体" w:hAnsi="宋体" w:hint="eastAsia"/>
          <w:sz w:val="24"/>
          <w:szCs w:val="24"/>
        </w:rPr>
        <w:t>通道有自由分组功能。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/>
          <w:sz w:val="24"/>
          <w:szCs w:val="24"/>
        </w:rPr>
        <w:t>2</w:t>
      </w:r>
      <w:r w:rsidRPr="008F1E25">
        <w:rPr>
          <w:rFonts w:ascii="宋体" w:hAnsi="宋体" w:hint="eastAsia"/>
          <w:sz w:val="24"/>
          <w:szCs w:val="24"/>
        </w:rPr>
        <w:t>．</w:t>
      </w:r>
      <w:r w:rsidR="00A43322" w:rsidRPr="008F1E25">
        <w:rPr>
          <w:rFonts w:asciiTheme="minorEastAsia" w:hAnsiTheme="minorEastAsia" w:hint="eastAsia"/>
          <w:sz w:val="24"/>
          <w:szCs w:val="24"/>
        </w:rPr>
        <w:t>★</w:t>
      </w:r>
      <w:r w:rsidRPr="008F1E25">
        <w:rPr>
          <w:rFonts w:ascii="宋体" w:hAnsi="宋体" w:hint="eastAsia"/>
          <w:sz w:val="24"/>
          <w:szCs w:val="24"/>
        </w:rPr>
        <w:t>数据接口功能：支持</w:t>
      </w:r>
      <w:proofErr w:type="spellStart"/>
      <w:r w:rsidRPr="008F1E25">
        <w:rPr>
          <w:rFonts w:ascii="宋体" w:hAnsi="宋体"/>
          <w:sz w:val="24"/>
          <w:szCs w:val="24"/>
        </w:rPr>
        <w:t>Cada</w:t>
      </w:r>
      <w:proofErr w:type="spellEnd"/>
      <w:r w:rsidRPr="008F1E25">
        <w:rPr>
          <w:rFonts w:ascii="宋体" w:hAnsi="宋体"/>
          <w:sz w:val="24"/>
          <w:szCs w:val="24"/>
        </w:rPr>
        <w:t>-X</w:t>
      </w:r>
      <w:r w:rsidRPr="008F1E25">
        <w:rPr>
          <w:rFonts w:ascii="宋体" w:hAnsi="宋体" w:hint="eastAsia"/>
          <w:sz w:val="24"/>
          <w:szCs w:val="24"/>
        </w:rPr>
        <w:t>，</w:t>
      </w:r>
      <w:r w:rsidRPr="008F1E25">
        <w:rPr>
          <w:rFonts w:ascii="宋体" w:hAnsi="宋体"/>
          <w:sz w:val="24"/>
          <w:szCs w:val="24"/>
        </w:rPr>
        <w:t>SDF</w:t>
      </w:r>
      <w:r w:rsidRPr="008F1E25">
        <w:rPr>
          <w:rFonts w:ascii="宋体" w:hAnsi="宋体" w:hint="eastAsia"/>
          <w:sz w:val="24"/>
          <w:szCs w:val="24"/>
        </w:rPr>
        <w:t>，</w:t>
      </w:r>
      <w:r w:rsidRPr="008F1E25">
        <w:rPr>
          <w:rFonts w:ascii="宋体" w:hAnsi="宋体"/>
          <w:sz w:val="24"/>
          <w:szCs w:val="24"/>
        </w:rPr>
        <w:t>UFF</w:t>
      </w:r>
      <w:r w:rsidRPr="008F1E25">
        <w:rPr>
          <w:rFonts w:ascii="宋体" w:hAnsi="宋体" w:hint="eastAsia"/>
          <w:sz w:val="24"/>
          <w:szCs w:val="24"/>
        </w:rPr>
        <w:t>，</w:t>
      </w:r>
      <w:proofErr w:type="spellStart"/>
      <w:r w:rsidRPr="008F1E25">
        <w:rPr>
          <w:rFonts w:ascii="宋体" w:hAnsi="宋体"/>
          <w:sz w:val="24"/>
          <w:szCs w:val="24"/>
        </w:rPr>
        <w:t>Matlab</w:t>
      </w:r>
      <w:proofErr w:type="spellEnd"/>
      <w:r w:rsidRPr="008F1E25">
        <w:rPr>
          <w:rFonts w:ascii="宋体" w:hAnsi="宋体" w:hint="eastAsia"/>
          <w:sz w:val="24"/>
          <w:szCs w:val="24"/>
        </w:rPr>
        <w:t>和</w:t>
      </w:r>
      <w:r w:rsidRPr="008F1E25">
        <w:rPr>
          <w:rFonts w:ascii="宋体" w:hAnsi="宋体"/>
          <w:sz w:val="24"/>
          <w:szCs w:val="24"/>
        </w:rPr>
        <w:t>Wav</w:t>
      </w:r>
      <w:r w:rsidRPr="008F1E25">
        <w:rPr>
          <w:rFonts w:ascii="宋体" w:hAnsi="宋体" w:hint="eastAsia"/>
          <w:sz w:val="24"/>
          <w:szCs w:val="24"/>
        </w:rPr>
        <w:t>等格式</w:t>
      </w:r>
      <w:r w:rsidR="00C444FE" w:rsidRPr="008F1E25">
        <w:rPr>
          <w:rFonts w:ascii="宋体" w:hAnsi="宋体" w:hint="eastAsia"/>
          <w:sz w:val="24"/>
          <w:szCs w:val="24"/>
        </w:rPr>
        <w:t>。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/>
          <w:sz w:val="24"/>
          <w:szCs w:val="24"/>
        </w:rPr>
        <w:lastRenderedPageBreak/>
        <w:t>3</w:t>
      </w:r>
      <w:r w:rsidRPr="008F1E25">
        <w:rPr>
          <w:rFonts w:ascii="宋体" w:hAnsi="宋体" w:hint="eastAsia"/>
          <w:sz w:val="24"/>
          <w:szCs w:val="24"/>
        </w:rPr>
        <w:t>．</w:t>
      </w:r>
      <w:r w:rsidR="004C475D" w:rsidRPr="008F1E25">
        <w:rPr>
          <w:rFonts w:asciiTheme="minorEastAsia" w:hAnsiTheme="minorEastAsia" w:hint="eastAsia"/>
          <w:sz w:val="24"/>
          <w:szCs w:val="24"/>
        </w:rPr>
        <w:t>★</w:t>
      </w:r>
      <w:r w:rsidR="00C444FE" w:rsidRPr="008F1E25">
        <w:rPr>
          <w:rFonts w:ascii="宋体" w:hAnsi="宋体" w:hint="eastAsia"/>
          <w:sz w:val="24"/>
          <w:szCs w:val="24"/>
        </w:rPr>
        <w:t>可以直接快速访问传感器数据库，减少人为误差。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/>
          <w:sz w:val="24"/>
          <w:szCs w:val="24"/>
        </w:rPr>
        <w:t>4</w:t>
      </w:r>
      <w:r w:rsidRPr="008F1E25">
        <w:rPr>
          <w:rFonts w:ascii="宋体" w:hAnsi="宋体" w:hint="eastAsia"/>
          <w:sz w:val="24"/>
          <w:szCs w:val="24"/>
        </w:rPr>
        <w:t>．所有函数可以随意组合，并且可以选择将生成的虚拟通道数据保存为何种类型：原始时间信号，谱分析数据，或自功率谱数据；进行各种在线计算（四则运算、高通、低通、带通、带阻滤波等），生成新的信号通道</w:t>
      </w:r>
      <w:r w:rsidR="00C444FE" w:rsidRPr="008F1E25">
        <w:rPr>
          <w:rFonts w:ascii="宋体" w:hAnsi="宋体" w:hint="eastAsia"/>
          <w:sz w:val="24"/>
          <w:szCs w:val="24"/>
        </w:rPr>
        <w:t>。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5.</w:t>
      </w:r>
      <w:r w:rsidR="008F1E25">
        <w:rPr>
          <w:rFonts w:ascii="宋体" w:hAnsi="宋体" w:hint="eastAsia"/>
          <w:sz w:val="24"/>
          <w:szCs w:val="24"/>
        </w:rPr>
        <w:t xml:space="preserve"> </w:t>
      </w:r>
      <w:r w:rsidRPr="008F1E25">
        <w:rPr>
          <w:rFonts w:ascii="宋体" w:hAnsi="宋体" w:hint="eastAsia"/>
          <w:sz w:val="24"/>
          <w:szCs w:val="24"/>
        </w:rPr>
        <w:t>曲线</w:t>
      </w:r>
      <w:r w:rsidR="002A53CE" w:rsidRPr="008F1E25">
        <w:rPr>
          <w:rFonts w:ascii="宋体" w:hAnsi="宋体" w:hint="eastAsia"/>
          <w:sz w:val="24"/>
          <w:szCs w:val="24"/>
        </w:rPr>
        <w:t>便利</w:t>
      </w:r>
      <w:r w:rsidRPr="008F1E25">
        <w:rPr>
          <w:rFonts w:ascii="宋体" w:hAnsi="宋体" w:hint="eastAsia"/>
          <w:sz w:val="24"/>
          <w:szCs w:val="24"/>
        </w:rPr>
        <w:t>，试验完成后，可对曲线进行再分析，用鼠标可找到曲线上任一点所对应的试验数据。软件在不同测量类型间切换时实现平滑过渡</w:t>
      </w:r>
      <w:r w:rsidR="00C444FE" w:rsidRPr="008F1E25">
        <w:rPr>
          <w:rFonts w:ascii="宋体" w:hAnsi="宋体" w:hint="eastAsia"/>
          <w:sz w:val="24"/>
          <w:szCs w:val="24"/>
        </w:rPr>
        <w:t>。</w:t>
      </w:r>
    </w:p>
    <w:p w:rsidR="00CF51FB" w:rsidRPr="008F1E25" w:rsidRDefault="00953B9B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6.</w:t>
      </w:r>
      <w:r w:rsidR="00AC5286" w:rsidRPr="008F1E25">
        <w:rPr>
          <w:rFonts w:asciiTheme="minorEastAsia" w:hAnsiTheme="minorEastAsia" w:hint="eastAsia"/>
          <w:sz w:val="24"/>
          <w:szCs w:val="24"/>
        </w:rPr>
        <w:t xml:space="preserve"> ★</w:t>
      </w:r>
      <w:r w:rsidRPr="008F1E25">
        <w:rPr>
          <w:rFonts w:ascii="宋体" w:hAnsi="宋体" w:hint="eastAsia"/>
          <w:sz w:val="24"/>
          <w:szCs w:val="24"/>
        </w:rPr>
        <w:t>能兼容快速傅立叶变换交流伏安法功能和DC 数据分析及曲线拟合，如线性、峰值、</w:t>
      </w:r>
      <w:proofErr w:type="spellStart"/>
      <w:r w:rsidRPr="008F1E25">
        <w:rPr>
          <w:rFonts w:ascii="宋体" w:hAnsi="宋体" w:hint="eastAsia"/>
          <w:sz w:val="24"/>
          <w:szCs w:val="24"/>
        </w:rPr>
        <w:t>Rp</w:t>
      </w:r>
      <w:proofErr w:type="spellEnd"/>
      <w:r w:rsidRPr="008F1E25">
        <w:rPr>
          <w:rFonts w:ascii="宋体" w:hAnsi="宋体" w:hint="eastAsia"/>
          <w:sz w:val="24"/>
          <w:szCs w:val="24"/>
        </w:rPr>
        <w:t xml:space="preserve"> 极化电阻、塔菲尔曲线，阻抗数据能支持</w:t>
      </w:r>
      <w:proofErr w:type="spellStart"/>
      <w:r w:rsidRPr="008F1E25">
        <w:rPr>
          <w:rFonts w:ascii="宋体" w:hAnsi="宋体" w:hint="eastAsia"/>
          <w:sz w:val="24"/>
          <w:szCs w:val="24"/>
        </w:rPr>
        <w:t>Zview</w:t>
      </w:r>
      <w:proofErr w:type="spellEnd"/>
      <w:r w:rsidRPr="008F1E25">
        <w:rPr>
          <w:rFonts w:ascii="宋体" w:hAnsi="宋体" w:hint="eastAsia"/>
          <w:sz w:val="24"/>
          <w:szCs w:val="24"/>
        </w:rPr>
        <w:t xml:space="preserve"> 等效电路拟合软件，对阻抗数据进行分析和拟合功能</w:t>
      </w:r>
      <w:r w:rsidR="002A53CE" w:rsidRPr="008F1E25">
        <w:rPr>
          <w:rFonts w:ascii="宋体" w:hAnsi="宋体" w:hint="eastAsia"/>
          <w:sz w:val="24"/>
          <w:szCs w:val="24"/>
        </w:rPr>
        <w:t>。</w:t>
      </w:r>
    </w:p>
    <w:p w:rsidR="00C444FE" w:rsidRPr="008F1E25" w:rsidRDefault="00C444FE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8F1E25">
        <w:rPr>
          <w:rFonts w:ascii="宋体" w:hAnsi="宋体" w:hint="eastAsia"/>
          <w:sz w:val="24"/>
          <w:szCs w:val="24"/>
        </w:rPr>
        <w:t>7．</w:t>
      </w:r>
      <w:r w:rsidRPr="008F1E25">
        <w:rPr>
          <w:rFonts w:asciiTheme="minorEastAsia" w:hAnsiTheme="minorEastAsia" w:hint="eastAsia"/>
          <w:sz w:val="24"/>
          <w:szCs w:val="24"/>
        </w:rPr>
        <w:t>★</w:t>
      </w:r>
      <w:r w:rsidRPr="008F1E25">
        <w:rPr>
          <w:rFonts w:ascii="宋体" w:hAnsi="宋体" w:hint="eastAsia"/>
          <w:sz w:val="24"/>
          <w:szCs w:val="24"/>
        </w:rPr>
        <w:t>软件可持续免费更新。</w:t>
      </w:r>
    </w:p>
    <w:p w:rsidR="00AF267C" w:rsidRPr="008F1E25" w:rsidRDefault="00AF267C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三、</w:t>
      </w:r>
      <w:r w:rsidR="00C444FE" w:rsidRPr="008F1E25">
        <w:rPr>
          <w:rFonts w:hAnsi="宋体" w:hint="eastAsia"/>
          <w:sz w:val="24"/>
          <w:szCs w:val="24"/>
        </w:rPr>
        <w:t>其他要求：</w:t>
      </w:r>
    </w:p>
    <w:p w:rsidR="00C444FE" w:rsidRPr="008F1E25" w:rsidRDefault="00C444FE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1．提供不少于3人的系统培训；</w:t>
      </w:r>
    </w:p>
    <w:p w:rsidR="00C444FE" w:rsidRPr="008F1E25" w:rsidRDefault="00C444FE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2．项目提供三年非人为因素保修服务；</w:t>
      </w:r>
    </w:p>
    <w:p w:rsidR="00AF267C" w:rsidRPr="008F1E25" w:rsidRDefault="00C444FE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3．投标人需提供3个及以上类似相关业绩（以合同复印件为准）。</w:t>
      </w:r>
    </w:p>
    <w:p w:rsidR="00AC37EE" w:rsidRPr="008F1E25" w:rsidRDefault="008667D5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四</w:t>
      </w:r>
      <w:r w:rsidR="00AC37EE" w:rsidRPr="008F1E25">
        <w:rPr>
          <w:rFonts w:hAnsi="宋体" w:hint="eastAsia"/>
          <w:sz w:val="24"/>
          <w:szCs w:val="24"/>
        </w:rPr>
        <w:t>、</w:t>
      </w:r>
      <w:r w:rsidRPr="008F1E25">
        <w:rPr>
          <w:rFonts w:hAnsi="宋体" w:hint="eastAsia"/>
          <w:sz w:val="24"/>
          <w:szCs w:val="24"/>
        </w:rPr>
        <w:t>供货</w:t>
      </w:r>
      <w:r w:rsidR="00AC37EE" w:rsidRPr="008F1E25">
        <w:rPr>
          <w:rFonts w:hAnsi="宋体" w:hint="eastAsia"/>
          <w:sz w:val="24"/>
          <w:szCs w:val="24"/>
        </w:rPr>
        <w:t>周期</w:t>
      </w:r>
    </w:p>
    <w:p w:rsidR="00AC37EE" w:rsidRPr="008F1E25" w:rsidRDefault="00AC37EE" w:rsidP="000211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1E25">
        <w:rPr>
          <w:rFonts w:asciiTheme="minorEastAsia" w:hAnsiTheme="minorEastAsia" w:hint="eastAsia"/>
          <w:sz w:val="24"/>
          <w:szCs w:val="24"/>
        </w:rPr>
        <w:t>合同签订后</w:t>
      </w:r>
      <w:r w:rsidR="008667D5" w:rsidRPr="008F1E25">
        <w:rPr>
          <w:rFonts w:asciiTheme="minorEastAsia" w:hAnsiTheme="minorEastAsia" w:hint="eastAsia"/>
          <w:sz w:val="24"/>
          <w:szCs w:val="24"/>
        </w:rPr>
        <w:t>1</w:t>
      </w:r>
      <w:r w:rsidRPr="008F1E25">
        <w:rPr>
          <w:rFonts w:asciiTheme="minorEastAsia" w:hAnsiTheme="minorEastAsia" w:hint="eastAsia"/>
          <w:sz w:val="24"/>
          <w:szCs w:val="24"/>
        </w:rPr>
        <w:t>个月内。</w:t>
      </w:r>
    </w:p>
    <w:p w:rsidR="00AC37EE" w:rsidRPr="008F1E25" w:rsidRDefault="008667D5" w:rsidP="0002110B">
      <w:pPr>
        <w:pStyle w:val="a3"/>
        <w:tabs>
          <w:tab w:val="left" w:pos="8051"/>
          <w:tab w:val="left" w:pos="8085"/>
        </w:tabs>
        <w:spacing w:line="360" w:lineRule="auto"/>
        <w:ind w:right="-21"/>
        <w:rPr>
          <w:rFonts w:hAnsi="宋体"/>
          <w:sz w:val="24"/>
          <w:szCs w:val="24"/>
        </w:rPr>
      </w:pPr>
      <w:r w:rsidRPr="008F1E25">
        <w:rPr>
          <w:rFonts w:hAnsi="宋体" w:hint="eastAsia"/>
          <w:sz w:val="24"/>
          <w:szCs w:val="24"/>
        </w:rPr>
        <w:t>五</w:t>
      </w:r>
      <w:r w:rsidR="00AC37EE" w:rsidRPr="008F1E25">
        <w:rPr>
          <w:rFonts w:hAnsi="宋体" w:hint="eastAsia"/>
          <w:sz w:val="24"/>
          <w:szCs w:val="24"/>
        </w:rPr>
        <w:t>.</w:t>
      </w:r>
      <w:r w:rsidR="00AC37EE" w:rsidRPr="008F1E25">
        <w:rPr>
          <w:rFonts w:hAnsi="宋体"/>
          <w:sz w:val="24"/>
          <w:szCs w:val="24"/>
        </w:rPr>
        <w:t xml:space="preserve"> </w:t>
      </w:r>
      <w:r w:rsidR="00AC37EE" w:rsidRPr="008F1E25">
        <w:rPr>
          <w:rFonts w:hAnsi="宋体" w:hint="eastAsia"/>
          <w:sz w:val="24"/>
          <w:szCs w:val="24"/>
        </w:rPr>
        <w:t>付款方式：</w:t>
      </w:r>
    </w:p>
    <w:p w:rsidR="00A43322" w:rsidRPr="008F1E25" w:rsidRDefault="00C444FE" w:rsidP="000211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1E25">
        <w:rPr>
          <w:rFonts w:asciiTheme="minorEastAsia" w:hAnsiTheme="minorEastAsia" w:hint="eastAsia"/>
          <w:sz w:val="24"/>
          <w:szCs w:val="24"/>
        </w:rPr>
        <w:t>1．</w:t>
      </w:r>
      <w:r w:rsidR="00A43322" w:rsidRPr="008F1E25">
        <w:rPr>
          <w:rFonts w:asciiTheme="minorEastAsia" w:hAnsiTheme="minorEastAsia" w:hint="eastAsia"/>
          <w:sz w:val="24"/>
          <w:szCs w:val="24"/>
        </w:rPr>
        <w:t>乙方货到并完成安装调试工作后，经甲方验收合格，乙方向甲方支付合同总价的</w:t>
      </w:r>
      <w:r w:rsidR="0002110B">
        <w:rPr>
          <w:rFonts w:asciiTheme="minorEastAsia" w:hAnsiTheme="minorEastAsia" w:hint="eastAsia"/>
          <w:sz w:val="24"/>
          <w:szCs w:val="24"/>
        </w:rPr>
        <w:t>5</w:t>
      </w:r>
      <w:r w:rsidR="00A43322" w:rsidRPr="008F1E25">
        <w:rPr>
          <w:rFonts w:asciiTheme="minorEastAsia" w:hAnsiTheme="minorEastAsia" w:hint="eastAsia"/>
          <w:sz w:val="24"/>
          <w:szCs w:val="24"/>
        </w:rPr>
        <w:t>%作为质保金。</w:t>
      </w:r>
    </w:p>
    <w:p w:rsidR="00A43322" w:rsidRPr="008F1E25" w:rsidRDefault="00C444FE" w:rsidP="000211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1E25">
        <w:rPr>
          <w:rFonts w:asciiTheme="minorEastAsia" w:hAnsiTheme="minorEastAsia" w:hint="eastAsia"/>
          <w:sz w:val="24"/>
          <w:szCs w:val="24"/>
        </w:rPr>
        <w:t>2．</w:t>
      </w:r>
      <w:r w:rsidR="00A43322" w:rsidRPr="008F1E25">
        <w:rPr>
          <w:rFonts w:asciiTheme="minorEastAsia" w:hAnsiTheme="minorEastAsia" w:hint="eastAsia"/>
          <w:sz w:val="24"/>
          <w:szCs w:val="24"/>
        </w:rPr>
        <w:t>甲方收到乙方质保金及合同全额发票后20个工作日内，向乙方支付合同总价的100%。</w:t>
      </w:r>
    </w:p>
    <w:p w:rsidR="00AC37EE" w:rsidRPr="008F1E25" w:rsidRDefault="00C444FE" w:rsidP="000211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1E25">
        <w:rPr>
          <w:rFonts w:asciiTheme="minorEastAsia" w:hAnsiTheme="minorEastAsia" w:hint="eastAsia"/>
          <w:sz w:val="24"/>
          <w:szCs w:val="24"/>
        </w:rPr>
        <w:t>3．</w:t>
      </w:r>
      <w:r w:rsidR="00A43322" w:rsidRPr="008F1E25">
        <w:rPr>
          <w:rFonts w:asciiTheme="minorEastAsia" w:hAnsiTheme="minorEastAsia" w:hint="eastAsia"/>
          <w:sz w:val="24"/>
          <w:szCs w:val="24"/>
        </w:rPr>
        <w:t>自验收合格之日起满1年，且未发生乙方原因的质量问题，甲方一次性退还质保金（不计利息）。</w:t>
      </w:r>
    </w:p>
    <w:p w:rsidR="00AC37EE" w:rsidRPr="008F1E25" w:rsidRDefault="00AC37EE" w:rsidP="0002110B">
      <w:pPr>
        <w:widowControl/>
        <w:tabs>
          <w:tab w:val="left" w:pos="720"/>
        </w:tabs>
        <w:adjustRightInd w:val="0"/>
        <w:snapToGrid w:val="0"/>
        <w:spacing w:line="360" w:lineRule="auto"/>
        <w:ind w:firstLineChars="100" w:firstLine="240"/>
        <w:rPr>
          <w:sz w:val="24"/>
          <w:szCs w:val="24"/>
        </w:rPr>
      </w:pPr>
    </w:p>
    <w:sectPr w:rsidR="00AC37EE" w:rsidRPr="008F1E25" w:rsidSect="000211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B8" w:rsidRDefault="00A231B8" w:rsidP="002A53CE">
      <w:r>
        <w:separator/>
      </w:r>
    </w:p>
  </w:endnote>
  <w:endnote w:type="continuationSeparator" w:id="0">
    <w:p w:rsidR="00A231B8" w:rsidRDefault="00A231B8" w:rsidP="002A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B8" w:rsidRDefault="00A231B8" w:rsidP="002A53CE">
      <w:r>
        <w:separator/>
      </w:r>
    </w:p>
  </w:footnote>
  <w:footnote w:type="continuationSeparator" w:id="0">
    <w:p w:rsidR="00A231B8" w:rsidRDefault="00A231B8" w:rsidP="002A5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580624"/>
    <w:rsid w:val="0002110B"/>
    <w:rsid w:val="00042C31"/>
    <w:rsid w:val="000548FD"/>
    <w:rsid w:val="00096BEF"/>
    <w:rsid w:val="000D047C"/>
    <w:rsid w:val="000D6169"/>
    <w:rsid w:val="001516AA"/>
    <w:rsid w:val="00161868"/>
    <w:rsid w:val="00161DDF"/>
    <w:rsid w:val="00193A0A"/>
    <w:rsid w:val="00195A62"/>
    <w:rsid w:val="001B19EF"/>
    <w:rsid w:val="001D1AE3"/>
    <w:rsid w:val="001D4E0B"/>
    <w:rsid w:val="001F7F37"/>
    <w:rsid w:val="00226B7B"/>
    <w:rsid w:val="002A53CE"/>
    <w:rsid w:val="002B3F5B"/>
    <w:rsid w:val="00370F74"/>
    <w:rsid w:val="0039624B"/>
    <w:rsid w:val="003A7A70"/>
    <w:rsid w:val="00455BD8"/>
    <w:rsid w:val="004C475D"/>
    <w:rsid w:val="00566C01"/>
    <w:rsid w:val="00651F1F"/>
    <w:rsid w:val="006D3A5E"/>
    <w:rsid w:val="00775EE4"/>
    <w:rsid w:val="007804FA"/>
    <w:rsid w:val="007A6C0A"/>
    <w:rsid w:val="007B5B75"/>
    <w:rsid w:val="007C7E67"/>
    <w:rsid w:val="008667D5"/>
    <w:rsid w:val="00871092"/>
    <w:rsid w:val="008A023E"/>
    <w:rsid w:val="008B1599"/>
    <w:rsid w:val="008D0EF7"/>
    <w:rsid w:val="008F1E25"/>
    <w:rsid w:val="00907ADE"/>
    <w:rsid w:val="00953B9B"/>
    <w:rsid w:val="009755AB"/>
    <w:rsid w:val="009C7870"/>
    <w:rsid w:val="009D3BDB"/>
    <w:rsid w:val="00A13365"/>
    <w:rsid w:val="00A231B8"/>
    <w:rsid w:val="00A43322"/>
    <w:rsid w:val="00AA74AA"/>
    <w:rsid w:val="00AC0FEA"/>
    <w:rsid w:val="00AC37EE"/>
    <w:rsid w:val="00AC5286"/>
    <w:rsid w:val="00AD4385"/>
    <w:rsid w:val="00AD4D96"/>
    <w:rsid w:val="00AF267C"/>
    <w:rsid w:val="00B24F39"/>
    <w:rsid w:val="00B779F4"/>
    <w:rsid w:val="00B77AAA"/>
    <w:rsid w:val="00BA5206"/>
    <w:rsid w:val="00C13989"/>
    <w:rsid w:val="00C3002E"/>
    <w:rsid w:val="00C444FE"/>
    <w:rsid w:val="00C53F75"/>
    <w:rsid w:val="00C8045B"/>
    <w:rsid w:val="00CC637F"/>
    <w:rsid w:val="00CF51FB"/>
    <w:rsid w:val="00D4766C"/>
    <w:rsid w:val="00DA6E06"/>
    <w:rsid w:val="00DE1620"/>
    <w:rsid w:val="00E14B59"/>
    <w:rsid w:val="00E36AA9"/>
    <w:rsid w:val="00E4583F"/>
    <w:rsid w:val="00E77DF4"/>
    <w:rsid w:val="19EB1286"/>
    <w:rsid w:val="258E1CF6"/>
    <w:rsid w:val="2CA11444"/>
    <w:rsid w:val="31580624"/>
    <w:rsid w:val="4880406E"/>
    <w:rsid w:val="535F533A"/>
    <w:rsid w:val="606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D4D96"/>
    <w:rPr>
      <w:rFonts w:ascii="宋体" w:hAnsi="Courier New"/>
      <w:snapToGrid w:val="0"/>
    </w:rPr>
  </w:style>
  <w:style w:type="paragraph" w:styleId="a4">
    <w:name w:val="footer"/>
    <w:basedOn w:val="a"/>
    <w:uiPriority w:val="99"/>
    <w:qFormat/>
    <w:rsid w:val="00AD4D96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b/>
      <w:kern w:val="0"/>
      <w:sz w:val="18"/>
    </w:rPr>
  </w:style>
  <w:style w:type="paragraph" w:styleId="a5">
    <w:name w:val="header"/>
    <w:basedOn w:val="a"/>
    <w:qFormat/>
    <w:rsid w:val="00AD4D9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b/>
      <w:kern w:val="0"/>
      <w:sz w:val="18"/>
    </w:rPr>
  </w:style>
  <w:style w:type="paragraph" w:styleId="a6">
    <w:name w:val="Title"/>
    <w:basedOn w:val="a"/>
    <w:next w:val="a"/>
    <w:qFormat/>
    <w:rsid w:val="00AD4D96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/>
      <w:b/>
      <w:bCs/>
      <w:snapToGrid w:val="0"/>
      <w:kern w:val="0"/>
      <w:sz w:val="32"/>
      <w:szCs w:val="32"/>
    </w:rPr>
  </w:style>
  <w:style w:type="character" w:styleId="a7">
    <w:name w:val="page number"/>
    <w:basedOn w:val="a0"/>
    <w:qFormat/>
    <w:rsid w:val="00AD4D96"/>
  </w:style>
  <w:style w:type="paragraph" w:styleId="a8">
    <w:name w:val="List Paragraph"/>
    <w:basedOn w:val="a"/>
    <w:uiPriority w:val="34"/>
    <w:qFormat/>
    <w:rsid w:val="00AD4D9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</dc:creator>
  <cp:lastModifiedBy>PC</cp:lastModifiedBy>
  <cp:revision>53</cp:revision>
  <dcterms:created xsi:type="dcterms:W3CDTF">2020-05-25T06:22:00Z</dcterms:created>
  <dcterms:modified xsi:type="dcterms:W3CDTF">2020-05-29T04:53:00Z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