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F5" w:rsidRPr="00966F03" w:rsidRDefault="00602A97" w:rsidP="00966F03">
      <w:pPr>
        <w:spacing w:line="360" w:lineRule="auto"/>
        <w:jc w:val="center"/>
        <w:rPr>
          <w:b/>
          <w:sz w:val="48"/>
          <w:szCs w:val="48"/>
        </w:rPr>
      </w:pPr>
      <w:r w:rsidRPr="00966F03">
        <w:rPr>
          <w:rFonts w:hint="eastAsia"/>
          <w:b/>
          <w:sz w:val="48"/>
          <w:szCs w:val="48"/>
        </w:rPr>
        <w:t>采购需求</w:t>
      </w:r>
    </w:p>
    <w:p w:rsidR="00751CF5" w:rsidRDefault="00751CF5" w:rsidP="00966F03">
      <w:pPr>
        <w:spacing w:line="360" w:lineRule="auto"/>
        <w:jc w:val="center"/>
        <w:rPr>
          <w:b/>
        </w:rPr>
      </w:pPr>
    </w:p>
    <w:p w:rsidR="00751CF5" w:rsidRDefault="00602A97" w:rsidP="00966F03">
      <w:pPr>
        <w:spacing w:line="360" w:lineRule="auto"/>
      </w:pPr>
      <w:r>
        <w:rPr>
          <w:rFonts w:hint="eastAsia"/>
        </w:rPr>
        <w:t>项目名称：上海海事大学</w:t>
      </w:r>
      <w:r>
        <w:rPr>
          <w:rFonts w:hint="eastAsia"/>
        </w:rPr>
        <w:t>影像驻校项目</w:t>
      </w:r>
    </w:p>
    <w:p w:rsidR="00751CF5" w:rsidRDefault="00602A97" w:rsidP="00966F03">
      <w:pPr>
        <w:spacing w:line="360" w:lineRule="auto"/>
      </w:pPr>
      <w:r>
        <w:rPr>
          <w:rFonts w:hint="eastAsia"/>
        </w:rPr>
        <w:t>项目时间：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4-12</w:t>
      </w:r>
      <w:r>
        <w:rPr>
          <w:rFonts w:hint="eastAsia"/>
        </w:rPr>
        <w:t>月</w:t>
      </w:r>
    </w:p>
    <w:p w:rsidR="00751CF5" w:rsidRDefault="00602A97" w:rsidP="00966F03">
      <w:pPr>
        <w:spacing w:line="360" w:lineRule="auto"/>
      </w:pPr>
      <w:r>
        <w:rPr>
          <w:rFonts w:hint="eastAsia"/>
        </w:rPr>
        <w:t>项目内容：包括</w:t>
      </w:r>
      <w:r>
        <w:rPr>
          <w:rFonts w:hint="eastAsia"/>
        </w:rPr>
        <w:t>摄影人员驻校服务。</w:t>
      </w:r>
    </w:p>
    <w:p w:rsidR="00751CF5" w:rsidRDefault="00602A97" w:rsidP="00966F03">
      <w:pPr>
        <w:numPr>
          <w:ilvl w:val="0"/>
          <w:numId w:val="1"/>
        </w:num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项目概况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在媒体融合背景下，为了进一步做好我校教学、科研、管理等重大活动、重要事件的摄影、摄像及宣传报道工作，提升影像质量，上海海事大学</w:t>
      </w:r>
      <w:bookmarkStart w:id="0" w:name="_GoBack"/>
      <w:bookmarkEnd w:id="0"/>
      <w:r>
        <w:rPr>
          <w:rFonts w:hint="eastAsia"/>
        </w:rPr>
        <w:t>党委宣传部（新闻中心）拟通过购买社会专业机构驻校服务方式加强此项工作。</w:t>
      </w:r>
    </w:p>
    <w:p w:rsidR="00751CF5" w:rsidRDefault="00602A97" w:rsidP="00966F03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二、</w:t>
      </w:r>
      <w:r>
        <w:rPr>
          <w:rFonts w:ascii="宋体" w:eastAsia="宋体" w:hAnsi="宋体" w:cs="Times New Roman"/>
          <w:b/>
          <w:color w:val="000000"/>
          <w:szCs w:val="21"/>
        </w:rPr>
        <w:t>基本要求</w:t>
      </w:r>
    </w:p>
    <w:p w:rsidR="00751CF5" w:rsidRDefault="00602A97" w:rsidP="00966F03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驻校摄影摄像服务需在日常工作期间派遣服务人员</w:t>
      </w:r>
      <w:r>
        <w:rPr>
          <w:rFonts w:hint="eastAsia"/>
        </w:rPr>
        <w:t>1</w:t>
      </w:r>
      <w:r>
        <w:rPr>
          <w:rFonts w:hint="eastAsia"/>
        </w:rPr>
        <w:t>名常驻学校。</w:t>
      </w:r>
      <w:r>
        <w:rPr>
          <w:rFonts w:hint="eastAsia"/>
        </w:rPr>
        <w:t>日常驻校工作时间</w:t>
      </w:r>
      <w:r>
        <w:rPr>
          <w:rFonts w:hint="eastAsia"/>
        </w:rPr>
        <w:t>5*8</w:t>
      </w:r>
      <w:r>
        <w:rPr>
          <w:rFonts w:hint="eastAsia"/>
        </w:rPr>
        <w:t>小时。</w:t>
      </w:r>
    </w:p>
    <w:p w:rsidR="00751CF5" w:rsidRDefault="00602A97" w:rsidP="00966F03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驻校人员按照校方工作需求提供摄影、摄像等服务，能适应学校因工作需要而进行的工作时间调整。</w:t>
      </w:r>
      <w:r>
        <w:rPr>
          <w:rFonts w:hint="eastAsia"/>
        </w:rPr>
        <w:t>驻校影像服务期间需</w:t>
      </w:r>
      <w:r>
        <w:rPr>
          <w:rFonts w:hint="eastAsia"/>
        </w:rPr>
        <w:t>无偿提供相关摄录设备，所提供设备还需达到专业广播级。</w:t>
      </w:r>
    </w:p>
    <w:p w:rsidR="00751CF5" w:rsidRDefault="00602A97" w:rsidP="00966F03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三、驻校人员要求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、具有本科及以上学历，且需具有影视制作、新闻传播、多媒体技术等相关专业学习背景或两年以上从业经验，需提供学历证明、专业资质证明、社保缴纳等证明材料；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、具有良好的新闻敏感度，精通视频新闻采编流程，熟练掌握新闻、人物、活动、风景等照片的摄影技巧；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、具有良好的构图意识，熟悉光影造型的基本规律；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、熟练掌握主流非线性编辑软件的使</w:t>
      </w:r>
      <w:r>
        <w:rPr>
          <w:rFonts w:hint="eastAsia"/>
        </w:rPr>
        <w:t>用，能独立完成音视频素材的后期剪辑、合成、制作及音效编辑等工作。熟练掌握主流平面设计软件，后期能独立完成图片编辑及与其有关的设计工作等。服务商一旦中标，现场派驻人员得到甲方认可，中标单位必须确保派驻人连续服务不得少于半年，如有特殊情况必须得到甲方认可，否则将作为考核不合格依据之一；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、熟悉大型活动现场与导播有关设备的组装与操作；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、无不良信用记录，具有良好的职业操守，能遵守学校规章制度及相关保密协议；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、能适应甲方工作需要而进行的工作时间调整；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8</w:t>
      </w:r>
      <w:r>
        <w:rPr>
          <w:rFonts w:hint="eastAsia"/>
        </w:rPr>
        <w:t>、可提供能证明具有此类专业技术能力的其他证明材料；</w:t>
      </w:r>
    </w:p>
    <w:p w:rsidR="00751CF5" w:rsidRDefault="00602A97" w:rsidP="00966F03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四、服务时间、管理要求及付款方式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、自合同签订之日起，服务有效期</w:t>
      </w:r>
      <w:r w:rsidR="00F82579">
        <w:rPr>
          <w:rFonts w:hint="eastAsia"/>
        </w:rPr>
        <w:t>9</w:t>
      </w:r>
      <w:r w:rsidR="00F82579">
        <w:rPr>
          <w:rFonts w:hint="eastAsia"/>
        </w:rPr>
        <w:t>个月</w:t>
      </w:r>
      <w:r>
        <w:rPr>
          <w:rFonts w:hint="eastAsia"/>
        </w:rPr>
        <w:t>。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lastRenderedPageBreak/>
        <w:t>2</w:t>
      </w:r>
      <w:r>
        <w:rPr>
          <w:rFonts w:hint="eastAsia"/>
        </w:rPr>
        <w:t>、中标单位应该严格按照甲方的工作要求及管理要求，加强驻校工作人员的管理，服务期间因管理或工作能力、服务保障等不符合或未达到甲方要求，且人员调整三次以上仍未满足甲方方需求的，甲方有权终止服务协议。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、合同价款分三阶段支付。合同签订后首付合同总价的</w:t>
      </w:r>
      <w:r>
        <w:rPr>
          <w:rFonts w:hint="eastAsia"/>
        </w:rPr>
        <w:t>30%</w:t>
      </w:r>
      <w:r>
        <w:rPr>
          <w:rFonts w:hint="eastAsia"/>
        </w:rPr>
        <w:t>，服务人员到位后再支付合同总价的</w:t>
      </w:r>
      <w:r>
        <w:rPr>
          <w:rFonts w:hint="eastAsia"/>
        </w:rPr>
        <w:t>20%</w:t>
      </w:r>
      <w:r>
        <w:rPr>
          <w:rFonts w:hint="eastAsia"/>
        </w:rPr>
        <w:t>，剩余</w:t>
      </w:r>
      <w:r>
        <w:rPr>
          <w:rFonts w:hint="eastAsia"/>
        </w:rPr>
        <w:t>50%</w:t>
      </w:r>
      <w:r>
        <w:rPr>
          <w:rFonts w:hint="eastAsia"/>
        </w:rPr>
        <w:t>在合同到期前二周，乙方通过甲方服务考核后，甲方一次性支付。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、甲方对派驻人员的考核指标（考核分高于</w:t>
      </w:r>
      <w:r>
        <w:rPr>
          <w:rFonts w:hint="eastAsia"/>
        </w:rPr>
        <w:t>80</w:t>
      </w:r>
      <w:r>
        <w:rPr>
          <w:rFonts w:hint="eastAsia"/>
        </w:rPr>
        <w:t>分为合格）：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6"/>
        <w:gridCol w:w="1906"/>
        <w:gridCol w:w="1384"/>
        <w:gridCol w:w="1686"/>
        <w:gridCol w:w="2106"/>
      </w:tblGrid>
      <w:tr w:rsidR="00751CF5">
        <w:tc>
          <w:tcPr>
            <w:tcW w:w="2686" w:type="dxa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jc w:val="center"/>
            </w:pPr>
            <w:r>
              <w:rPr>
                <w:rFonts w:hint="eastAsia"/>
              </w:rPr>
              <w:t>考核指标及分值</w:t>
            </w:r>
          </w:p>
        </w:tc>
        <w:tc>
          <w:tcPr>
            <w:tcW w:w="5836" w:type="dxa"/>
            <w:gridSpan w:val="4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jc w:val="center"/>
            </w:pPr>
            <w:r>
              <w:rPr>
                <w:rFonts w:hint="eastAsia"/>
              </w:rPr>
              <w:t>指标分解</w:t>
            </w:r>
          </w:p>
        </w:tc>
      </w:tr>
      <w:tr w:rsidR="00751CF5">
        <w:tc>
          <w:tcPr>
            <w:tcW w:w="2686" w:type="dxa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jc w:val="center"/>
            </w:pPr>
            <w:r>
              <w:rPr>
                <w:rFonts w:hint="eastAsia"/>
              </w:rPr>
              <w:t>服务响应（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分）</w:t>
            </w:r>
          </w:p>
        </w:tc>
        <w:tc>
          <w:tcPr>
            <w:tcW w:w="1906" w:type="dxa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正常任务反应速度</w:t>
            </w:r>
          </w:p>
        </w:tc>
        <w:tc>
          <w:tcPr>
            <w:tcW w:w="1384" w:type="dxa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应急能力</w:t>
            </w:r>
          </w:p>
        </w:tc>
        <w:tc>
          <w:tcPr>
            <w:tcW w:w="0" w:type="auto"/>
            <w:gridSpan w:val="2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工作方案提交及时性</w:t>
            </w:r>
          </w:p>
        </w:tc>
      </w:tr>
      <w:tr w:rsidR="00751CF5">
        <w:tc>
          <w:tcPr>
            <w:tcW w:w="2686" w:type="dxa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jc w:val="center"/>
            </w:pPr>
            <w:r>
              <w:rPr>
                <w:rFonts w:hint="eastAsia"/>
              </w:rPr>
              <w:t>服务保障（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分）</w:t>
            </w:r>
          </w:p>
        </w:tc>
        <w:tc>
          <w:tcPr>
            <w:tcW w:w="3290" w:type="dxa"/>
            <w:gridSpan w:val="2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现场工作及时性与准点率</w:t>
            </w:r>
          </w:p>
        </w:tc>
        <w:tc>
          <w:tcPr>
            <w:tcW w:w="0" w:type="auto"/>
            <w:gridSpan w:val="2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工作成果按要求存档</w:t>
            </w:r>
          </w:p>
        </w:tc>
      </w:tr>
      <w:tr w:rsidR="00751CF5">
        <w:tc>
          <w:tcPr>
            <w:tcW w:w="2686" w:type="dxa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jc w:val="center"/>
            </w:pPr>
            <w:r>
              <w:rPr>
                <w:rFonts w:hint="eastAsia"/>
              </w:rPr>
              <w:t>服务态度（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1906" w:type="dxa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与服务对象沟通能力</w:t>
            </w:r>
          </w:p>
        </w:tc>
        <w:tc>
          <w:tcPr>
            <w:tcW w:w="1384" w:type="dxa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服务对象的反馈情况</w:t>
            </w:r>
          </w:p>
        </w:tc>
        <w:tc>
          <w:tcPr>
            <w:tcW w:w="0" w:type="auto"/>
            <w:gridSpan w:val="2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与现场其他部门工作人员协调能力</w:t>
            </w:r>
          </w:p>
        </w:tc>
      </w:tr>
      <w:tr w:rsidR="00751CF5">
        <w:tc>
          <w:tcPr>
            <w:tcW w:w="2686" w:type="dxa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jc w:val="center"/>
            </w:pPr>
            <w:r>
              <w:rPr>
                <w:rFonts w:hint="eastAsia"/>
              </w:rPr>
              <w:t>业务能力（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分）</w:t>
            </w:r>
          </w:p>
        </w:tc>
        <w:tc>
          <w:tcPr>
            <w:tcW w:w="1906" w:type="dxa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技术能力</w:t>
            </w:r>
          </w:p>
        </w:tc>
        <w:tc>
          <w:tcPr>
            <w:tcW w:w="1384" w:type="dxa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工作成效</w:t>
            </w:r>
          </w:p>
        </w:tc>
        <w:tc>
          <w:tcPr>
            <w:tcW w:w="0" w:type="auto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创新能力</w:t>
            </w:r>
          </w:p>
        </w:tc>
        <w:tc>
          <w:tcPr>
            <w:tcW w:w="0" w:type="auto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画面与主题相符状况</w:t>
            </w:r>
          </w:p>
        </w:tc>
      </w:tr>
      <w:tr w:rsidR="00751CF5">
        <w:tc>
          <w:tcPr>
            <w:tcW w:w="2686" w:type="dxa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jc w:val="center"/>
            </w:pPr>
            <w:r>
              <w:rPr>
                <w:rFonts w:hint="eastAsia"/>
              </w:rPr>
              <w:t>管理规范（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分）</w:t>
            </w:r>
          </w:p>
        </w:tc>
        <w:tc>
          <w:tcPr>
            <w:tcW w:w="1906" w:type="dxa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上下班情况</w:t>
            </w:r>
          </w:p>
        </w:tc>
        <w:tc>
          <w:tcPr>
            <w:tcW w:w="1384" w:type="dxa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遵纪守则</w:t>
            </w:r>
          </w:p>
        </w:tc>
        <w:tc>
          <w:tcPr>
            <w:tcW w:w="0" w:type="auto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设备使用及维护</w:t>
            </w:r>
          </w:p>
        </w:tc>
        <w:tc>
          <w:tcPr>
            <w:tcW w:w="0" w:type="auto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安全管理</w:t>
            </w:r>
          </w:p>
        </w:tc>
      </w:tr>
      <w:tr w:rsidR="00751CF5">
        <w:tc>
          <w:tcPr>
            <w:tcW w:w="2686" w:type="dxa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jc w:val="center"/>
            </w:pPr>
            <w:r>
              <w:rPr>
                <w:rFonts w:hint="eastAsia"/>
              </w:rPr>
              <w:t>工作效率（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3290" w:type="dxa"/>
            <w:gridSpan w:val="2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正常任务按规定时限提交工作成果</w:t>
            </w:r>
          </w:p>
        </w:tc>
        <w:tc>
          <w:tcPr>
            <w:tcW w:w="0" w:type="auto"/>
            <w:gridSpan w:val="2"/>
            <w:noWrap/>
            <w:vAlign w:val="center"/>
          </w:tcPr>
          <w:p w:rsidR="00751CF5" w:rsidRDefault="00602A97" w:rsidP="00966F03">
            <w:pPr>
              <w:pStyle w:val="a8"/>
              <w:spacing w:line="360" w:lineRule="auto"/>
              <w:ind w:firstLineChars="0" w:firstLine="0"/>
            </w:pPr>
            <w:r>
              <w:rPr>
                <w:rFonts w:hint="eastAsia"/>
              </w:rPr>
              <w:t>应急任务及时提交工作成果</w:t>
            </w:r>
          </w:p>
        </w:tc>
      </w:tr>
    </w:tbl>
    <w:p w:rsidR="00751CF5" w:rsidRDefault="00602A97" w:rsidP="00966F03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五、其他要求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、提供营业执照扫描件。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、提供具体的项目实施方案（包括服务期、人员配备及人员相关资质证明、设备情况、管理制度、工作流程、成果交付形式、验收方案、合理化建议等）。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、提供具体的服务承诺，包括公司简介、应急服务响应时间、本地设有固定服务场所的证明（场所产权证或租赁证明）、应急预案、质量保障措施等。</w:t>
      </w:r>
    </w:p>
    <w:p w:rsidR="00751CF5" w:rsidRDefault="00602A97" w:rsidP="00966F03">
      <w:pPr>
        <w:pStyle w:val="a8"/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、提供</w:t>
      </w:r>
      <w:r>
        <w:rPr>
          <w:rFonts w:hint="eastAsia"/>
        </w:rPr>
        <w:t>201</w:t>
      </w:r>
      <w:r>
        <w:rPr>
          <w:rFonts w:hint="eastAsia"/>
        </w:rPr>
        <w:t>8</w:t>
      </w:r>
      <w:r>
        <w:rPr>
          <w:rFonts w:hint="eastAsia"/>
        </w:rPr>
        <w:t>-20</w:t>
      </w:r>
      <w:r>
        <w:rPr>
          <w:rFonts w:hint="eastAsia"/>
        </w:rPr>
        <w:t>20</w:t>
      </w:r>
      <w:r>
        <w:rPr>
          <w:rFonts w:hint="eastAsia"/>
        </w:rPr>
        <w:t>年相关业绩证明（以相应合同复印件为准）。</w:t>
      </w:r>
    </w:p>
    <w:sectPr w:rsidR="00751CF5" w:rsidSect="00966F0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A97" w:rsidRDefault="00602A97" w:rsidP="00966F03">
      <w:r>
        <w:separator/>
      </w:r>
    </w:p>
  </w:endnote>
  <w:endnote w:type="continuationSeparator" w:id="1">
    <w:p w:rsidR="00602A97" w:rsidRDefault="00602A97" w:rsidP="00966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A97" w:rsidRDefault="00602A97" w:rsidP="00966F03">
      <w:r>
        <w:separator/>
      </w:r>
    </w:p>
  </w:footnote>
  <w:footnote w:type="continuationSeparator" w:id="1">
    <w:p w:rsidR="00602A97" w:rsidRDefault="00602A97" w:rsidP="00966F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622"/>
    <w:multiLevelType w:val="multilevel"/>
    <w:tmpl w:val="1F3E36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AD2561B"/>
    <w:multiLevelType w:val="singleLevel"/>
    <w:tmpl w:val="2AD256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BF3E9C"/>
    <w:rsid w:val="00602A97"/>
    <w:rsid w:val="00751CF5"/>
    <w:rsid w:val="00966F03"/>
    <w:rsid w:val="00E279AC"/>
    <w:rsid w:val="00F82579"/>
    <w:rsid w:val="47BF3E9C"/>
    <w:rsid w:val="49BC20BE"/>
    <w:rsid w:val="4ED85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C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751CF5"/>
    <w:pPr>
      <w:ind w:left="525"/>
    </w:pPr>
  </w:style>
  <w:style w:type="paragraph" w:styleId="a4">
    <w:name w:val="footer"/>
    <w:basedOn w:val="a"/>
    <w:uiPriority w:val="99"/>
    <w:qFormat/>
    <w:rsid w:val="00751CF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5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customStyle="1" w:styleId="a6">
    <w:name w:val="Light Grid"/>
    <w:basedOn w:val="a1"/>
    <w:uiPriority w:val="62"/>
    <w:qFormat/>
    <w:rsid w:val="00751CF5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character" w:styleId="a7">
    <w:name w:val="page number"/>
    <w:basedOn w:val="a0"/>
    <w:qFormat/>
    <w:rsid w:val="00751CF5"/>
  </w:style>
  <w:style w:type="paragraph" w:styleId="a8">
    <w:name w:val="List Paragraph"/>
    <w:basedOn w:val="a"/>
    <w:uiPriority w:val="34"/>
    <w:qFormat/>
    <w:rsid w:val="00751C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Clytie</dc:creator>
  <cp:lastModifiedBy>仲杰</cp:lastModifiedBy>
  <cp:revision>2</cp:revision>
  <dcterms:created xsi:type="dcterms:W3CDTF">2020-11-23T01:33:00Z</dcterms:created>
  <dcterms:modified xsi:type="dcterms:W3CDTF">2021-03-31T02:04:00Z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5AFD6476C64B45A59EA533F9C5599CDD</vt:lpwstr>
  </property>
</Properties>
</file>