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上海海事大学校园网AP采购技术需求</w:t>
      </w:r>
    </w:p>
    <w:p>
      <w:pPr>
        <w:spacing w:line="480" w:lineRule="auto"/>
        <w:ind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上海海事大学临港校区因业务需要，计划采购50个无线AP，对学生服务中心、图书馆、校医院等10栋楼的WiFi网络进行增补。上述区域目前已安装华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为AirEngine 5760-51的WiFi AP 600多个，由2台AirEngine 9700-M无线控制器，以及iMaster NCE-CampusInsight、iMaster NCE-Campus进行集中管理。</w:t>
      </w:r>
    </w:p>
    <w:p>
      <w:pPr>
        <w:spacing w:line="480" w:lineRule="auto"/>
        <w:ind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为确保上述区域的WiFi网络能更好的服务学校师生，便于系统的维护和管理，对此次采购无线AP的技术要求如下：</w:t>
      </w:r>
    </w:p>
    <w:p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本次采购的无线AP数量为50个。</w:t>
      </w:r>
    </w:p>
    <w:p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所有无线AP须被AirEngine 9700-M、iMaster NCE-CampusInsight、iMaster NCE-Campus纳管，且须提供相应纳管的license。</w:t>
      </w:r>
    </w:p>
    <w:p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所有无线AP须包含5年硬件原厂维保。</w:t>
      </w:r>
    </w:p>
    <w:p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报价时须提供硬件原厂针对本项目的售后服务承诺函。</w:t>
      </w:r>
    </w:p>
    <w:p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无线AP的参数要求：</w:t>
      </w:r>
    </w:p>
    <w:tbl>
      <w:tblPr>
        <w:tblStyle w:val="2"/>
        <w:tblW w:w="80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6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功能类别</w:t>
            </w:r>
          </w:p>
        </w:tc>
        <w:tc>
          <w:tcPr>
            <w:tcW w:w="6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技术要求及指标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协议标准</w:t>
            </w:r>
          </w:p>
        </w:tc>
        <w:tc>
          <w:tcPr>
            <w:tcW w:w="6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支持2.4GHz/5GHz双频段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产品所有射频均支持802.11ax标准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射频</w:t>
            </w:r>
          </w:p>
        </w:tc>
        <w:tc>
          <w:tcPr>
            <w:tcW w:w="6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整机支持8条空间流；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支持软件定义射频功能，可根据用户需求在双射频和三射频之间做灵活切换；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2.4GHz射频支持802.11ax 4x4 MU-MIMO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整机最大协商速率≥5.95Gbps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支持1个独立扫描射频，实现2.4G/5G全频谱扫描，实时检测识别非法设备和干扰源。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接口</w:t>
            </w:r>
          </w:p>
        </w:tc>
        <w:tc>
          <w:tcPr>
            <w:tcW w:w="6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支持1个5G自适应以太口，1个GE口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天线</w:t>
            </w:r>
          </w:p>
        </w:tc>
        <w:tc>
          <w:tcPr>
            <w:tcW w:w="6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内置智能天线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蓝牙5.0</w:t>
            </w:r>
          </w:p>
        </w:tc>
        <w:tc>
          <w:tcPr>
            <w:tcW w:w="6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内置蓝牙5.0，可实现蓝牙终端精确定位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支持蓝牙串口远距无线运维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功能特性</w:t>
            </w:r>
          </w:p>
        </w:tc>
        <w:tc>
          <w:tcPr>
            <w:tcW w:w="6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支持AP零配置，AP可以通过DHCP、DNS方式自动注册到无线控制器AC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支持AP本地转发（又称直接转发）时，应用识别和QOS分类，针对业界常用的Skypes、QQ、微信等应用，能显著提升语音质量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支持频谱分析功能，蓝牙设备、数字无绳电话、无线音频发射器、游戏手柄和微波炉等干扰源进行识别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支持硬件加密，DTLS及Ipsec加密</w:t>
            </w:r>
          </w:p>
        </w:tc>
      </w:tr>
    </w:tbl>
    <w:p>
      <w:pPr>
        <w:numPr>
          <w:ilvl w:val="0"/>
          <w:numId w:val="0"/>
        </w:numPr>
        <w:spacing w:line="480" w:lineRule="auto"/>
        <w:ind w:leftChars="0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693FA7"/>
    <w:multiLevelType w:val="singleLevel"/>
    <w:tmpl w:val="FC693FA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E3872"/>
    <w:rsid w:val="1A5646B1"/>
    <w:rsid w:val="28652318"/>
    <w:rsid w:val="456F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2021-09-17T00:36:00Z</dcterms:created>
  <dc:creator>jerusalem</dc:creator>
  <cp:lastModifiedBy>仲杰</cp:lastModifiedBy>
  <dcterms:modified xsi:type="dcterms:W3CDTF">2021-09-18T01:59:41Z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12C13A045E8244E09B6BE942851A1001</vt:lpwstr>
  </property>
</Properties>
</file>