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《上海港洋山四期自动化集装箱码头建设和运营创新研究与实践》出版项目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HFBX2026014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HFBX2026014；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《上海港洋山四期自动化集装箱码头建设和运营创新研究与实践》出版项目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人民币12万元；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拟委托合格的图书出版社出版《上海港洋山四期自动化集装箱码头建设和运营创新研究与实践》。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拟采取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比选方式实施采购。（具体要求详见比选文件—第二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采购需求）。</w:t>
      </w:r>
    </w:p>
    <w:p w14:paraId="3BAE5011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交付期限：合同签订后5个月内。</w:t>
      </w:r>
    </w:p>
    <w:p w14:paraId="4E505020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付款方式：合同签订后一个月内，甲方向乙方支付合同款项。合同内全部款项均以“银行转账”方式予以支付。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二、报价人的资格要求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。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不组织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50A8C84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38282000</w:t>
      </w:r>
    </w:p>
    <w:p w14:paraId="2AA81B6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160347B8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/>
          <w:color w:val="auto"/>
          <w:sz w:val="22"/>
          <w:szCs w:val="22"/>
          <w:highlight w:val="none"/>
        </w:rPr>
      </w:pPr>
    </w:p>
    <w:p w14:paraId="3EE862A0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  <w:t>一、供应商资格要求</w:t>
      </w:r>
    </w:p>
    <w:p w14:paraId="1A27310D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（1）投标单位具有独立法人资格；</w:t>
      </w:r>
    </w:p>
    <w:p w14:paraId="1741FB95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（2）专业出版社，具有较强的发行力、良好的业绩和行业影响力；在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交通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领域具有较高声誉。</w:t>
      </w:r>
    </w:p>
    <w:p w14:paraId="5725621A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  <w:t>二、技术要求</w:t>
      </w:r>
    </w:p>
    <w:p w14:paraId="7686B22B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全部篇幅约350千字。</w:t>
      </w:r>
    </w:p>
    <w:p w14:paraId="5E8B65C3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印刷要求：彩色印刷，平装+勒口，大16开。</w:t>
      </w:r>
    </w:p>
    <w:p w14:paraId="24CBD285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用纸要求：正文100克优质胶版纸、封面250克哑粉铜版纸。</w:t>
      </w:r>
    </w:p>
    <w:p w14:paraId="5843BC42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印数要求：一千册以上。</w:t>
      </w:r>
    </w:p>
    <w:p w14:paraId="224A6585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出版社可以更改本作品的名称，对本作品内容进行编辑、修改、删节、增减图表及增加前言、后记，但内容中实质性的改动应得到上海海事大学的确认或认可。</w:t>
      </w:r>
    </w:p>
    <w:p w14:paraId="07AE152F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上海海事大学交付稿件后，出版社方应及时审校，并在5个月内完成出版。</w:t>
      </w:r>
    </w:p>
    <w:p w14:paraId="091E738F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7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出版社须对本书内容进行保密，由于出版社泄密造成损失的，应赔偿上海海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事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大学的经济损失。</w:t>
      </w:r>
    </w:p>
    <w:p w14:paraId="2989670A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 w:val="0"/>
          <w:color w:val="auto"/>
          <w:sz w:val="22"/>
          <w:szCs w:val="22"/>
          <w:highlight w:val="none"/>
        </w:rPr>
        <w:t>三、费用预算</w:t>
      </w:r>
    </w:p>
    <w:p w14:paraId="63645327">
      <w:pPr>
        <w:spacing w:line="480" w:lineRule="auto"/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全部预算费用不超过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12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eastAsia="zh-CN"/>
        </w:rPr>
        <w:t>万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</w:rPr>
        <w:t>元。</w:t>
      </w:r>
    </w:p>
    <w:p w14:paraId="4BFFD7BE">
      <w:pPr>
        <w:spacing w:line="480" w:lineRule="auto"/>
        <w:ind w:left="0" w:leftChars="0" w:firstLine="0" w:firstLineChars="0"/>
        <w:rPr>
          <w:rFonts w:hint="default" w:ascii="方正兰亭黑简体" w:hAnsi="方正兰亭黑简体" w:eastAsia="方正兰亭黑简体" w:cs="方正兰亭黑简体"/>
          <w:b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color w:val="auto"/>
          <w:sz w:val="22"/>
          <w:szCs w:val="22"/>
          <w:highlight w:val="none"/>
          <w:lang w:val="en-US" w:eastAsia="zh-CN"/>
        </w:rPr>
        <w:t>四、履约验收</w:t>
      </w:r>
    </w:p>
    <w:p w14:paraId="34E97200">
      <w:pPr>
        <w:spacing w:line="480" w:lineRule="auto"/>
        <w:ind w:left="0" w:leftChars="0" w:firstLine="0" w:firstLineChars="0"/>
        <w:rPr>
          <w:rFonts w:hint="default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乙方须按合同要求，按时且保质保量的完成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zh-CN"/>
        </w:rPr>
        <w:t>《上海港洋山四期自动化集装箱码头建设和运营创新研究与实践》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的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zh-CN"/>
        </w:rPr>
        <w:t>正式出版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任务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zh-CN"/>
        </w:rPr>
        <w:t>，</w:t>
      </w:r>
      <w:r>
        <w:rPr>
          <w:rFonts w:hint="eastAsia" w:ascii="方正兰亭黑简体" w:hAnsi="方正兰亭黑简体" w:eastAsia="方正兰亭黑简体" w:cs="方正兰亭黑简体"/>
          <w:b w:val="0"/>
          <w:bCs/>
          <w:color w:val="auto"/>
          <w:sz w:val="22"/>
          <w:szCs w:val="22"/>
          <w:highlight w:val="none"/>
          <w:lang w:val="en-US" w:eastAsia="zh-CN"/>
        </w:rPr>
        <w:t>校方负责组织验收工作。</w:t>
      </w:r>
    </w:p>
    <w:p w14:paraId="7D212367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376E4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noWrap w:val="0"/>
            <w:vAlign w:val="center"/>
          </w:tcPr>
          <w:p w14:paraId="5BA867BA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noWrap w:val="0"/>
            <w:vAlign w:val="center"/>
          </w:tcPr>
          <w:p w14:paraId="3BD5266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noWrap w:val="0"/>
            <w:vAlign w:val="center"/>
          </w:tcPr>
          <w:p w14:paraId="73F8DC20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noWrap w:val="0"/>
            <w:vAlign w:val="center"/>
          </w:tcPr>
          <w:p w14:paraId="5E600D7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59107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51DBDF44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0F68C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noWrap w:val="0"/>
            <w:vAlign w:val="center"/>
          </w:tcPr>
          <w:p w14:paraId="0638B986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noWrap w:val="0"/>
            <w:vAlign w:val="center"/>
          </w:tcPr>
          <w:p w14:paraId="6C042703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2D460A8A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2FE14B4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noWrap w:val="0"/>
            <w:vAlign w:val="center"/>
          </w:tcPr>
          <w:p w14:paraId="614A2EFF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的报价得分计算公式如下：报价得分＝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0×（评标基准价/投标报价）。</w:t>
            </w:r>
          </w:p>
        </w:tc>
      </w:tr>
      <w:tr w14:paraId="36E8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3D8DCA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3F740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noWrap w:val="0"/>
            <w:vAlign w:val="center"/>
          </w:tcPr>
          <w:p w14:paraId="298B7920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69" w:type="pct"/>
            <w:noWrap w:val="0"/>
            <w:vAlign w:val="center"/>
          </w:tcPr>
          <w:p w14:paraId="7A30D29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5F94B8E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1F077C4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635" w:type="pct"/>
            <w:noWrap w:val="0"/>
            <w:vAlign w:val="center"/>
          </w:tcPr>
          <w:p w14:paraId="593B51A2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00D5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noWrap w:val="0"/>
            <w:vAlign w:val="center"/>
          </w:tcPr>
          <w:p w14:paraId="5E77868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669" w:type="pct"/>
            <w:noWrap w:val="0"/>
            <w:vAlign w:val="center"/>
          </w:tcPr>
          <w:p w14:paraId="3485C39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服务响应程度</w:t>
            </w:r>
          </w:p>
          <w:p w14:paraId="7DCAF04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0F6666D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635" w:type="pct"/>
            <w:noWrap w:val="0"/>
            <w:vAlign w:val="center"/>
          </w:tcPr>
          <w:p w14:paraId="7461B042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</w:t>
            </w:r>
            <w:bookmarkStart w:id="4" w:name="_GoBack"/>
            <w:bookmarkEnd w:id="4"/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12D96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noWrap w:val="0"/>
            <w:vAlign w:val="center"/>
          </w:tcPr>
          <w:p w14:paraId="4D422A6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F2443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6937CC7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4F3088BC">
            <w:pPr>
              <w:spacing w:line="24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635" w:type="pct"/>
            <w:noWrap w:val="0"/>
            <w:vAlign w:val="center"/>
          </w:tcPr>
          <w:p w14:paraId="0085CA8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优秀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21～30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分）：方案整体质量高，方案合理可行性强，响应措施及时高效，项目进度安排紧凑合理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0C5C1BD9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11～20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分）：方案整体质量较好，响应措施尚可，方案个别细节有待进一步完善。</w:t>
            </w:r>
          </w:p>
          <w:p w14:paraId="1CD5D97E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分）：方案整体质量一般，合理性与可行性一般，存在风险但总体可控的。</w:t>
            </w:r>
          </w:p>
          <w:p w14:paraId="43A31D4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分）：方案整体质量较差，与项目实际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契合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度低的。</w:t>
            </w:r>
          </w:p>
        </w:tc>
      </w:tr>
      <w:tr w14:paraId="32116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noWrap w:val="0"/>
            <w:vAlign w:val="center"/>
          </w:tcPr>
          <w:p w14:paraId="0820CDC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669" w:type="pct"/>
            <w:noWrap w:val="0"/>
            <w:vAlign w:val="center"/>
          </w:tcPr>
          <w:p w14:paraId="0F73A17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9656F32">
            <w:pPr>
              <w:pStyle w:val="13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5282DA0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noWrap w:val="0"/>
            <w:vAlign w:val="top"/>
          </w:tcPr>
          <w:p w14:paraId="4AA3E186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16～20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分）：服务承诺等合理可行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7151267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11～15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分）：服务承诺等比较合理。</w:t>
            </w:r>
          </w:p>
          <w:p w14:paraId="295E570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分）：服务承诺等合理性与可行性一般。</w:t>
            </w:r>
          </w:p>
          <w:p w14:paraId="5A4EEF3E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分）：服务承诺等合理性与可行性较差。</w:t>
            </w:r>
          </w:p>
        </w:tc>
      </w:tr>
    </w:tbl>
    <w:p w14:paraId="07B2BD1D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br w:type="page"/>
      </w:r>
    </w:p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项目编号：HFBX2026014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3725"/>
        <w:gridCol w:w="2273"/>
        <w:gridCol w:w="3161"/>
      </w:tblGrid>
      <w:tr w14:paraId="579A9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474CD489">
            <w:pPr>
              <w:tabs>
                <w:tab w:val="left" w:pos="7020"/>
              </w:tabs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3B7305B">
            <w:pPr>
              <w:tabs>
                <w:tab w:val="left" w:pos="7020"/>
              </w:tabs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163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4894B890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项目报价（元）</w:t>
            </w:r>
          </w:p>
        </w:tc>
        <w:tc>
          <w:tcPr>
            <w:tcW w:w="1617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1DA56D7A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579C94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384D002E">
            <w:pPr>
              <w:tabs>
                <w:tab w:val="left" w:pos="7020"/>
              </w:tabs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906" w:type="pct"/>
            <w:tcBorders>
              <w:top w:val="double" w:color="auto" w:sz="4" w:space="0"/>
              <w:bottom w:val="double" w:color="auto" w:sz="4" w:space="0"/>
            </w:tcBorders>
            <w:noWrap w:val="0"/>
            <w:vAlign w:val="center"/>
          </w:tcPr>
          <w:p w14:paraId="6719B3FD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《上海港洋山四期自动化集装箱码头建设和运营创新研究与实践》出版项目</w:t>
            </w:r>
          </w:p>
        </w:tc>
        <w:tc>
          <w:tcPr>
            <w:tcW w:w="116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3A2AFB4">
            <w:pPr>
              <w:tabs>
                <w:tab w:val="left" w:pos="7020"/>
              </w:tabs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61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3F20429A">
            <w:pPr>
              <w:tabs>
                <w:tab w:val="left" w:pos="7020"/>
              </w:tabs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我方承诺自</w:t>
            </w:r>
            <w:r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收到合格稿件后的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5个月</w:t>
            </w:r>
            <w:r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内出版该作品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，并首批印刷量不少于一千册</w:t>
            </w:r>
          </w:p>
        </w:tc>
      </w:tr>
      <w:tr w14:paraId="5510E5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21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F13BD8C">
            <w:pPr>
              <w:tabs>
                <w:tab w:val="left" w:pos="7020"/>
              </w:tabs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780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C7A344">
            <w:pPr>
              <w:tabs>
                <w:tab w:val="left" w:pos="7020"/>
              </w:tabs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F0EB054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</w:p>
    <w:p w14:paraId="2983B437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3D1E3BE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0AB850DE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2BC4FDE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8CF93A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020FDD5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71A36308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做如下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09B2690C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2D04C0D2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67BD576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64950263">
      <w:pPr>
        <w:pStyle w:val="4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0B07932C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43613652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2、出版许可资质证明</w:t>
      </w:r>
    </w:p>
    <w:p w14:paraId="2B48E574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3、图书出版方案</w:t>
      </w:r>
    </w:p>
    <w:p w14:paraId="5856E4F7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</w:t>
      </w: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服务保障承诺</w:t>
      </w:r>
    </w:p>
    <w:p w14:paraId="0E222C46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</w:t>
      </w: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575220FA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E5479F-1144-4DF1-B1ED-256245B47B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颜楷简">
    <w:panose1 w:val="00020600040101010101"/>
    <w:charset w:val="86"/>
    <w:family w:val="auto"/>
    <w:pitch w:val="default"/>
    <w:sig w:usb0="800000EF" w:usb1="0A417C9A" w:usb2="00000016" w:usb3="00000000" w:csb0="000400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7CD8A1B-9C09-449D-8136-468B588306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FEE4E42-6096-4026-B1B2-B14AE6E62C6A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2280F98-337B-49DF-BF7A-1F11D3FACA7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F4D2809B-A3EE-4827-9417-6873926151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13353790"/>
    <w:rsid w:val="13C45827"/>
    <w:rsid w:val="157E6317"/>
    <w:rsid w:val="19F06820"/>
    <w:rsid w:val="1E596D71"/>
    <w:rsid w:val="24050543"/>
    <w:rsid w:val="24A56D30"/>
    <w:rsid w:val="269F2B16"/>
    <w:rsid w:val="2FB07FD7"/>
    <w:rsid w:val="33B3033B"/>
    <w:rsid w:val="35906085"/>
    <w:rsid w:val="3A9852E0"/>
    <w:rsid w:val="3D6469F5"/>
    <w:rsid w:val="3FA365B4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CCA439B"/>
    <w:rsid w:val="4EFD134C"/>
    <w:rsid w:val="543D6D6A"/>
    <w:rsid w:val="58C4549A"/>
    <w:rsid w:val="5AEA704B"/>
    <w:rsid w:val="5DF2219B"/>
    <w:rsid w:val="5E8720EC"/>
    <w:rsid w:val="5EE9209B"/>
    <w:rsid w:val="5F44384A"/>
    <w:rsid w:val="60BF2A71"/>
    <w:rsid w:val="66E533C4"/>
    <w:rsid w:val="67730F79"/>
    <w:rsid w:val="681A51E0"/>
    <w:rsid w:val="695E3370"/>
    <w:rsid w:val="699D5EE7"/>
    <w:rsid w:val="6B99520C"/>
    <w:rsid w:val="79311F78"/>
    <w:rsid w:val="7CFA5264"/>
    <w:rsid w:val="7EF8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3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汉仪颜楷简" w:hAnsi="方正小标宋简体" w:eastAsia="方正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2f1b5abd-9f3f-43d2-95d9-5b428e5eff01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1f19521a-c6c6-490b-867d-d08c07340add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234ec8ec-109c-41ef-a9ee-7dccf6b67b6c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cec071e1-d5d1-49ef-8512-39af46f5a276</errorID>
      <errorWord>350 千</errorWord>
      <group>L1_Knowledge</group>
      <groupName>知识性问题</groupName>
      <ability>L2_Knowledge</ability>
      <abilityName>其他知识</abilityName>
      <candidateList>
        <item>350000</item>
      </candidateList>
      <explain/>
      <paraID>7686B22B</paraID>
      <start>9</start>
      <end>14</end>
      <status>unmodified</status>
      <modifiedWord/>
      <trackRevisions>false</trackRevisions>
    </reviewItem>
    <reviewItem>
      <errorID>301421a3-e90a-425c-a6e2-68f2478da4f5</errorID>
      <errorWord>海海</errorWord>
      <group>L1_Word</group>
      <groupName>字词问题</groupName>
      <ability>L2_Typo</ability>
      <abilityName>字词错误</abilityName>
      <candidateList>
        <item>海</item>
      </candidateList>
      <explain/>
      <paraID> 91E738F</paraID>
      <start>34</start>
      <end>36</end>
      <status>unmodified</status>
      <modifiedWord/>
      <trackRevisions>false</trackRevisions>
    </reviewItem>
    <reviewItem>
      <errorID>05e9561d-e4f6-4bad-b11f-d538f4f5a828</errorID>
      <errorWord>。</errorWord>
      <group>L1_Grammar</group>
      <groupName>语法问题</groupName>
      <ability>L2_Ambiguity</ability>
      <abilityName>语意不明</abilityName>
      <candidateList>
        <item>，但本书作者除外。</item>
      </candidateList>
      <explain>句子中可能存在代词、数量短语指代不明、一词多义、缺乏交待、停顿不同等问题，易造成歧义。</explain>
      <paraID> 91E738F</paraID>
      <start>44</start>
      <end>45</end>
      <status>unmodified</status>
      <modifiedWord/>
      <trackRevisions>false</trackRevisions>
    </reviewItem>
    <reviewItem>
      <errorID>b2afec3c-11b0-4f03-b9d6-c2b525492825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160d770e-cc84-48e2-b832-00afa634edbc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5A4EEF3E</paraID>
      <start>13</start>
      <end>14</end>
      <status>unmodified</status>
      <modifiedWord/>
      <trackRevisions>false</trackRevisions>
    </reviewItem>
    <reviewItem>
      <errorID>5fd1dfd4-aa24-42a0-86f5-b617afeabad2</errorID>
      <errorWord>做</errorWord>
      <group>L1_Word</group>
      <groupName>字词问题</groupName>
      <ability>L2_Typo</ability>
      <abilityName>字词错误</abilityName>
      <candidateList>
        <item>做出</item>
      </candidateList>
      <explain/>
      <paraID>37C42137</paraID>
      <start>16</start>
      <end>17</end>
      <status>unmodified</status>
      <modifiedWord/>
      <trackRevisions>false</trackRevisions>
    </reviewItem>
    <reviewItem>
      <errorID>1765cbd6-7a12-4a35-a1c0-13a9660028e9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b2e94a3c-7450-45f0-b621-6975933dcea3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43613652</paraID>
      <start>0</start>
      <end>2</end>
      <status>unmodified</status>
      <modifiedWord/>
      <trackRevisions>false</trackRevisions>
    </reviewItem>
    <reviewItem>
      <errorID>32a9f258-1a6b-4f5f-ad75-3c9386283e66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56f57a72-7479-4f79-8856-a27b6fefd0ce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42281724-f8aa-4006-8a72-52fda38d227e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3c294b5f-90f6-4e8f-b271-fb367d10e845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ecb05e-220a-461d-b63c-d98b3763cb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2474</Words>
  <Characters>2644</Characters>
  <Lines>0</Lines>
  <Paragraphs>0</Paragraphs>
  <TotalTime>0</TotalTime>
  <ScaleCrop>false</ScaleCrop>
  <LinksUpToDate>false</LinksUpToDate>
  <CharactersWithSpaces>2918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2026-04-07T00:36:01Z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