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246D"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食堂设备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技术要求</w:t>
      </w:r>
    </w:p>
    <w:p w14:paraId="786BBAB9">
      <w:pPr>
        <w:rPr>
          <w:rFonts w:hint="eastAsia" w:ascii="宋体" w:hAnsi="宋体" w:eastAsia="宋体" w:cs="宋体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918"/>
        <w:gridCol w:w="2173"/>
        <w:gridCol w:w="2301"/>
        <w:gridCol w:w="556"/>
        <w:gridCol w:w="556"/>
        <w:gridCol w:w="1902"/>
      </w:tblGrid>
      <w:tr w14:paraId="0174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参考图片</w:t>
            </w:r>
          </w:p>
        </w:tc>
      </w:tr>
      <w:tr w14:paraId="0FFB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单眼矮脚炉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640*700*550/250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台面SUS3042B,1.2mm不锈钢拉丝板；；侧板、面板SUS3042B,0.8mm不锈钢拉丝板;炉架40×40mm镀锌角钢；采用11寸强力炉头； 永德兴牌水、气阀门；主火阀进口3/4煤气制；炉架500*500mm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92075</wp:posOffset>
                  </wp:positionV>
                  <wp:extent cx="657225" cy="454660"/>
                  <wp:effectExtent l="0" t="0" r="3175" b="2540"/>
                  <wp:wrapNone/>
                  <wp:docPr id="5" name="Picture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1E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四门冷藏冰箱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QBL6120RS/1200*750*1960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制冷形式：风冷，外尺寸：1200*750*1960，温度：-2~+8，电压：220V 50Hz，功率：380W；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79375</wp:posOffset>
                  </wp:positionV>
                  <wp:extent cx="552450" cy="507365"/>
                  <wp:effectExtent l="0" t="0" r="6350" b="635"/>
                  <wp:wrapNone/>
                  <wp:docPr id="12" name="Picture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57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鼓风单眼大锅灶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1200*1200*800/380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台面一次性冲压成型，台面、前框、侧框SUSB3042B,1.5mm不锈钢拉丝板； 侧面、面板SUS3042B,0.8mm不锈钢拉丝板、后墙板SUS3042B,0.8mm不锈钢拉丝板；台面下层加强板2.0mm冷轧板；内胆1.5mm冷轧板;炉架40×40mm镀锌角钢，隔温棉厚度10mm；烟道弯管1.5mm冷轧板;炉膛高温耐火材料；炉头采用静音节能模式，带熄火保护装置。永德兴牌水、气阀门；九牧牌不锈钢节能水龙头；炉台前有活动疏水网篮(保证污物及时清理)；炉脚Ф50mm*300mm不锈钢调节脚；配特制节能锅。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47625</wp:posOffset>
                  </wp:positionV>
                  <wp:extent cx="560070" cy="550545"/>
                  <wp:effectExtent l="0" t="0" r="11430" b="8255"/>
                  <wp:wrapNone/>
                  <wp:docPr id="4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CE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鼓风双炒双尾灶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2200*1200*800/380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台面一次性冲压成型，台面、前框、侧框SUSB3042B,1.5mm不锈钢拉丝板； 侧面、面板SUS3042B,0.8mm不锈钢拉丝板、后墙板SUS3042B,0.8mm不锈钢拉丝板；台面下层加强板2.0mm冷轧板；内胆1.5mm冷轧板;炉架40×40mm镀锌角钢，隔温棉厚度10mm；烟道弯管1.5mm冷轧板;炉膛高温耐火材料；炉头采用静音节能模式，带熄火保护装置。永德兴牌水、气阀门；九牧牌不锈钢节能水龙头；炉台前有活动疏水网篮(保证污物及时清理)；炉脚Ф50mm*300不锈钢调节脚;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66675</wp:posOffset>
                  </wp:positionV>
                  <wp:extent cx="436245" cy="575310"/>
                  <wp:effectExtent l="0" t="0" r="8255" b="8890"/>
                  <wp:wrapNone/>
                  <wp:docPr id="13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D6E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燃气三门蒸柜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900*900*1850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一体机蒸柜热负荷40；进气口管径20；进水口管径15；排水口管径40；天然气2000帕压力；液化气2800帕压力；天然气耗气量3.2平均每小时；液化气2.5公斤平均每小时，需要配48只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600*400*50mm蒸饭盘。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85725</wp:posOffset>
                  </wp:positionV>
                  <wp:extent cx="466725" cy="485775"/>
                  <wp:effectExtent l="0" t="0" r="3175" b="9525"/>
                  <wp:wrapNone/>
                  <wp:docPr id="14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E80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双头燃气煮面炉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1300*800*800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台面、前框、侧框SUSB3042B,1.5mm不锈钢拉丝板； 侧面、面板SUS3042B,0.8mm不锈钢拉丝板、后墙板SUS3042B,0.8mm不锈钢拉丝板；台面下层加强板2.0mm冷轧板；内胆1.5mm冷轧板;炉架40×40mm镀锌角钢，隔温棉厚度10mm；烟道弯管1.5mm冷轧板mm;炉膛高温耐火材料；采用13寸强力炉头，永德兴牌水、气阀门；九牧牌不锈钢节能水龙头；炉台前有活动疏水网篮(保证污物及时清理)；炉脚Ф50mm*300mm不锈钢调节脚；配特制节能锅。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723900" cy="521970"/>
                  <wp:effectExtent l="0" t="0" r="0" b="11430"/>
                  <wp:wrapNone/>
                  <wp:docPr id="3" name="Picture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7F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1000*500*780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台面SUS3042B,1.5mm不锈钢拉丝板、台面下加强筋SUS3042B,1.0mm不锈钢拉丝板；下层板SUS3042B,1.0mm不锈钢拉丝板；上台面和下台面各2根加强筋；脚架SUS3042B,38*38*1.0mm不锈钢方管；脚SUS304 38*38不锈钢调节脚；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718185" cy="454660"/>
                  <wp:effectExtent l="0" t="0" r="5715" b="2540"/>
                  <wp:wrapNone/>
                  <wp:docPr id="1" name="Picture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5C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尼龙工作台连下一层板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台面采用高级尼龙板、台面下加强筋SUS3042B,1.0mm不锈钢拉丝板；下层板SUS3042B,1.0mm不锈钢拉丝板；上台面和下台面各2根加强筋；脚架SUS3042B,38*38*1.2mm不锈钢方管；脚SUS304 38*38不锈钢调节脚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104775</wp:posOffset>
                  </wp:positionV>
                  <wp:extent cx="742950" cy="485775"/>
                  <wp:effectExtent l="0" t="0" r="6350" b="9525"/>
                  <wp:wrapNone/>
                  <wp:docPr id="2" name="Picture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2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D1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不锈钢加热板台面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1500*700mm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电压/功率：220V/800W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762635" cy="337820"/>
                  <wp:effectExtent l="0" t="0" r="12065" b="5080"/>
                  <wp:wrapNone/>
                  <wp:docPr id="6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FA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电热开水器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FEHHB725/400*340*520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电压/功率：220V/2KW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61975" cy="819150"/>
                  <wp:effectExtent l="0" t="0" r="9525" b="635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56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电磁单头大炒炉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QD-XDL-D800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额定电压：380V；功率：20千瓦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85725</wp:posOffset>
                  </wp:positionV>
                  <wp:extent cx="512445" cy="435610"/>
                  <wp:effectExtent l="0" t="0" r="8255" b="8890"/>
                  <wp:wrapNone/>
                  <wp:docPr id="8" name="Picture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2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7A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电铁板烧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1200*600*800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SUS304厚1.0mm不锈钢制作；电压/功率：380V/12KW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31750</wp:posOffset>
                  </wp:positionV>
                  <wp:extent cx="601980" cy="530860"/>
                  <wp:effectExtent l="0" t="0" r="0" b="0"/>
                  <wp:wrapNone/>
                  <wp:docPr id="9" name="Picture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C2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定制不锈钢双开门带锁柜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500*420*400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SUS304厚1.0mm不锈钢制作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98425</wp:posOffset>
                  </wp:positionV>
                  <wp:extent cx="407670" cy="309245"/>
                  <wp:effectExtent l="0" t="0" r="11430" b="8255"/>
                  <wp:wrapNone/>
                  <wp:docPr id="10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1田5孙</w:t>
            </w:r>
          </w:p>
        </w:tc>
      </w:tr>
      <w:tr w14:paraId="1AA1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咖啡磨豆机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Q18/250*200*635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电控定量；触控显示屏，豆仓1000g；刀盘74mm平刀；9档调节；电压/功率：220V/350W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1247775" cy="1028700"/>
                  <wp:effectExtent l="0" t="0" r="9525" b="0"/>
                  <wp:docPr id="1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BA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半自动咖啡机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824*565*525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半自动双出水；电压/功率：220V/3450W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819150" cy="1085850"/>
                  <wp:effectExtent l="0" t="0" r="6350" b="6350"/>
                  <wp:docPr id="1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AA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果糖定量机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250*355*415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电压/功率：220V/280W；容量8.5KG；不锈钢内胆，填充量5-2000cc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114300</wp:posOffset>
                  </wp:positionV>
                  <wp:extent cx="495300" cy="557530"/>
                  <wp:effectExtent l="0" t="0" r="0" b="1270"/>
                  <wp:wrapNone/>
                  <wp:docPr id="1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11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沙冰机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DMS-K31/205*245*495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电压/功率：220V/2200W；容量2.2L；牛角刀头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475615" cy="629285"/>
                  <wp:effectExtent l="0" t="0" r="6985" b="5715"/>
                  <wp:wrapNone/>
                  <wp:docPr id="17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99862A">
      <w:pPr>
        <w:rPr>
          <w:rFonts w:hint="eastAsia" w:ascii="宋体" w:hAnsi="宋体" w:eastAsia="宋体" w:cs="宋体"/>
        </w:rPr>
      </w:pPr>
    </w:p>
    <w:p w14:paraId="4E1CE67C">
      <w:pPr>
        <w:rPr>
          <w:rFonts w:hint="eastAsia" w:ascii="宋体" w:hAnsi="宋体" w:eastAsia="宋体" w:cs="宋体"/>
        </w:rPr>
      </w:pPr>
    </w:p>
    <w:p w14:paraId="74D5841E">
      <w:pPr>
        <w:rPr>
          <w:rFonts w:hint="eastAsia" w:ascii="宋体" w:hAnsi="宋体" w:eastAsia="宋体" w:cs="宋体"/>
        </w:rPr>
      </w:pPr>
    </w:p>
    <w:p w14:paraId="1008BC91">
      <w:pPr>
        <w:jc w:val="center"/>
        <w:rPr>
          <w:rFonts w:hint="eastAsia" w:ascii="宋体" w:hAnsi="宋体" w:eastAsia="宋体" w:cs="宋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评分标准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688"/>
        <w:gridCol w:w="7188"/>
      </w:tblGrid>
      <w:tr w14:paraId="27CB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44" w:type="pct"/>
            <w:vAlign w:val="center"/>
          </w:tcPr>
          <w:p w14:paraId="3A8517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7" w:type="pct"/>
            <w:vAlign w:val="center"/>
          </w:tcPr>
          <w:p w14:paraId="0143BDB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评估要素</w:t>
            </w:r>
          </w:p>
        </w:tc>
        <w:tc>
          <w:tcPr>
            <w:tcW w:w="3607" w:type="pct"/>
            <w:vAlign w:val="center"/>
          </w:tcPr>
          <w:p w14:paraId="0308298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主要评估内容</w:t>
            </w:r>
          </w:p>
        </w:tc>
      </w:tr>
      <w:tr w14:paraId="67D1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544" w:type="pct"/>
            <w:vAlign w:val="center"/>
          </w:tcPr>
          <w:p w14:paraId="2BCD32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7" w:type="pct"/>
            <w:vAlign w:val="center"/>
          </w:tcPr>
          <w:p w14:paraId="4FF926E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价格分值</w:t>
            </w:r>
          </w:p>
          <w:p w14:paraId="31B15C0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607" w:type="pct"/>
            <w:vAlign w:val="center"/>
          </w:tcPr>
          <w:p w14:paraId="5531525C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综合评分法中的价格分统一采用低价优先法计算，即满足招标文件要求且投标价格最低的投标报价为评标基准价，其价格分为满分（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分）。其他投标人的价格分统一按照下列公式计算：</w:t>
            </w:r>
          </w:p>
          <w:p w14:paraId="105EBF5B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0％×100</w:t>
            </w:r>
          </w:p>
        </w:tc>
      </w:tr>
      <w:tr w14:paraId="17E7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544" w:type="pct"/>
            <w:vAlign w:val="center"/>
          </w:tcPr>
          <w:p w14:paraId="6E8473E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47" w:type="pct"/>
            <w:vAlign w:val="center"/>
          </w:tcPr>
          <w:p w14:paraId="280E877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应标分值</w:t>
            </w:r>
          </w:p>
          <w:p w14:paraId="4E792C5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607" w:type="pct"/>
            <w:vAlign w:val="center"/>
          </w:tcPr>
          <w:p w14:paraId="623A6377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投标设备的功能、性能、指标、安全性等是否能最大程度的满足招标文件的技术要求：</w:t>
            </w:r>
          </w:p>
          <w:p w14:paraId="2B5ABE22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-42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较好满足招标要求得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0B1CCE59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-42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基本符合招标要求得1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2E1CF5C9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-42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部分符合招标要求得1-1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</w:tc>
      </w:tr>
      <w:tr w14:paraId="2692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544" w:type="pct"/>
            <w:vAlign w:val="center"/>
          </w:tcPr>
          <w:p w14:paraId="129C102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847" w:type="pct"/>
            <w:vAlign w:val="center"/>
          </w:tcPr>
          <w:p w14:paraId="49F5CDD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类似业绩分值</w:t>
            </w:r>
          </w:p>
          <w:p w14:paraId="526AA1C8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（按提供的业绩合同排序）</w:t>
            </w:r>
          </w:p>
          <w:p w14:paraId="48F1A26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607" w:type="pct"/>
            <w:vAlign w:val="center"/>
          </w:tcPr>
          <w:p w14:paraId="3D1D66E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有1个得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分，最多得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</w:rPr>
              <w:t>根据近三年（202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年1月1日-至今）类似不低于金额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</w:rPr>
              <w:t>规模厨房设备的项目经验情况进行综合评分（每提供1个得1分；最高得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分）。</w:t>
            </w:r>
          </w:p>
          <w:p w14:paraId="146C0774">
            <w:pPr>
              <w:pStyle w:val="5"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类似业绩是指：投标人近三年以来承接的有效的类似项目业绩（厨房设备业绩）。类似项目业绩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需提供中标通知书或中标公告、合同、验收单及发票。（缺项不得分）</w:t>
            </w:r>
          </w:p>
        </w:tc>
      </w:tr>
      <w:tr w14:paraId="2856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44" w:type="pct"/>
            <w:vAlign w:val="center"/>
          </w:tcPr>
          <w:p w14:paraId="1A1266A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847" w:type="pct"/>
            <w:vAlign w:val="center"/>
          </w:tcPr>
          <w:p w14:paraId="2DF6E3A5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维护和售后分值</w:t>
            </w:r>
          </w:p>
          <w:p w14:paraId="7C16D8B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607" w:type="pct"/>
            <w:vAlign w:val="center"/>
          </w:tcPr>
          <w:p w14:paraId="61CFFABE"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较好满足招标要求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接采购人售后维修电话立即响应并在1小时内到达维修现场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744CB83D"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基本符合招标要求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接采购人售后维修电话2小时响应并在4小时内到达维修现场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得10-19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3DE279DB"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部分符合招标要求得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接采购人售后维修电话4小时响应并在12小时内到达维修现场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得1-9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34EEBCA"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提供营业执照及百度地图截图。</w:t>
            </w:r>
          </w:p>
        </w:tc>
      </w:tr>
      <w:tr w14:paraId="285B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544" w:type="pct"/>
            <w:vAlign w:val="center"/>
          </w:tcPr>
          <w:p w14:paraId="4202794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847" w:type="pct"/>
            <w:vAlign w:val="center"/>
          </w:tcPr>
          <w:p w14:paraId="68084E8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完工期、质保期分值</w:t>
            </w:r>
          </w:p>
          <w:p w14:paraId="527DA84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607" w:type="pct"/>
            <w:vAlign w:val="center"/>
          </w:tcPr>
          <w:p w14:paraId="791F714F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完工期最短的得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分，第二个得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分，第三个得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分，其余均得2分；</w:t>
            </w:r>
          </w:p>
          <w:p w14:paraId="4643B530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质保期最长的得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分，第二个得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分，第三个得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分，其余均得2分；</w:t>
            </w:r>
          </w:p>
        </w:tc>
      </w:tr>
    </w:tbl>
    <w:p w14:paraId="48F1C207">
      <w:pPr>
        <w:jc w:val="both"/>
        <w:rPr>
          <w:rFonts w:hint="eastAsia" w:ascii="宋体" w:hAnsi="宋体" w:eastAsia="宋体" w:cs="宋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2A535E60">
      <w:pPr>
        <w:rPr>
          <w:rFonts w:hint="eastAsia" w:ascii="宋体" w:hAnsi="宋体" w:eastAsia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8C63B"/>
    <w:multiLevelType w:val="singleLevel"/>
    <w:tmpl w:val="EED8C63B"/>
    <w:lvl w:ilvl="0" w:tentative="0">
      <w:start w:val="1"/>
      <w:numFmt w:val="decimal"/>
      <w:suff w:val="nothing"/>
      <w:lvlText w:val="%1、"/>
      <w:lvlJc w:val="left"/>
      <w:pPr>
        <w:ind w:left="-480"/>
      </w:pPr>
    </w:lvl>
  </w:abstractNum>
  <w:abstractNum w:abstractNumId="1">
    <w:nsid w:val="2E4B0AC8"/>
    <w:multiLevelType w:val="singleLevel"/>
    <w:tmpl w:val="2E4B0AC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916404B"/>
    <w:multiLevelType w:val="multilevel"/>
    <w:tmpl w:val="6916404B"/>
    <w:lvl w:ilvl="0" w:tentative="0">
      <w:start w:val="1"/>
      <w:numFmt w:val="decimal"/>
      <w:lvlText w:val="%1."/>
      <w:lvlJc w:val="left"/>
      <w:pPr>
        <w:ind w:left="225" w:hanging="1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00000000"/>
    <w:rsid w:val="15AE7DB5"/>
    <w:rsid w:val="2D267FD7"/>
    <w:rsid w:val="3CA5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1179</Words>
  <Characters>1931</Characters>
  <Lines>0</Lines>
  <Paragraphs>0</Paragraphs>
  <TotalTime>0</TotalTime>
  <ScaleCrop>false</ScaleCrop>
  <LinksUpToDate>false</LinksUpToDate>
  <CharactersWithSpaces>1938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2024-10-30T11:52:00Z</dcterms:created>
  <dc:creator>Administrator</dc:creator>
  <cp:lastModifiedBy>仲杰</cp:lastModifiedBy>
  <dcterms:modified xsi:type="dcterms:W3CDTF">2024-11-01T00:55:31Z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51DA39458C1944CAA04CB9F9615F3EC1_12</vt:lpwstr>
  </property>
</Properties>
</file>