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282B">
      <w:pPr>
        <w:jc w:val="center"/>
        <w:rPr>
          <w:rFonts w:hint="eastAsia" w:ascii="方正兰亭黑简体" w:hAnsi="方正兰亭黑简体" w:eastAsia="方正兰亭黑简体" w:cs="方正兰亭黑简体"/>
          <w:b/>
          <w:bCs/>
          <w:color w:val="auto"/>
          <w:sz w:val="28"/>
          <w:szCs w:val="36"/>
          <w:highlight w:val="none"/>
        </w:rPr>
      </w:pPr>
    </w:p>
    <w:p w14:paraId="006AC946">
      <w:pPr>
        <w:jc w:val="center"/>
        <w:rPr>
          <w:rFonts w:hint="eastAsia" w:ascii="方正兰亭黑简体" w:hAnsi="方正兰亭黑简体" w:eastAsia="方正兰亭黑简体" w:cs="方正兰亭黑简体"/>
          <w:b/>
          <w:bCs/>
          <w:color w:val="auto"/>
          <w:sz w:val="28"/>
          <w:szCs w:val="36"/>
          <w:highlight w:val="none"/>
        </w:rPr>
      </w:pPr>
    </w:p>
    <w:p w14:paraId="1BB83921">
      <w:pPr>
        <w:jc w:val="center"/>
        <w:rPr>
          <w:rFonts w:hint="eastAsia" w:ascii="方正兰亭黑简体" w:hAnsi="方正兰亭黑简体" w:eastAsia="方正兰亭黑简体" w:cs="方正兰亭黑简体"/>
          <w:b/>
          <w:bCs/>
          <w:color w:val="auto"/>
          <w:sz w:val="28"/>
          <w:szCs w:val="36"/>
          <w:highlight w:val="none"/>
        </w:rPr>
      </w:pPr>
    </w:p>
    <w:p w14:paraId="05747166">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lang w:eastAsia="zh-CN"/>
        </w:rPr>
        <w:t>声像档案管理平台建设项目</w:t>
      </w:r>
    </w:p>
    <w:p w14:paraId="5F2EFCD4">
      <w:pPr>
        <w:jc w:val="center"/>
        <w:rPr>
          <w:rFonts w:hint="eastAsia" w:ascii="方正兰亭黑简体" w:hAnsi="方正兰亭黑简体" w:eastAsia="方正兰亭黑简体" w:cs="方正兰亭黑简体"/>
          <w:b/>
          <w:bCs/>
          <w:color w:val="auto"/>
          <w:sz w:val="28"/>
          <w:szCs w:val="28"/>
          <w:highlight w:val="none"/>
        </w:rPr>
      </w:pPr>
      <w:r>
        <w:rPr>
          <w:rFonts w:hint="eastAsia" w:ascii="方正兰亭黑简体" w:hAnsi="方正兰亭黑简体" w:eastAsia="方正兰亭黑简体" w:cs="方正兰亭黑简体"/>
          <w:b/>
          <w:bCs/>
          <w:color w:val="auto"/>
          <w:sz w:val="28"/>
          <w:szCs w:val="28"/>
          <w:highlight w:val="none"/>
        </w:rPr>
        <w:t>比选文件</w:t>
      </w:r>
    </w:p>
    <w:p w14:paraId="28A63E00">
      <w:pPr>
        <w:jc w:val="center"/>
        <w:rPr>
          <w:rFonts w:hint="eastAsia" w:ascii="方正兰亭黑简体" w:hAnsi="方正兰亭黑简体" w:eastAsia="方正兰亭黑简体" w:cs="方正兰亭黑简体"/>
          <w:b/>
          <w:bCs/>
          <w:color w:val="auto"/>
          <w:sz w:val="28"/>
          <w:szCs w:val="28"/>
          <w:highlight w:val="none"/>
        </w:rPr>
      </w:pPr>
    </w:p>
    <w:p w14:paraId="0CA5543B">
      <w:pPr>
        <w:jc w:val="center"/>
        <w:rPr>
          <w:rFonts w:hint="eastAsia" w:ascii="方正兰亭黑简体" w:hAnsi="方正兰亭黑简体" w:eastAsia="方正兰亭黑简体" w:cs="方正兰亭黑简体"/>
          <w:b/>
          <w:bCs/>
          <w:color w:val="auto"/>
          <w:sz w:val="28"/>
          <w:szCs w:val="28"/>
          <w:highlight w:val="none"/>
        </w:rPr>
      </w:pPr>
    </w:p>
    <w:p w14:paraId="3D9D00D3">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rPr>
        <w:t>项目编号：</w:t>
      </w:r>
      <w:r>
        <w:rPr>
          <w:rFonts w:hint="eastAsia" w:ascii="方正兰亭黑简体" w:hAnsi="方正兰亭黑简体" w:eastAsia="方正兰亭黑简体" w:cs="方正兰亭黑简体"/>
          <w:color w:val="auto"/>
          <w:sz w:val="28"/>
          <w:szCs w:val="28"/>
          <w:highlight w:val="none"/>
          <w:lang w:eastAsia="zh-CN"/>
        </w:rPr>
        <w:t>HFBX2026070</w:t>
      </w:r>
    </w:p>
    <w:p w14:paraId="4B356AA1">
      <w:pPr>
        <w:jc w:val="center"/>
        <w:rPr>
          <w:rFonts w:hint="eastAsia" w:ascii="方正兰亭黑简体" w:hAnsi="方正兰亭黑简体" w:eastAsia="方正兰亭黑简体" w:cs="方正兰亭黑简体"/>
          <w:b/>
          <w:bCs/>
          <w:color w:val="auto"/>
          <w:sz w:val="24"/>
          <w:szCs w:val="32"/>
          <w:highlight w:val="none"/>
        </w:rPr>
      </w:pPr>
    </w:p>
    <w:p w14:paraId="5B48835F">
      <w:pPr>
        <w:jc w:val="center"/>
        <w:rPr>
          <w:rFonts w:hint="eastAsia" w:ascii="方正兰亭黑简体" w:hAnsi="方正兰亭黑简体" w:eastAsia="方正兰亭黑简体" w:cs="方正兰亭黑简体"/>
          <w:b/>
          <w:bCs/>
          <w:color w:val="auto"/>
          <w:sz w:val="24"/>
          <w:szCs w:val="32"/>
          <w:highlight w:val="none"/>
        </w:rPr>
      </w:pPr>
    </w:p>
    <w:p w14:paraId="07E4A809">
      <w:pPr>
        <w:jc w:val="center"/>
        <w:rPr>
          <w:rFonts w:hint="eastAsia" w:ascii="方正兰亭黑简体" w:hAnsi="方正兰亭黑简体" w:eastAsia="方正兰亭黑简体" w:cs="方正兰亭黑简体"/>
          <w:b/>
          <w:bCs/>
          <w:color w:val="auto"/>
          <w:sz w:val="24"/>
          <w:szCs w:val="32"/>
          <w:highlight w:val="none"/>
        </w:rPr>
      </w:pPr>
    </w:p>
    <w:p w14:paraId="6A0F108C">
      <w:pPr>
        <w:jc w:val="center"/>
        <w:rPr>
          <w:rFonts w:hint="eastAsia" w:ascii="方正兰亭黑简体" w:hAnsi="方正兰亭黑简体" w:eastAsia="方正兰亭黑简体" w:cs="方正兰亭黑简体"/>
          <w:b/>
          <w:bCs/>
          <w:color w:val="auto"/>
          <w:sz w:val="24"/>
          <w:szCs w:val="32"/>
          <w:highlight w:val="none"/>
        </w:rPr>
      </w:pPr>
    </w:p>
    <w:p w14:paraId="5EFABC4D">
      <w:pPr>
        <w:jc w:val="center"/>
        <w:rPr>
          <w:rFonts w:hint="eastAsia" w:ascii="方正兰亭黑简体" w:hAnsi="方正兰亭黑简体" w:eastAsia="方正兰亭黑简体" w:cs="方正兰亭黑简体"/>
          <w:b/>
          <w:bCs/>
          <w:color w:val="auto"/>
          <w:sz w:val="24"/>
          <w:szCs w:val="32"/>
          <w:highlight w:val="none"/>
        </w:rPr>
      </w:pPr>
    </w:p>
    <w:p w14:paraId="5416AFF6">
      <w:pPr>
        <w:jc w:val="center"/>
        <w:rPr>
          <w:rFonts w:hint="eastAsia" w:ascii="方正兰亭黑简体" w:hAnsi="方正兰亭黑简体" w:eastAsia="方正兰亭黑简体" w:cs="方正兰亭黑简体"/>
          <w:b/>
          <w:bCs/>
          <w:color w:val="auto"/>
          <w:sz w:val="24"/>
          <w:szCs w:val="32"/>
          <w:highlight w:val="none"/>
        </w:rPr>
      </w:pPr>
    </w:p>
    <w:p w14:paraId="05694FFB">
      <w:pPr>
        <w:jc w:val="center"/>
        <w:rPr>
          <w:rFonts w:hint="eastAsia" w:ascii="方正兰亭黑简体" w:hAnsi="方正兰亭黑简体" w:eastAsia="方正兰亭黑简体" w:cs="方正兰亭黑简体"/>
          <w:b/>
          <w:bCs/>
          <w:color w:val="auto"/>
          <w:sz w:val="24"/>
          <w:szCs w:val="32"/>
          <w:highlight w:val="none"/>
        </w:rPr>
      </w:pPr>
    </w:p>
    <w:p w14:paraId="342DFAF8">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采购人：上海海事大学教育发展基金会</w:t>
      </w:r>
    </w:p>
    <w:p w14:paraId="6301CB1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二〇二六年</w:t>
      </w:r>
      <w:r>
        <w:rPr>
          <w:rFonts w:hint="eastAsia" w:ascii="方正兰亭黑简体" w:hAnsi="方正兰亭黑简体" w:eastAsia="方正兰亭黑简体" w:cs="方正兰亭黑简体"/>
          <w:b/>
          <w:bCs/>
          <w:color w:val="auto"/>
          <w:sz w:val="24"/>
          <w:szCs w:val="32"/>
          <w:highlight w:val="none"/>
          <w:lang w:val="en-US" w:eastAsia="zh-CN"/>
        </w:rPr>
        <w:t>八</w:t>
      </w:r>
      <w:r>
        <w:rPr>
          <w:rFonts w:hint="eastAsia" w:ascii="方正兰亭黑简体" w:hAnsi="方正兰亭黑简体" w:eastAsia="方正兰亭黑简体" w:cs="方正兰亭黑简体"/>
          <w:b/>
          <w:bCs/>
          <w:color w:val="auto"/>
          <w:sz w:val="24"/>
          <w:szCs w:val="32"/>
          <w:highlight w:val="none"/>
        </w:rPr>
        <w:t>月</w:t>
      </w:r>
    </w:p>
    <w:p w14:paraId="56D8363F">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3FA5FE6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第一章</w:t>
      </w:r>
      <w:r>
        <w:rPr>
          <w:rFonts w:hint="eastAsia" w:ascii="方正兰亭黑简体" w:hAnsi="方正兰亭黑简体" w:eastAsia="方正兰亭黑简体" w:cs="方正兰亭黑简体"/>
          <w:b/>
          <w:bCs/>
          <w:color w:val="auto"/>
          <w:sz w:val="24"/>
          <w:szCs w:val="32"/>
          <w:highlight w:val="none"/>
          <w:lang w:val="en-US" w:eastAsia="zh-CN"/>
        </w:rPr>
        <w:t xml:space="preserve">  </w:t>
      </w:r>
      <w:r>
        <w:rPr>
          <w:rFonts w:hint="eastAsia" w:ascii="方正兰亭黑简体" w:hAnsi="方正兰亭黑简体" w:eastAsia="方正兰亭黑简体" w:cs="方正兰亭黑简体"/>
          <w:b/>
          <w:bCs/>
          <w:color w:val="auto"/>
          <w:sz w:val="24"/>
          <w:szCs w:val="32"/>
          <w:highlight w:val="none"/>
        </w:rPr>
        <w:t>比选公告</w:t>
      </w:r>
    </w:p>
    <w:p w14:paraId="5E1CB3DE">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选择性价比更高的产品及更优质的服务，欢迎各供应单位本着务实友好的工作态度，积极参与，并做好成本核算，进行一次性报价。</w:t>
      </w:r>
      <w:r>
        <w:rPr>
          <w:rFonts w:hint="eastAsia" w:ascii="方正兰亭黑简体" w:hAnsi="方正兰亭黑简体" w:eastAsia="方正兰亭黑简体" w:cs="方正兰亭黑简体"/>
          <w:color w:val="auto"/>
          <w:sz w:val="22"/>
          <w:szCs w:val="28"/>
          <w:highlight w:val="none"/>
          <w:lang w:val="en-US" w:eastAsia="zh-CN"/>
        </w:rPr>
        <w:t>采购人</w:t>
      </w:r>
      <w:r>
        <w:rPr>
          <w:rFonts w:hint="eastAsia" w:ascii="方正兰亭黑简体" w:hAnsi="方正兰亭黑简体" w:eastAsia="方正兰亭黑简体" w:cs="方正兰亭黑简体"/>
          <w:color w:val="auto"/>
          <w:sz w:val="22"/>
          <w:szCs w:val="28"/>
          <w:highlight w:val="none"/>
        </w:rPr>
        <w:t>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0E2D235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74B0A1D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eastAsia="zh-CN"/>
        </w:rPr>
        <w:t>HFBX2026070</w:t>
      </w:r>
      <w:r>
        <w:rPr>
          <w:rFonts w:hint="eastAsia" w:ascii="方正兰亭黑简体" w:hAnsi="方正兰亭黑简体" w:eastAsia="方正兰亭黑简体" w:cs="方正兰亭黑简体"/>
          <w:color w:val="auto"/>
          <w:sz w:val="22"/>
          <w:szCs w:val="28"/>
          <w:highlight w:val="none"/>
        </w:rPr>
        <w:t>；</w:t>
      </w:r>
    </w:p>
    <w:p w14:paraId="373D463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eastAsia="zh-CN"/>
        </w:rPr>
        <w:t>声像档案管理平台建设项目</w:t>
      </w:r>
      <w:r>
        <w:rPr>
          <w:rFonts w:hint="eastAsia" w:ascii="方正兰亭黑简体" w:hAnsi="方正兰亭黑简体" w:eastAsia="方正兰亭黑简体" w:cs="方正兰亭黑简体"/>
          <w:color w:val="auto"/>
          <w:sz w:val="22"/>
          <w:szCs w:val="28"/>
          <w:highlight w:val="none"/>
        </w:rPr>
        <w:t>；</w:t>
      </w:r>
    </w:p>
    <w:p w14:paraId="44BA892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采购方式：学校比选；</w:t>
      </w:r>
    </w:p>
    <w:p w14:paraId="432CCF0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预算金额（亦是最高限价）：人民币</w:t>
      </w:r>
      <w:r>
        <w:rPr>
          <w:rFonts w:hint="eastAsia" w:ascii="方正兰亭黑简体" w:hAnsi="方正兰亭黑简体" w:eastAsia="方正兰亭黑简体" w:cs="方正兰亭黑简体"/>
          <w:color w:val="auto"/>
          <w:sz w:val="22"/>
          <w:szCs w:val="28"/>
          <w:highlight w:val="none"/>
          <w:lang w:val="en-US" w:eastAsia="zh-CN"/>
        </w:rPr>
        <w:t>20</w:t>
      </w:r>
      <w:r>
        <w:rPr>
          <w:rFonts w:hint="eastAsia" w:ascii="方正兰亭黑简体" w:hAnsi="方正兰亭黑简体" w:eastAsia="方正兰亭黑简体" w:cs="方正兰亭黑简体"/>
          <w:color w:val="auto"/>
          <w:sz w:val="22"/>
          <w:szCs w:val="28"/>
          <w:highlight w:val="none"/>
        </w:rPr>
        <w:t>万元；</w:t>
      </w:r>
    </w:p>
    <w:p w14:paraId="290FE17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采购需求：本项目拟采购一套AI声像档案管理系统。通过搭建对声像档案全流程的系统化管控平台，实现文件在各业务节点间的自动流转，有效解决当前声像文件管理分散、流程不畅的难题</w:t>
      </w:r>
      <w:r>
        <w:rPr>
          <w:rFonts w:hint="eastAsia" w:ascii="方正兰亭黑简体" w:hAnsi="方正兰亭黑简体" w:eastAsia="方正兰亭黑简体" w:cs="方正兰亭黑简体"/>
          <w:color w:val="auto"/>
          <w:sz w:val="22"/>
          <w:szCs w:val="28"/>
          <w:highlight w:val="none"/>
          <w:lang w:val="en-US" w:eastAsia="zh-CN"/>
        </w:rPr>
        <w:t>。</w:t>
      </w:r>
      <w:r>
        <w:rPr>
          <w:rFonts w:hint="eastAsia" w:ascii="方正兰亭黑简体" w:hAnsi="方正兰亭黑简体" w:eastAsia="方正兰亭黑简体" w:cs="方正兰亭黑简体"/>
          <w:color w:val="auto"/>
          <w:sz w:val="22"/>
          <w:szCs w:val="28"/>
          <w:highlight w:val="none"/>
        </w:rPr>
        <w:t>拟采取比选方式实施采购。（具体要求详见比选文件—第二章节采购需求）。</w:t>
      </w:r>
    </w:p>
    <w:p w14:paraId="64ECA64C">
      <w:pPr>
        <w:pStyle w:val="20"/>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sz w:val="22"/>
          <w:szCs w:val="28"/>
          <w:highlight w:val="none"/>
          <w:lang w:val="en-US" w:eastAsia="zh-CN"/>
        </w:rPr>
        <w:t>交付期限：</w:t>
      </w:r>
      <w:r>
        <w:rPr>
          <w:rFonts w:hint="eastAsia" w:ascii="方正兰亭黑简体" w:hAnsi="方正兰亭黑简体" w:eastAsia="方正兰亭黑简体" w:cs="方正兰亭黑简体"/>
          <w:color w:val="auto"/>
          <w:kern w:val="2"/>
          <w:sz w:val="22"/>
          <w:szCs w:val="28"/>
          <w:highlight w:val="none"/>
          <w:lang w:val="zh-CN" w:eastAsia="zh-CN" w:bidi="ar-SA"/>
        </w:rPr>
        <w:t>自</w:t>
      </w:r>
      <w:r>
        <w:rPr>
          <w:rFonts w:hint="eastAsia" w:ascii="方正兰亭黑简体" w:hAnsi="方正兰亭黑简体" w:eastAsia="方正兰亭黑简体" w:cs="方正兰亭黑简体"/>
          <w:color w:val="auto"/>
          <w:kern w:val="2"/>
          <w:sz w:val="22"/>
          <w:szCs w:val="28"/>
          <w:highlight w:val="none"/>
          <w:lang w:val="en-US" w:eastAsia="zh-CN" w:bidi="ar-SA"/>
        </w:rPr>
        <w:t>合同签订</w:t>
      </w:r>
      <w:r>
        <w:rPr>
          <w:rFonts w:hint="eastAsia" w:ascii="方正兰亭黑简体" w:hAnsi="方正兰亭黑简体" w:eastAsia="方正兰亭黑简体" w:cs="方正兰亭黑简体"/>
          <w:color w:val="auto"/>
          <w:kern w:val="2"/>
          <w:sz w:val="22"/>
          <w:szCs w:val="28"/>
          <w:highlight w:val="none"/>
          <w:lang w:val="zh-CN" w:eastAsia="zh-CN" w:bidi="ar-SA"/>
        </w:rPr>
        <w:t>之日起45天内到货、安装、调试、培训完毕并达到验收条件。</w:t>
      </w:r>
    </w:p>
    <w:p w14:paraId="4A189A26">
      <w:pPr>
        <w:pStyle w:val="20"/>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售后维护：</w:t>
      </w:r>
      <w:r>
        <w:rPr>
          <w:rFonts w:hint="eastAsia" w:ascii="方正兰亭黑简体" w:hAnsi="方正兰亭黑简体" w:eastAsia="方正兰亭黑简体" w:cs="方正兰亭黑简体"/>
          <w:color w:val="auto"/>
          <w:kern w:val="2"/>
          <w:sz w:val="22"/>
          <w:szCs w:val="28"/>
          <w:highlight w:val="none"/>
          <w:lang w:val="zh-CN" w:eastAsia="zh-CN" w:bidi="ar-SA"/>
        </w:rPr>
        <w:t>自验收合格之日起</w:t>
      </w:r>
      <w:r>
        <w:rPr>
          <w:rFonts w:hint="eastAsia" w:ascii="方正兰亭黑简体" w:hAnsi="方正兰亭黑简体" w:eastAsia="方正兰亭黑简体" w:cs="方正兰亭黑简体"/>
          <w:color w:val="auto"/>
          <w:kern w:val="2"/>
          <w:sz w:val="22"/>
          <w:szCs w:val="28"/>
          <w:highlight w:val="none"/>
          <w:lang w:val="en-US" w:eastAsia="zh-CN" w:bidi="ar-SA"/>
        </w:rPr>
        <w:t>提供不少于</w:t>
      </w:r>
      <w:r>
        <w:rPr>
          <w:rFonts w:hint="eastAsia" w:ascii="方正兰亭黑简体" w:hAnsi="方正兰亭黑简体" w:eastAsia="方正兰亭黑简体" w:cs="方正兰亭黑简体"/>
          <w:color w:val="auto"/>
          <w:kern w:val="2"/>
          <w:sz w:val="22"/>
          <w:szCs w:val="28"/>
          <w:highlight w:val="none"/>
          <w:lang w:val="zh-CN" w:eastAsia="zh-CN" w:bidi="ar-SA"/>
        </w:rPr>
        <w:t>2年</w:t>
      </w:r>
      <w:r>
        <w:rPr>
          <w:rFonts w:hint="eastAsia" w:ascii="方正兰亭黑简体" w:hAnsi="方正兰亭黑简体" w:eastAsia="方正兰亭黑简体" w:cs="方正兰亭黑简体"/>
          <w:color w:val="auto"/>
          <w:kern w:val="2"/>
          <w:sz w:val="22"/>
          <w:szCs w:val="28"/>
          <w:highlight w:val="none"/>
          <w:lang w:val="en-US" w:eastAsia="zh-CN" w:bidi="ar-SA"/>
        </w:rPr>
        <w:t>的</w:t>
      </w:r>
      <w:r>
        <w:rPr>
          <w:rFonts w:hint="eastAsia" w:ascii="方正兰亭黑简体" w:hAnsi="方正兰亭黑简体" w:eastAsia="方正兰亭黑简体" w:cs="方正兰亭黑简体"/>
          <w:color w:val="auto"/>
          <w:kern w:val="2"/>
          <w:sz w:val="22"/>
          <w:szCs w:val="28"/>
          <w:highlight w:val="none"/>
          <w:lang w:val="zh-CN" w:eastAsia="zh-CN" w:bidi="ar-SA"/>
        </w:rPr>
        <w:t>免费</w:t>
      </w:r>
      <w:r>
        <w:rPr>
          <w:rFonts w:hint="eastAsia" w:ascii="方正兰亭黑简体" w:hAnsi="方正兰亭黑简体" w:eastAsia="方正兰亭黑简体" w:cs="方正兰亭黑简体"/>
          <w:color w:val="auto"/>
          <w:kern w:val="2"/>
          <w:sz w:val="22"/>
          <w:szCs w:val="28"/>
          <w:highlight w:val="none"/>
          <w:lang w:val="en-US" w:eastAsia="zh-CN" w:bidi="ar-SA"/>
        </w:rPr>
        <w:t>维护</w:t>
      </w:r>
      <w:r>
        <w:rPr>
          <w:rFonts w:hint="eastAsia" w:ascii="方正兰亭黑简体" w:hAnsi="方正兰亭黑简体" w:eastAsia="方正兰亭黑简体" w:cs="方正兰亭黑简体"/>
          <w:color w:val="auto"/>
          <w:kern w:val="2"/>
          <w:sz w:val="22"/>
          <w:szCs w:val="28"/>
          <w:highlight w:val="none"/>
          <w:lang w:val="zh-CN" w:eastAsia="zh-CN" w:bidi="ar-SA"/>
        </w:rPr>
        <w:t>升级</w:t>
      </w:r>
      <w:r>
        <w:rPr>
          <w:rFonts w:hint="eastAsia" w:ascii="方正兰亭黑简体" w:hAnsi="方正兰亭黑简体" w:eastAsia="方正兰亭黑简体" w:cs="方正兰亭黑简体"/>
          <w:color w:val="auto"/>
          <w:kern w:val="2"/>
          <w:sz w:val="22"/>
          <w:szCs w:val="28"/>
          <w:highlight w:val="none"/>
          <w:lang w:val="en-US" w:eastAsia="zh-CN" w:bidi="ar-SA"/>
        </w:rPr>
        <w:t>服务</w:t>
      </w:r>
      <w:r>
        <w:rPr>
          <w:rFonts w:hint="eastAsia" w:ascii="方正兰亭黑简体" w:hAnsi="方正兰亭黑简体" w:eastAsia="方正兰亭黑简体" w:cs="方正兰亭黑简体"/>
          <w:color w:val="auto"/>
          <w:kern w:val="2"/>
          <w:sz w:val="22"/>
          <w:szCs w:val="28"/>
          <w:highlight w:val="none"/>
          <w:lang w:val="zh-CN" w:eastAsia="zh-CN" w:bidi="ar-SA"/>
        </w:rPr>
        <w:t>。</w:t>
      </w:r>
    </w:p>
    <w:p w14:paraId="627DD869">
      <w:pPr>
        <w:pStyle w:val="20"/>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付款方式：</w:t>
      </w:r>
      <w:r>
        <w:rPr>
          <w:rFonts w:hint="eastAsia" w:ascii="方正兰亭黑简体" w:hAnsi="方正兰亭黑简体" w:eastAsia="方正兰亭黑简体" w:cs="方正兰亭黑简体"/>
          <w:color w:val="auto"/>
          <w:kern w:val="2"/>
          <w:sz w:val="22"/>
          <w:szCs w:val="28"/>
          <w:highlight w:val="none"/>
          <w:lang w:val="zh-CN" w:eastAsia="zh-CN" w:bidi="ar-SA"/>
        </w:rPr>
        <w:t>合同签订后，支付合同金额的60%作为预付款，待项目验收合格后，支付剩余40%尾款。</w:t>
      </w:r>
      <w:r>
        <w:rPr>
          <w:rFonts w:hint="eastAsia" w:ascii="方正兰亭黑简体" w:hAnsi="方正兰亭黑简体" w:eastAsia="方正兰亭黑简体" w:cs="方正兰亭黑简体"/>
          <w:color w:val="auto"/>
          <w:sz w:val="22"/>
          <w:szCs w:val="28"/>
          <w:highlight w:val="none"/>
        </w:rPr>
        <w:t>合同内全部款项均以“银行转账”方式予以支付。</w:t>
      </w:r>
    </w:p>
    <w:p w14:paraId="34EF3CE4">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二、报价人的资格要求</w:t>
      </w:r>
    </w:p>
    <w:p w14:paraId="58FFC7E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1、符合《中华人民共和国政府采购法》第二十二条之供应商资格规定。</w:t>
      </w:r>
    </w:p>
    <w:p w14:paraId="67A4B0E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4243CE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3、经营范围及拟投标货物（服务）符合本次比选要求，具有与本次投标货物（服务）相应的经营、代理（经销）资质，能全程参与并完成本项目，且具有较强的服务能力，以及畅通的问题响应机制和渠道等。</w:t>
      </w:r>
    </w:p>
    <w:p w14:paraId="6D423F37">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三、报名要求</w:t>
      </w:r>
    </w:p>
    <w:p w14:paraId="2180092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47EB2369">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22BA469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获取方式：公告页面下方自行下载</w:t>
      </w:r>
    </w:p>
    <w:p w14:paraId="5F33DC36">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6393E20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3B52FB4A">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六、响应文件提交</w:t>
      </w:r>
    </w:p>
    <w:p w14:paraId="797F0A10">
      <w:pPr>
        <w:jc w:val="left"/>
        <w:rPr>
          <w:rFonts w:hint="eastAsia" w:ascii="方正兰亭黑简体" w:hAnsi="方正兰亭黑简体" w:eastAsia="方正兰亭黑简体" w:cs="方正兰亭黑简体"/>
          <w:color w:val="auto"/>
          <w:sz w:val="22"/>
          <w:szCs w:val="28"/>
          <w:highlight w:val="none"/>
        </w:rPr>
      </w:pPr>
      <w:bookmarkStart w:id="1" w:name="_Toc35393795"/>
      <w:bookmarkEnd w:id="1"/>
      <w:bookmarkStart w:id="2" w:name="_Toc35393626"/>
      <w:bookmarkStart w:id="3" w:name="OLE_LINK2"/>
      <w:bookmarkStart w:id="4" w:name="OLE_LINK1"/>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时间：2026年</w:t>
      </w:r>
      <w:r>
        <w:rPr>
          <w:rFonts w:hint="eastAsia" w:ascii="方正兰亭黑简体" w:hAnsi="方正兰亭黑简体" w:eastAsia="方正兰亭黑简体" w:cs="方正兰亭黑简体"/>
          <w:color w:val="auto"/>
          <w:sz w:val="22"/>
          <w:szCs w:val="28"/>
          <w:highlight w:val="none"/>
          <w:lang w:val="en-US" w:eastAsia="zh-CN"/>
        </w:rPr>
        <w:t>8</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7</w:t>
      </w:r>
      <w:r>
        <w:rPr>
          <w:rFonts w:hint="eastAsia" w:ascii="方正兰亭黑简体" w:hAnsi="方正兰亭黑简体" w:eastAsia="方正兰亭黑简体" w:cs="方正兰亭黑简体"/>
          <w:color w:val="auto"/>
          <w:sz w:val="22"/>
          <w:szCs w:val="28"/>
          <w:highlight w:val="none"/>
        </w:rPr>
        <w:t>日（周</w:t>
      </w:r>
      <w:r>
        <w:rPr>
          <w:rFonts w:hint="eastAsia" w:ascii="方正兰亭黑简体" w:hAnsi="方正兰亭黑简体" w:eastAsia="方正兰亭黑简体" w:cs="方正兰亭黑简体"/>
          <w:color w:val="auto"/>
          <w:sz w:val="22"/>
          <w:szCs w:val="28"/>
          <w:highlight w:val="none"/>
          <w:lang w:val="en-US" w:eastAsia="zh-CN"/>
        </w:rPr>
        <w:t>五</w:t>
      </w:r>
      <w:r>
        <w:rPr>
          <w:rFonts w:hint="eastAsia" w:ascii="方正兰亭黑简体" w:hAnsi="方正兰亭黑简体" w:eastAsia="方正兰亭黑简体" w:cs="方正兰亭黑简体"/>
          <w:color w:val="auto"/>
          <w:sz w:val="22"/>
          <w:szCs w:val="28"/>
          <w:highlight w:val="none"/>
        </w:rPr>
        <w:t>）</w:t>
      </w:r>
      <w:bookmarkEnd w:id="3"/>
      <w:bookmarkEnd w:id="4"/>
      <w:r>
        <w:rPr>
          <w:rFonts w:hint="eastAsia" w:ascii="方正兰亭黑简体" w:hAnsi="方正兰亭黑简体" w:eastAsia="方正兰亭黑简体" w:cs="方正兰亭黑简体"/>
          <w:color w:val="auto"/>
          <w:sz w:val="22"/>
          <w:szCs w:val="28"/>
          <w:highlight w:val="none"/>
        </w:rPr>
        <w:t>上午11时00分</w:t>
      </w:r>
    </w:p>
    <w:p w14:paraId="19B2134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提交方式：发送盖章扫描版PDF到指定邮箱，邮件名称：项目编号+公司名称</w:t>
      </w:r>
    </w:p>
    <w:p w14:paraId="5F997FC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邮箱地址：quotation@shmtu.edu.cn</w:t>
      </w:r>
    </w:p>
    <w:p w14:paraId="1EC8B77D">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七、其他补充事宜</w:t>
      </w:r>
    </w:p>
    <w:p w14:paraId="1533EBF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1.中标结果将通过发布比选公告的媒介进行公示，公示期为1个工作日，公示期内如对中标结果有异议可向校方提出书面质疑。</w:t>
      </w:r>
      <w:bookmarkStart w:id="5" w:name="_Toc35393627"/>
    </w:p>
    <w:p w14:paraId="03F0F78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w:t>
      </w:r>
      <w:bookmarkEnd w:id="5"/>
      <w:r>
        <w:rPr>
          <w:rFonts w:hint="eastAsia" w:ascii="方正兰亭黑简体" w:hAnsi="方正兰亭黑简体" w:eastAsia="方正兰亭黑简体" w:cs="方正兰亭黑简体"/>
          <w:color w:val="auto"/>
          <w:sz w:val="22"/>
          <w:szCs w:val="28"/>
          <w:highlight w:val="none"/>
        </w:rPr>
        <w:t>凡对本次采购提出询问，请按以下方式联系：</w:t>
      </w:r>
    </w:p>
    <w:p w14:paraId="4E545C0B">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商务信息：仲老师021-38284707</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13764131075</w:t>
      </w:r>
    </w:p>
    <w:p w14:paraId="155BEAB7">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许</w:t>
      </w:r>
      <w:r>
        <w:rPr>
          <w:rFonts w:hint="eastAsia" w:ascii="方正兰亭黑简体" w:hAnsi="方正兰亭黑简体" w:eastAsia="方正兰亭黑简体" w:cs="方正兰亭黑简体"/>
          <w:color w:val="auto"/>
          <w:sz w:val="22"/>
          <w:szCs w:val="28"/>
          <w:highlight w:val="none"/>
        </w:rPr>
        <w:t>老师</w:t>
      </w:r>
      <w:r>
        <w:rPr>
          <w:rFonts w:hint="eastAsia" w:ascii="方正兰亭黑简体" w:hAnsi="方正兰亭黑简体" w:eastAsia="方正兰亭黑简体" w:cs="方正兰亭黑简体"/>
          <w:color w:val="auto"/>
          <w:sz w:val="22"/>
          <w:szCs w:val="28"/>
          <w:highlight w:val="none"/>
          <w:lang w:val="en-US" w:eastAsia="zh-CN"/>
        </w:rPr>
        <w:t>021-38284190、13818886379</w:t>
      </w:r>
    </w:p>
    <w:p w14:paraId="0248245C">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A7818A">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第二章</w:t>
      </w:r>
      <w:r>
        <w:rPr>
          <w:rFonts w:hint="eastAsia" w:ascii="方正兰亭黑简体" w:hAnsi="方正兰亭黑简体" w:eastAsia="方正兰亭黑简体" w:cs="方正兰亭黑简体"/>
          <w:b/>
          <w:bCs/>
          <w:color w:val="auto"/>
          <w:sz w:val="24"/>
          <w:szCs w:val="32"/>
          <w:highlight w:val="none"/>
          <w:lang w:val="en-US" w:eastAsia="zh-CN"/>
        </w:rPr>
        <w:t xml:space="preserve">  </w:t>
      </w:r>
      <w:r>
        <w:rPr>
          <w:rFonts w:hint="eastAsia" w:ascii="方正兰亭黑简体" w:hAnsi="方正兰亭黑简体" w:eastAsia="方正兰亭黑简体" w:cs="方正兰亭黑简体"/>
          <w:b/>
          <w:bCs/>
          <w:color w:val="auto"/>
          <w:sz w:val="24"/>
          <w:szCs w:val="32"/>
          <w:highlight w:val="none"/>
        </w:rPr>
        <w:t>采购需求</w:t>
      </w:r>
    </w:p>
    <w:p w14:paraId="39E2A589">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default" w:ascii="Times New Roman" w:hAnsi="Times New Roman" w:eastAsia="方正兰亭黑简体" w:cs="Times New Roman"/>
          <w:b/>
          <w:bCs/>
          <w:color w:val="auto"/>
          <w:sz w:val="22"/>
          <w:szCs w:val="22"/>
          <w:highlight w:val="none"/>
          <w:lang w:val="en-US" w:eastAsia="zh-CN"/>
        </w:rPr>
        <w:t>一</w:t>
      </w:r>
      <w:r>
        <w:rPr>
          <w:rFonts w:hint="default" w:ascii="Times New Roman" w:hAnsi="Times New Roman" w:eastAsia="方正兰亭黑简体" w:cs="Times New Roman"/>
          <w:b/>
          <w:bCs/>
          <w:color w:val="auto"/>
          <w:sz w:val="22"/>
          <w:szCs w:val="22"/>
          <w:highlight w:val="none"/>
        </w:rPr>
        <w:t>、</w:t>
      </w:r>
      <w:r>
        <w:rPr>
          <w:rFonts w:hint="default" w:ascii="Times New Roman" w:hAnsi="Times New Roman" w:eastAsia="方正兰亭黑简体" w:cs="Times New Roman"/>
          <w:b/>
          <w:bCs/>
          <w:color w:val="auto"/>
          <w:sz w:val="22"/>
          <w:szCs w:val="22"/>
          <w:highlight w:val="none"/>
          <w:lang w:val="en-US" w:eastAsia="zh-CN"/>
        </w:rPr>
        <w:t>项目概况</w:t>
      </w:r>
    </w:p>
    <w:p w14:paraId="437E54F1">
      <w:pPr>
        <w:pStyle w:val="28"/>
        <w:spacing w:line="360" w:lineRule="auto"/>
        <w:ind w:firstLine="440" w:firstLineChars="200"/>
        <w:rPr>
          <w:rFonts w:hint="default" w:ascii="Times New Roman" w:hAnsi="Times New Roman" w:eastAsia="方正兰亭黑简体" w:cs="Times New Roman"/>
          <w:b w:val="0"/>
          <w:bCs/>
          <w:color w:val="auto"/>
          <w:sz w:val="22"/>
          <w:szCs w:val="22"/>
          <w:highlight w:val="none"/>
          <w:lang w:eastAsia="zh-CN"/>
        </w:rPr>
      </w:pPr>
      <w:r>
        <w:rPr>
          <w:rFonts w:hint="eastAsia" w:ascii="Times New Roman" w:hAnsi="Times New Roman" w:eastAsia="方正兰亭黑简体" w:cs="Times New Roman"/>
          <w:b w:val="0"/>
          <w:bCs/>
          <w:color w:val="auto"/>
          <w:sz w:val="22"/>
          <w:szCs w:val="22"/>
          <w:highlight w:val="none"/>
        </w:rPr>
        <w:t>本项目拟采购一套AI声像档案管理系统。通过搭建对声像档案全流程的系统化管控平台，实现文件在各业务节点间的自动流转，有效解决当前声像文件管理分散、流程不畅的难题。平台将为学校声像档案提供自动化、智能化的管理手段，并进行全方位、立体化的集中统一保护与管控。系统将全面支持档案的接收、整理著录、归档、利用、处置等全生命周期服务，显著提升学校声像档案的现代化管理水平。</w:t>
      </w:r>
    </w:p>
    <w:p w14:paraId="6D46828C">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2564B485">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default" w:ascii="Times New Roman" w:hAnsi="Times New Roman" w:eastAsia="方正兰亭黑简体" w:cs="Times New Roman"/>
          <w:b/>
          <w:bCs/>
          <w:color w:val="auto"/>
          <w:sz w:val="22"/>
          <w:szCs w:val="22"/>
          <w:highlight w:val="none"/>
          <w:lang w:val="en-US" w:eastAsia="zh-CN"/>
        </w:rPr>
        <w:t>二、</w:t>
      </w:r>
      <w:r>
        <w:rPr>
          <w:rFonts w:hint="eastAsia" w:ascii="Times New Roman" w:hAnsi="Times New Roman" w:eastAsia="方正兰亭黑简体" w:cs="Times New Roman"/>
          <w:b/>
          <w:bCs/>
          <w:color w:val="auto"/>
          <w:sz w:val="22"/>
          <w:szCs w:val="22"/>
          <w:highlight w:val="none"/>
          <w:lang w:val="en-US" w:eastAsia="zh-CN"/>
        </w:rPr>
        <w:t>货物标的</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1443"/>
        <w:gridCol w:w="832"/>
        <w:gridCol w:w="557"/>
        <w:gridCol w:w="557"/>
        <w:gridCol w:w="1686"/>
        <w:gridCol w:w="4330"/>
      </w:tblGrid>
      <w:tr w14:paraId="3F880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900C02">
            <w:pPr>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序号</w:t>
            </w:r>
          </w:p>
        </w:tc>
        <w:tc>
          <w:tcPr>
            <w:tcW w:w="0" w:type="auto"/>
            <w:vAlign w:val="center"/>
          </w:tcPr>
          <w:p w14:paraId="3E4654E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名称</w:t>
            </w:r>
          </w:p>
        </w:tc>
        <w:tc>
          <w:tcPr>
            <w:tcW w:w="0" w:type="auto"/>
            <w:vAlign w:val="center"/>
          </w:tcPr>
          <w:p w14:paraId="4B165F6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进口/国产</w:t>
            </w:r>
          </w:p>
        </w:tc>
        <w:tc>
          <w:tcPr>
            <w:tcW w:w="0" w:type="auto"/>
            <w:vAlign w:val="center"/>
          </w:tcPr>
          <w:p w14:paraId="18C0592B">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单位</w:t>
            </w:r>
          </w:p>
        </w:tc>
        <w:tc>
          <w:tcPr>
            <w:tcW w:w="0" w:type="auto"/>
            <w:vAlign w:val="center"/>
          </w:tcPr>
          <w:p w14:paraId="14DCCB8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数量</w:t>
            </w:r>
          </w:p>
        </w:tc>
        <w:tc>
          <w:tcPr>
            <w:tcW w:w="0" w:type="auto"/>
            <w:vAlign w:val="center"/>
          </w:tcPr>
          <w:p w14:paraId="5375C4DA">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主要规格</w:t>
            </w:r>
          </w:p>
        </w:tc>
        <w:tc>
          <w:tcPr>
            <w:tcW w:w="0" w:type="auto"/>
            <w:vAlign w:val="center"/>
          </w:tcPr>
          <w:p w14:paraId="10D9838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交货期</w:t>
            </w:r>
          </w:p>
        </w:tc>
      </w:tr>
      <w:tr w14:paraId="49DAE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EF8C0B">
            <w:pPr>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w:t>
            </w:r>
          </w:p>
        </w:tc>
        <w:tc>
          <w:tcPr>
            <w:tcW w:w="0" w:type="auto"/>
            <w:vAlign w:val="center"/>
          </w:tcPr>
          <w:p w14:paraId="27DFD86A">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AI声像档案管理平台</w:t>
            </w:r>
          </w:p>
        </w:tc>
        <w:tc>
          <w:tcPr>
            <w:tcW w:w="0" w:type="auto"/>
            <w:vAlign w:val="center"/>
          </w:tcPr>
          <w:p w14:paraId="0ECC29C6">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国产</w:t>
            </w:r>
          </w:p>
        </w:tc>
        <w:tc>
          <w:tcPr>
            <w:tcW w:w="0" w:type="auto"/>
            <w:vAlign w:val="center"/>
          </w:tcPr>
          <w:p w14:paraId="5A208F7B">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套</w:t>
            </w:r>
          </w:p>
        </w:tc>
        <w:tc>
          <w:tcPr>
            <w:tcW w:w="0" w:type="auto"/>
            <w:vAlign w:val="center"/>
          </w:tcPr>
          <w:p w14:paraId="59847C04">
            <w:pPr>
              <w:widowControl/>
              <w:jc w:val="center"/>
              <w:rPr>
                <w:rFonts w:hint="default" w:ascii="Times New Roman" w:hAnsi="Times New Roman" w:eastAsia="方正兰亭黑简体" w:cs="Times New Roman"/>
                <w:color w:val="auto"/>
                <w:spacing w:val="-6"/>
                <w:sz w:val="22"/>
                <w:szCs w:val="22"/>
                <w:highlight w:val="none"/>
              </w:rPr>
            </w:pPr>
            <w:r>
              <w:rPr>
                <w:rFonts w:hint="default" w:ascii="Times New Roman" w:hAnsi="Times New Roman" w:eastAsia="方正兰亭黑简体" w:cs="Times New Roman"/>
                <w:color w:val="auto"/>
                <w:spacing w:val="-6"/>
                <w:sz w:val="22"/>
                <w:szCs w:val="22"/>
                <w:highlight w:val="none"/>
              </w:rPr>
              <w:t>1</w:t>
            </w:r>
          </w:p>
        </w:tc>
        <w:tc>
          <w:tcPr>
            <w:tcW w:w="0" w:type="auto"/>
            <w:vAlign w:val="center"/>
          </w:tcPr>
          <w:p w14:paraId="653ED931">
            <w:pPr>
              <w:widowControl/>
              <w:jc w:val="center"/>
              <w:rPr>
                <w:rFonts w:hint="default" w:ascii="Times New Roman" w:hAnsi="Times New Roman" w:eastAsia="方正兰亭黑简体" w:cs="Times New Roman"/>
                <w:color w:val="auto"/>
                <w:spacing w:val="-6"/>
                <w:sz w:val="22"/>
                <w:szCs w:val="22"/>
                <w:highlight w:val="none"/>
              </w:rPr>
            </w:pPr>
            <w:r>
              <w:rPr>
                <w:rFonts w:hint="default" w:ascii="Times New Roman" w:hAnsi="Times New Roman" w:eastAsia="方正兰亭黑简体" w:cs="Times New Roman"/>
                <w:color w:val="auto"/>
                <w:spacing w:val="-6"/>
                <w:sz w:val="22"/>
                <w:szCs w:val="22"/>
                <w:highlight w:val="none"/>
              </w:rPr>
              <w:t>详见下述“三、技术要求”</w:t>
            </w:r>
          </w:p>
        </w:tc>
        <w:tc>
          <w:tcPr>
            <w:tcW w:w="0" w:type="auto"/>
            <w:vAlign w:val="center"/>
          </w:tcPr>
          <w:p w14:paraId="79D741BF">
            <w:pPr>
              <w:widowControl/>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snapToGrid w:val="0"/>
                <w:color w:val="auto"/>
                <w:kern w:val="0"/>
                <w:sz w:val="22"/>
                <w:szCs w:val="22"/>
                <w:highlight w:val="none"/>
                <w:lang w:val="zh-CN"/>
              </w:rPr>
              <w:t>自</w:t>
            </w:r>
            <w:r>
              <w:rPr>
                <w:rFonts w:hint="default" w:ascii="Times New Roman" w:hAnsi="Times New Roman" w:eastAsia="方正兰亭黑简体" w:cs="Times New Roman"/>
                <w:snapToGrid w:val="0"/>
                <w:color w:val="auto"/>
                <w:kern w:val="0"/>
                <w:sz w:val="22"/>
                <w:szCs w:val="22"/>
                <w:highlight w:val="none"/>
              </w:rPr>
              <w:t>合同签订</w:t>
            </w:r>
            <w:r>
              <w:rPr>
                <w:rFonts w:hint="default" w:ascii="Times New Roman" w:hAnsi="Times New Roman" w:eastAsia="方正兰亭黑简体" w:cs="Times New Roman"/>
                <w:snapToGrid w:val="0"/>
                <w:color w:val="auto"/>
                <w:kern w:val="0"/>
                <w:sz w:val="22"/>
                <w:szCs w:val="22"/>
                <w:highlight w:val="none"/>
                <w:lang w:val="zh-CN"/>
              </w:rPr>
              <w:t>之日起45天内到货、安装、调试、培训完毕并达到验收条件。</w:t>
            </w:r>
          </w:p>
        </w:tc>
      </w:tr>
    </w:tbl>
    <w:p w14:paraId="428F7878">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7D46CC68">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三</w:t>
      </w:r>
      <w:r>
        <w:rPr>
          <w:rFonts w:hint="default" w:ascii="Times New Roman" w:hAnsi="Times New Roman" w:eastAsia="方正兰亭黑简体" w:cs="Times New Roman"/>
          <w:b/>
          <w:bCs/>
          <w:color w:val="auto"/>
          <w:sz w:val="22"/>
          <w:szCs w:val="22"/>
          <w:highlight w:val="none"/>
          <w:lang w:val="en-US" w:eastAsia="zh-CN"/>
        </w:rPr>
        <w:t>、</w:t>
      </w:r>
      <w:r>
        <w:rPr>
          <w:rFonts w:hint="eastAsia" w:ascii="Times New Roman" w:hAnsi="Times New Roman" w:eastAsia="方正兰亭黑简体" w:cs="Times New Roman"/>
          <w:b/>
          <w:bCs/>
          <w:color w:val="auto"/>
          <w:sz w:val="22"/>
          <w:szCs w:val="22"/>
          <w:highlight w:val="none"/>
          <w:lang w:val="en-US" w:eastAsia="zh-CN"/>
        </w:rPr>
        <w:t>技术要求</w:t>
      </w:r>
    </w:p>
    <w:tbl>
      <w:tblPr>
        <w:tblStyle w:val="15"/>
        <w:tblW w:w="4996" w:type="pct"/>
        <w:jc w:val="right"/>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108" w:type="dxa"/>
          <w:bottom w:w="0" w:type="dxa"/>
          <w:right w:w="108" w:type="dxa"/>
        </w:tblCellMar>
      </w:tblPr>
      <w:tblGrid>
        <w:gridCol w:w="416"/>
        <w:gridCol w:w="1016"/>
        <w:gridCol w:w="628"/>
        <w:gridCol w:w="1650"/>
        <w:gridCol w:w="6244"/>
      </w:tblGrid>
      <w:tr w14:paraId="68D71B4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bottom w:val="single" w:color="000000" w:sz="4" w:space="0"/>
              <w:right w:val="single" w:color="000000" w:sz="4" w:space="0"/>
            </w:tcBorders>
            <w:vAlign w:val="center"/>
          </w:tcPr>
          <w:p w14:paraId="65210A13">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序号</w:t>
            </w:r>
          </w:p>
        </w:tc>
        <w:tc>
          <w:tcPr>
            <w:tcW w:w="825" w:type="pct"/>
            <w:gridSpan w:val="2"/>
            <w:tcBorders>
              <w:left w:val="single" w:color="000000" w:sz="4" w:space="0"/>
              <w:bottom w:val="single" w:color="000000" w:sz="4" w:space="0"/>
              <w:right w:val="single" w:color="000000" w:sz="4" w:space="0"/>
            </w:tcBorders>
            <w:vAlign w:val="center"/>
          </w:tcPr>
          <w:p w14:paraId="27859664">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功能模块</w:t>
            </w:r>
          </w:p>
        </w:tc>
        <w:tc>
          <w:tcPr>
            <w:tcW w:w="828" w:type="pct"/>
            <w:tcBorders>
              <w:left w:val="single" w:color="000000" w:sz="4" w:space="0"/>
              <w:bottom w:val="single" w:color="000000" w:sz="4" w:space="0"/>
              <w:right w:val="single" w:color="000000" w:sz="4" w:space="0"/>
            </w:tcBorders>
            <w:vAlign w:val="center"/>
          </w:tcPr>
          <w:p w14:paraId="3DCC58E3">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子功能</w:t>
            </w:r>
          </w:p>
        </w:tc>
        <w:tc>
          <w:tcPr>
            <w:tcW w:w="3136" w:type="pct"/>
            <w:tcBorders>
              <w:left w:val="single" w:color="000000" w:sz="4" w:space="0"/>
              <w:bottom w:val="single" w:color="000000" w:sz="4" w:space="0"/>
            </w:tcBorders>
            <w:vAlign w:val="center"/>
          </w:tcPr>
          <w:p w14:paraId="62986677">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功能和技术规格要求</w:t>
            </w:r>
          </w:p>
        </w:tc>
      </w:tr>
      <w:tr w14:paraId="69967AAF">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64FB9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w:t>
            </w:r>
          </w:p>
        </w:tc>
        <w:tc>
          <w:tcPr>
            <w:tcW w:w="825" w:type="pct"/>
            <w:gridSpan w:val="2"/>
            <w:tcBorders>
              <w:top w:val="single" w:color="000000" w:sz="4" w:space="0"/>
              <w:left w:val="single" w:color="000000" w:sz="4" w:space="0"/>
              <w:bottom w:val="single" w:color="000000" w:sz="4" w:space="0"/>
              <w:right w:val="single" w:color="000000" w:sz="4" w:space="0"/>
            </w:tcBorders>
            <w:vAlign w:val="center"/>
          </w:tcPr>
          <w:p w14:paraId="3C258334">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声像档案管理一体机</w:t>
            </w:r>
          </w:p>
        </w:tc>
        <w:tc>
          <w:tcPr>
            <w:tcW w:w="828" w:type="pct"/>
            <w:tcBorders>
              <w:top w:val="single" w:color="000000" w:sz="4" w:space="0"/>
              <w:left w:val="single" w:color="000000" w:sz="4" w:space="0"/>
              <w:bottom w:val="single" w:color="000000" w:sz="4" w:space="0"/>
              <w:right w:val="single" w:color="000000" w:sz="4" w:space="0"/>
            </w:tcBorders>
            <w:vAlign w:val="center"/>
          </w:tcPr>
          <w:p w14:paraId="79B9C9A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声像档案管理一体机</w:t>
            </w:r>
          </w:p>
        </w:tc>
        <w:tc>
          <w:tcPr>
            <w:tcW w:w="3136" w:type="pct"/>
            <w:tcBorders>
              <w:top w:val="single" w:color="000000" w:sz="4" w:space="0"/>
              <w:left w:val="single" w:color="000000" w:sz="4" w:space="0"/>
              <w:bottom w:val="single" w:color="000000" w:sz="4" w:space="0"/>
            </w:tcBorders>
          </w:tcPr>
          <w:p w14:paraId="0731CAFF">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声像档案管理平台，支持不小于8T声音、照片、视频档案管理。数据存储采用高可靠架构，采用系统和数据分离方式，数据盘采用RAID方式保证数据硬件层面可靠性。</w:t>
            </w:r>
          </w:p>
          <w:p w14:paraId="2158CF0D">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1.处理器：核心数≥14核，主频≥3.35Ghz</w:t>
            </w:r>
          </w:p>
          <w:p w14:paraId="006F9D06">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2.内存：≥64GB，频率≥3200MHz</w:t>
            </w:r>
          </w:p>
          <w:p w14:paraId="2A02F42C">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3.固态：≥512GB固态硬盘</w:t>
            </w:r>
          </w:p>
          <w:p w14:paraId="22DADF44">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4.存储：≥10T企业级机械硬盘，硬盘数量≥2个</w:t>
            </w:r>
          </w:p>
          <w:p w14:paraId="6F1213D8">
            <w:pPr>
              <w:widowControl/>
              <w:spacing w:line="360" w:lineRule="auto"/>
              <w:jc w:val="left"/>
              <w:textAlignment w:val="top"/>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5.阵列卡：支持最少1路RAID1，1路</w:t>
            </w:r>
          </w:p>
          <w:p w14:paraId="1B491C41">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RAID5，带1G以上缓存</w:t>
            </w:r>
          </w:p>
          <w:p w14:paraId="04DCAD6E">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6.电源：≥750W，双电源</w:t>
            </w:r>
          </w:p>
          <w:p w14:paraId="6ED97FBB">
            <w:pPr>
              <w:widowControl/>
              <w:spacing w:line="360" w:lineRule="auto"/>
              <w:ind w:firstLine="192" w:firstLineChars="96"/>
              <w:jc w:val="left"/>
              <w:textAlignment w:val="top"/>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7.LAN</w:t>
            </w:r>
            <w:r>
              <w:rPr>
                <w:rFonts w:hint="eastAsia" w:ascii="Times New Roman" w:hAnsi="Times New Roman" w:eastAsia="方正兰亭黑简体" w:cs="Times New Roman"/>
                <w:color w:val="auto"/>
                <w:kern w:val="0"/>
                <w:sz w:val="20"/>
                <w:szCs w:val="20"/>
                <w:highlight w:val="none"/>
                <w:lang w:eastAsia="zh-CN" w:bidi="ar"/>
              </w:rPr>
              <w:t>：</w:t>
            </w:r>
            <w:r>
              <w:rPr>
                <w:rFonts w:hint="default" w:ascii="Times New Roman" w:hAnsi="Times New Roman" w:eastAsia="方正兰亭黑简体" w:cs="Times New Roman"/>
                <w:color w:val="auto"/>
                <w:kern w:val="0"/>
                <w:sz w:val="20"/>
                <w:szCs w:val="20"/>
                <w:highlight w:val="none"/>
                <w:lang w:bidi="ar"/>
              </w:rPr>
              <w:t>前置千兆网口≥6个，后置千</w:t>
            </w:r>
          </w:p>
          <w:p w14:paraId="27FE8B06">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兆网口≥2个</w:t>
            </w:r>
          </w:p>
          <w:p w14:paraId="40F51CEA">
            <w:pPr>
              <w:widowControl/>
              <w:spacing w:line="360" w:lineRule="auto"/>
              <w:ind w:firstLine="192" w:firstLineChars="96"/>
              <w:jc w:val="left"/>
              <w:textAlignment w:val="top"/>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8.显卡：显存≥8GB</w:t>
            </w:r>
          </w:p>
        </w:tc>
      </w:tr>
      <w:tr w14:paraId="17D0F10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291135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w:t>
            </w:r>
          </w:p>
        </w:tc>
        <w:tc>
          <w:tcPr>
            <w:tcW w:w="825" w:type="pct"/>
            <w:gridSpan w:val="2"/>
            <w:vMerge w:val="restart"/>
            <w:tcBorders>
              <w:top w:val="single" w:color="000000" w:sz="4" w:space="0"/>
              <w:left w:val="single" w:color="000000" w:sz="4" w:space="0"/>
              <w:bottom w:val="single" w:color="000000" w:sz="4" w:space="0"/>
              <w:right w:val="single" w:color="000000" w:sz="4" w:space="0"/>
            </w:tcBorders>
            <w:vAlign w:val="center"/>
          </w:tcPr>
          <w:p w14:paraId="6620A54D">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档案采集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51E230A">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1BC41D0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采集</w:t>
            </w:r>
          </w:p>
        </w:tc>
        <w:tc>
          <w:tcPr>
            <w:tcW w:w="3136" w:type="pct"/>
            <w:tcBorders>
              <w:top w:val="single" w:color="000000" w:sz="4" w:space="0"/>
              <w:left w:val="single" w:color="000000" w:sz="4" w:space="0"/>
              <w:bottom w:val="single" w:color="000000" w:sz="4" w:space="0"/>
            </w:tcBorders>
            <w:vAlign w:val="center"/>
          </w:tcPr>
          <w:p w14:paraId="06A714E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1.支持单文件独立上传、整文件夹/多文件批量勾选上传，覆盖照片、音频、视频等全类型声像档案资源，满足多样化采集上传需求。</w:t>
            </w:r>
          </w:p>
        </w:tc>
      </w:tr>
      <w:tr w14:paraId="4EA828F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49C6EA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7DA637D2">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F4003D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642E80A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挂接</w:t>
            </w:r>
          </w:p>
        </w:tc>
        <w:tc>
          <w:tcPr>
            <w:tcW w:w="3136" w:type="pct"/>
            <w:tcBorders>
              <w:top w:val="single" w:color="000000" w:sz="4" w:space="0"/>
              <w:left w:val="single" w:color="000000" w:sz="4" w:space="0"/>
              <w:bottom w:val="single" w:color="000000" w:sz="4" w:space="0"/>
            </w:tcBorders>
            <w:vAlign w:val="center"/>
          </w:tcPr>
          <w:p w14:paraId="4583813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系统支持挂接功能，可兼容移动硬盘、U盘、外置存储等多种存储设备，支持导入各类声像文件（包括音视频、图片等）。同时，系统会自动提取文件元数据（如分辨率、拍摄设备、时长等）并按档案管理规范标注自定义著录信息，支持读取文件名为单张照片标题、屏蔽特殊字符除外，支持根据电子文件自动匹配拍摄者。</w:t>
            </w:r>
          </w:p>
        </w:tc>
      </w:tr>
      <w:tr w14:paraId="5B87DA7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DF2BA1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520265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A1C34A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采集智能处理</w:t>
            </w:r>
          </w:p>
        </w:tc>
        <w:tc>
          <w:tcPr>
            <w:tcW w:w="3136" w:type="pct"/>
            <w:tcBorders>
              <w:top w:val="single" w:color="000000" w:sz="4" w:space="0"/>
              <w:left w:val="single" w:color="000000" w:sz="4" w:space="0"/>
              <w:bottom w:val="single" w:color="000000" w:sz="4" w:space="0"/>
            </w:tcBorders>
            <w:vAlign w:val="center"/>
          </w:tcPr>
          <w:p w14:paraId="2E2CA2DC">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1.▲支持照片/音视频的选择上传功能，支持上传格式如：jpg、gif、mpg、mp4、flv、mp3、wav等；提供国家级第三方检测机构出具的检测报告复印件或扫描件，提供检测机构网站检测报告查询截图。</w:t>
            </w:r>
          </w:p>
          <w:p w14:paraId="1217732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采集过程中，依据《录音录像类电子档案元数据方案》（DA/T63—2017）、《照片类电子档案元数据方案国家元数据规范》（DA/T54—2014）和实际要求，由系统自动捕获声像档案文件包含的归档元数据信息，并生成记录完成存储。</w:t>
            </w:r>
          </w:p>
        </w:tc>
      </w:tr>
      <w:tr w14:paraId="065BF31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FE0A93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5</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204CA3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33A1BC6">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53B2404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匹配</w:t>
            </w:r>
          </w:p>
        </w:tc>
        <w:tc>
          <w:tcPr>
            <w:tcW w:w="3136" w:type="pct"/>
            <w:tcBorders>
              <w:top w:val="single" w:color="000000" w:sz="4" w:space="0"/>
              <w:left w:val="single" w:color="000000" w:sz="4" w:space="0"/>
              <w:bottom w:val="single" w:color="000000" w:sz="4" w:space="0"/>
            </w:tcBorders>
            <w:vAlign w:val="center"/>
          </w:tcPr>
          <w:p w14:paraId="48B42B3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1.根据后台设置的摄影者/摄录者姓名及声像资源电子文件的文件名可实现自动智能标注摄影者/摄录者信息。</w:t>
            </w:r>
          </w:p>
          <w:p w14:paraId="464F08D3">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2.根据采集数据的文件信息，可自动匹配资源的拍摄时间和归档年度等。</w:t>
            </w:r>
          </w:p>
          <w:p w14:paraId="375F96B3">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3.根据系统常用人员库信息，可自动标注声像资源的人物信息，包括组/卷、件/张。</w:t>
            </w:r>
          </w:p>
        </w:tc>
      </w:tr>
      <w:tr w14:paraId="7938E67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D9C1BC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6</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68EFE3B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7C888E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元数据预警</w:t>
            </w:r>
          </w:p>
        </w:tc>
        <w:tc>
          <w:tcPr>
            <w:tcW w:w="3136" w:type="pct"/>
            <w:tcBorders>
              <w:top w:val="single" w:color="000000" w:sz="4" w:space="0"/>
              <w:left w:val="single" w:color="000000" w:sz="4" w:space="0"/>
              <w:bottom w:val="single" w:color="000000" w:sz="4" w:space="0"/>
            </w:tcBorders>
            <w:vAlign w:val="center"/>
          </w:tcPr>
          <w:p w14:paraId="23B6DE0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1.依据DA/T54以及DA/T63相关电子档案元数据规范，对入库照片元数据完整性、规范性可进行全自动校验。</w:t>
            </w:r>
          </w:p>
          <w:p w14:paraId="2C76EB13">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2.对缺失拍摄时间、拍摄设备、分辨率、拍摄者等关键元数据，以及格式异常、信息错乱项自动触发告警提示。</w:t>
            </w:r>
          </w:p>
          <w:p w14:paraId="574EA069">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3.精准定位异常元数据情况并高亮标注，可提醒录入人员及时核查并确认修正缺失及错误信息。</w:t>
            </w:r>
          </w:p>
        </w:tc>
      </w:tr>
      <w:tr w14:paraId="1EC4031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B12D6C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7</w:t>
            </w:r>
          </w:p>
        </w:tc>
        <w:tc>
          <w:tcPr>
            <w:tcW w:w="82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5F39DF78">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档案整理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8513021">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整理</w:t>
            </w:r>
          </w:p>
          <w:p w14:paraId="57AE317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著录</w:t>
            </w:r>
          </w:p>
        </w:tc>
        <w:tc>
          <w:tcPr>
            <w:tcW w:w="3136" w:type="pct"/>
            <w:tcBorders>
              <w:top w:val="single" w:color="000000" w:sz="4" w:space="0"/>
              <w:left w:val="single" w:color="000000" w:sz="4" w:space="0"/>
              <w:bottom w:val="single" w:color="000000" w:sz="4" w:space="0"/>
            </w:tcBorders>
            <w:vAlign w:val="center"/>
          </w:tcPr>
          <w:p w14:paraId="299F29C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1.对不同途径采集进来的声像资源可根据档案管理要求进行：确认、筛选、删除、完善信息。</w:t>
            </w:r>
          </w:p>
          <w:p w14:paraId="4E4F9F6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2.对声像电子文件进行件/组信息核心元数据信息，如：标题、时间、地点、人物、事件、摄影者/摄录者进行完善、补充，同时对分组、密级、保管期限等管理信息进行确认。</w:t>
            </w:r>
          </w:p>
        </w:tc>
      </w:tr>
      <w:tr w14:paraId="675D6CA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CD2DB9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8</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2B68CBC">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268B7C2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元数据筛查</w:t>
            </w:r>
          </w:p>
        </w:tc>
        <w:tc>
          <w:tcPr>
            <w:tcW w:w="3136" w:type="pct"/>
            <w:tcBorders>
              <w:top w:val="single" w:color="000000" w:sz="4" w:space="0"/>
              <w:left w:val="single" w:color="000000" w:sz="4" w:space="0"/>
              <w:bottom w:val="single" w:color="000000" w:sz="4" w:space="0"/>
            </w:tcBorders>
            <w:vAlign w:val="center"/>
          </w:tcPr>
          <w:p w14:paraId="1F2E0A71">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可根据个性化需求，灵活配置著录元数据字段。支持自定义字段类型，并可精准设置字段属性，同时管理员可针对不同档案类别设定差异化必填项，系统在归档时会自动校验必填项完整性，未填写时触发提示并阻止提交，确保核心信息无遗漏。</w:t>
            </w:r>
          </w:p>
        </w:tc>
      </w:tr>
      <w:tr w14:paraId="53CC57C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00FECC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9</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0988A4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243A88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1D951E5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组卷</w:t>
            </w:r>
          </w:p>
        </w:tc>
        <w:tc>
          <w:tcPr>
            <w:tcW w:w="3136" w:type="pct"/>
            <w:tcBorders>
              <w:top w:val="single" w:color="000000" w:sz="4" w:space="0"/>
              <w:left w:val="single" w:color="000000" w:sz="4" w:space="0"/>
              <w:bottom w:val="single" w:color="000000" w:sz="4" w:space="0"/>
            </w:tcBorders>
            <w:vAlign w:val="center"/>
          </w:tcPr>
          <w:p w14:paraId="27CFAF4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摆脱传统档案组卷，卷内文件通过系统流程化控制，自动智能组卷，卷内文件自动继承卷核心元数据：标题、地址、事件、分类、密级、保管期限、门类等自动继承卷的信息。</w:t>
            </w:r>
          </w:p>
        </w:tc>
      </w:tr>
      <w:tr w14:paraId="091F4D04">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6B4C00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10</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EC7AFC0">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43C0F40">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归档</w:t>
            </w:r>
          </w:p>
          <w:p w14:paraId="35B1E77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检测</w:t>
            </w:r>
          </w:p>
        </w:tc>
        <w:tc>
          <w:tcPr>
            <w:tcW w:w="3136" w:type="pct"/>
            <w:tcBorders>
              <w:top w:val="single" w:color="000000" w:sz="4" w:space="0"/>
              <w:left w:val="single" w:color="000000" w:sz="4" w:space="0"/>
              <w:bottom w:val="single" w:color="000000" w:sz="4" w:space="0"/>
            </w:tcBorders>
            <w:vAlign w:val="center"/>
          </w:tcPr>
          <w:p w14:paraId="5FA4B06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对整理待归档的声像资源质量校验提示功能，对元数据不完整进行提示。</w:t>
            </w:r>
          </w:p>
        </w:tc>
      </w:tr>
      <w:tr w14:paraId="266D6CB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A49C2A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11</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5FA585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52EF5E2">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档号</w:t>
            </w:r>
          </w:p>
          <w:p w14:paraId="49BEA32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引擎</w:t>
            </w:r>
          </w:p>
        </w:tc>
        <w:tc>
          <w:tcPr>
            <w:tcW w:w="3136" w:type="pct"/>
            <w:tcBorders>
              <w:top w:val="single" w:color="000000" w:sz="4" w:space="0"/>
              <w:left w:val="single" w:color="000000" w:sz="4" w:space="0"/>
              <w:bottom w:val="single" w:color="000000" w:sz="4" w:space="0"/>
            </w:tcBorders>
            <w:vAlign w:val="center"/>
          </w:tcPr>
          <w:p w14:paraId="48E44BB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系统应遵循《DA/T18-2021档案著录规则》规范，对待归档的声像文件，按照文件设定的档案规则及排序自动生成规范档号/预归档档案号，确保档号的唯一性，不出现重号和跳号。</w:t>
            </w:r>
          </w:p>
        </w:tc>
      </w:tr>
      <w:tr w14:paraId="2E18DD1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574E5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12</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4499E34">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FBB1C4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可信验证摘要</w:t>
            </w:r>
          </w:p>
        </w:tc>
        <w:tc>
          <w:tcPr>
            <w:tcW w:w="3136" w:type="pct"/>
            <w:tcBorders>
              <w:top w:val="single" w:color="000000" w:sz="4" w:space="0"/>
              <w:left w:val="single" w:color="000000" w:sz="4" w:space="0"/>
              <w:bottom w:val="single" w:color="000000" w:sz="4" w:space="0"/>
            </w:tcBorders>
            <w:vAlign w:val="center"/>
          </w:tcPr>
          <w:p w14:paraId="315676C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需采用国密SM3加密方式对归档的声像电子档案生成数字摘要，并辅助整个生命周期有效验证电子档案真实性。</w:t>
            </w:r>
          </w:p>
          <w:p w14:paraId="78D2967B">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1.声像类电子档案长期可信数字摘要生成。</w:t>
            </w:r>
          </w:p>
          <w:p w14:paraId="0A856BC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自动生成哈希值，当档案进入接收库后，将通过哈希算法自动对档案生成唯一数字摘要，任意对档案的改动将会改变数字摘要，并且所有操作会如实记录在系统中；提供国家级第三方检测机构出具的检测报告复印件或扫描件，提供检测机构网站检测报告查询截图。</w:t>
            </w:r>
          </w:p>
          <w:p w14:paraId="655C393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3.声像电子档案整理每个节点过程中数字摘要重新生成和比对，验证是否文件发生篡改。如果发现问题及时处理。</w:t>
            </w:r>
          </w:p>
        </w:tc>
      </w:tr>
      <w:tr w14:paraId="3BE320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6E3BCB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13</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F706C3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A9C3EC7">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归档</w:t>
            </w:r>
          </w:p>
          <w:p w14:paraId="54CD4C4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入库</w:t>
            </w:r>
          </w:p>
        </w:tc>
        <w:tc>
          <w:tcPr>
            <w:tcW w:w="3136" w:type="pct"/>
            <w:tcBorders>
              <w:top w:val="single" w:color="000000" w:sz="4" w:space="0"/>
              <w:left w:val="single" w:color="000000" w:sz="4" w:space="0"/>
              <w:bottom w:val="single" w:color="000000" w:sz="4" w:space="0"/>
            </w:tcBorders>
            <w:vAlign w:val="center"/>
          </w:tcPr>
          <w:p w14:paraId="5C2B36B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提供档案的预归档、条件归档、归档功能，归档包括归档校验、自动生成档号、档案封存等。</w:t>
            </w:r>
          </w:p>
        </w:tc>
      </w:tr>
      <w:tr w14:paraId="4C14E52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81E261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14</w:t>
            </w:r>
          </w:p>
        </w:tc>
        <w:tc>
          <w:tcPr>
            <w:tcW w:w="82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6A29A7FD">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档案保管</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A7F8E39">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长期</w:t>
            </w:r>
          </w:p>
          <w:p w14:paraId="48EAC0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转存</w:t>
            </w:r>
          </w:p>
        </w:tc>
        <w:tc>
          <w:tcPr>
            <w:tcW w:w="3136" w:type="pct"/>
            <w:tcBorders>
              <w:top w:val="single" w:color="000000" w:sz="4" w:space="0"/>
              <w:left w:val="single" w:color="000000" w:sz="4" w:space="0"/>
              <w:bottom w:val="single" w:color="000000" w:sz="4" w:space="0"/>
            </w:tcBorders>
            <w:vAlign w:val="center"/>
          </w:tcPr>
          <w:p w14:paraId="60E117F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长期保管阶段，格式转换功能的核心是“把当前文件转换成可长期保存的标准格式，确保未来仍能打开”。</w:t>
            </w:r>
          </w:p>
          <w:p w14:paraId="7BEAF61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1.自动识别风险格式：系统扫描档案，标出不再支持或易过时的格式（如旧版jpg、mp3专有格式）。</w:t>
            </w:r>
          </w:p>
          <w:p w14:paraId="7F45432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2.一键转换标准：按规范转成开放、稳定的长期保存格式，例如：</w:t>
            </w:r>
          </w:p>
          <w:p w14:paraId="0062A36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图片→TIFF/JPEG2000</w:t>
            </w:r>
          </w:p>
          <w:p w14:paraId="0E3FAAF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音视频→FFV1/Matroska</w:t>
            </w:r>
          </w:p>
          <w:p w14:paraId="4D2F0C2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3.更新元数据：记录转换时间、新旧格式、校验值，保证可追溯。</w:t>
            </w:r>
          </w:p>
        </w:tc>
      </w:tr>
      <w:tr w14:paraId="7FD99AF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652A66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15</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7E4885A">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6DECB05">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四性</w:t>
            </w:r>
          </w:p>
          <w:p w14:paraId="448783E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检测</w:t>
            </w:r>
          </w:p>
        </w:tc>
        <w:tc>
          <w:tcPr>
            <w:tcW w:w="3136" w:type="pct"/>
            <w:tcBorders>
              <w:top w:val="single" w:color="000000" w:sz="4" w:space="0"/>
              <w:left w:val="single" w:color="000000" w:sz="4" w:space="0"/>
              <w:bottom w:val="single" w:color="000000" w:sz="4" w:space="0"/>
            </w:tcBorders>
            <w:vAlign w:val="center"/>
          </w:tcPr>
          <w:p w14:paraId="6029727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系统支持电子档案四性（真实性、完整性、可用性、安全性）智能检测功能，遵循《电子档案管理规定》《高等学校档案管理办法》等规范，对档案从采集到归档的全生命周期进行自动校验，确保声像档案的合规性与可靠性。根据每个阶段不同分别检测不同内容；</w:t>
            </w:r>
          </w:p>
          <w:p w14:paraId="3CF71C5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1.接收阶段：主要移交电子文件是否可用、内容描述、是否符合归档格式和归档基本要求等角度进行检测。</w:t>
            </w:r>
          </w:p>
          <w:p w14:paraId="55DB93BE">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2.整理阶段：主要从档案编号、分类、必要元数据信息完整性，电子文件是否被篡改等角度分析。</w:t>
            </w:r>
          </w:p>
          <w:p w14:paraId="17AF8AD8">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3.入库归档阶段：对照完整的必要元数据信息、电子文件数字摘要信息是否一致。</w:t>
            </w:r>
          </w:p>
          <w:p w14:paraId="4791B4D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4.生成相关阶段的四性检查报告不同对象卷、件的相关检测信息。</w:t>
            </w:r>
          </w:p>
        </w:tc>
      </w:tr>
      <w:tr w14:paraId="6083C9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61205C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16</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337DE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984BC3A">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支持过程元数据管理</w:t>
            </w:r>
          </w:p>
        </w:tc>
        <w:tc>
          <w:tcPr>
            <w:tcW w:w="3136" w:type="pct"/>
            <w:tcBorders>
              <w:top w:val="single" w:color="000000" w:sz="4" w:space="0"/>
              <w:left w:val="single" w:color="000000" w:sz="4" w:space="0"/>
              <w:bottom w:val="single" w:color="000000" w:sz="4" w:space="0"/>
            </w:tcBorders>
            <w:vAlign w:val="center"/>
          </w:tcPr>
          <w:p w14:paraId="59282B6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1.电子档案管理生命周期内每个阶段自动捕获相关的过程管理元数据。</w:t>
            </w:r>
          </w:p>
          <w:p w14:paraId="3ED9E371">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2.▲支持自动记录并显示针对该文件档案的各种行为活动，如采集、整理、归档等常用行为。记录其管理行为、机构人员名称、对象层次、管理时间、过程描述等信息；提供国家级第三方检测机构出具的检测报告复印件或扫描件，提供检测机构网站检测报告查询截图。</w:t>
            </w:r>
          </w:p>
        </w:tc>
      </w:tr>
      <w:tr w14:paraId="1CDF20C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328472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17</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9A25558">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942BA95">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重新</w:t>
            </w:r>
          </w:p>
          <w:p w14:paraId="31639B1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著录</w:t>
            </w:r>
          </w:p>
        </w:tc>
        <w:tc>
          <w:tcPr>
            <w:tcW w:w="3136" w:type="pct"/>
            <w:tcBorders>
              <w:top w:val="single" w:color="000000" w:sz="4" w:space="0"/>
              <w:left w:val="single" w:color="000000" w:sz="4" w:space="0"/>
              <w:bottom w:val="single" w:color="000000" w:sz="4" w:space="0"/>
            </w:tcBorders>
            <w:vAlign w:val="center"/>
          </w:tcPr>
          <w:p w14:paraId="46D6C9E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授权用户对已归档的案卷/文件经过审批流程后，可以不封元数据信息进行修改。</w:t>
            </w:r>
          </w:p>
        </w:tc>
      </w:tr>
      <w:tr w14:paraId="2DB167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4CB391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18</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2D5B80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F93D0CC">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人脸</w:t>
            </w:r>
          </w:p>
          <w:p w14:paraId="433A487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补录</w:t>
            </w:r>
          </w:p>
        </w:tc>
        <w:tc>
          <w:tcPr>
            <w:tcW w:w="3136" w:type="pct"/>
            <w:tcBorders>
              <w:top w:val="single" w:color="000000" w:sz="4" w:space="0"/>
              <w:left w:val="single" w:color="000000" w:sz="4" w:space="0"/>
              <w:bottom w:val="single" w:color="000000" w:sz="4" w:space="0"/>
            </w:tcBorders>
            <w:vAlign w:val="center"/>
          </w:tcPr>
          <w:p w14:paraId="4321365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对已经归档的声像档案资源，通过人脸检索，授权用户可以按人脸检索的确认选择结果批量更新人物元数据项。</w:t>
            </w:r>
          </w:p>
        </w:tc>
      </w:tr>
      <w:tr w14:paraId="2A9F89B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1F1F0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19</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C32736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B09158">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磁盘</w:t>
            </w:r>
          </w:p>
          <w:p w14:paraId="702C899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监控</w:t>
            </w:r>
          </w:p>
        </w:tc>
        <w:tc>
          <w:tcPr>
            <w:tcW w:w="3136" w:type="pct"/>
            <w:tcBorders>
              <w:top w:val="single" w:color="000000" w:sz="4" w:space="0"/>
              <w:left w:val="single" w:color="000000" w:sz="4" w:space="0"/>
              <w:bottom w:val="single" w:color="000000" w:sz="4" w:space="0"/>
            </w:tcBorders>
            <w:vAlign w:val="center"/>
          </w:tcPr>
          <w:p w14:paraId="0A6F3C2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可对系统存储磁盘的运行状态进行监控，包括磁盘使用率、剩余空间、读写性能等指标，当磁盘空间不足或出现异常时及时告警，保证档案存储安全。</w:t>
            </w:r>
          </w:p>
        </w:tc>
      </w:tr>
      <w:tr w14:paraId="3550377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45773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20</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A3B908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508077F">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统计</w:t>
            </w:r>
          </w:p>
          <w:p w14:paraId="1FFE1F2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报表</w:t>
            </w:r>
          </w:p>
        </w:tc>
        <w:tc>
          <w:tcPr>
            <w:tcW w:w="3136" w:type="pct"/>
            <w:tcBorders>
              <w:top w:val="single" w:color="000000" w:sz="4" w:space="0"/>
              <w:left w:val="single" w:color="000000" w:sz="4" w:space="0"/>
              <w:bottom w:val="single" w:color="000000" w:sz="4" w:space="0"/>
            </w:tcBorders>
            <w:vAlign w:val="center"/>
          </w:tcPr>
          <w:p w14:paraId="3025A80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多维度筛选与统计，可按资源库（整理库/保存库）、摄录时间、移交时间、归档时间范围进行过滤，并支持按全宗、年度、保管期限、密级、类目、移交部门、摄影者、移交人、接收人、著录人、归档人、文件格式、利用统计等维度切换统计口径；</w:t>
            </w:r>
          </w:p>
          <w:p w14:paraId="0D92942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2.提供可视化数据展示，包含环形占比分析图与柱状详细统计图，直观呈现声像档案资源的分布情况，可区分照片、视频、音频类型统计；</w:t>
            </w:r>
          </w:p>
          <w:p w14:paraId="1C92AD3F">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3.自动生成结构化统计报表，汇总资源总件数、总时长、总存储大小，并细分统计照片、视频、音频的组数、件数、时长、存储大小等关键指标，数据完整清晰；</w:t>
            </w:r>
          </w:p>
          <w:p w14:paraId="2C75450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4.支持一键导出统计报表，便于数据留存、分析与汇报，满足档案管理工作的数据统计、监管与利用需求。</w:t>
            </w:r>
          </w:p>
        </w:tc>
      </w:tr>
      <w:tr w14:paraId="3F11E4C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B05A26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21</w:t>
            </w:r>
          </w:p>
        </w:tc>
        <w:tc>
          <w:tcPr>
            <w:tcW w:w="510" w:type="pct"/>
            <w:vMerge w:val="restart"/>
            <w:tcBorders>
              <w:top w:val="single" w:color="000000" w:sz="4" w:space="0"/>
              <w:left w:val="single" w:color="000000" w:sz="4" w:space="0"/>
              <w:bottom w:val="single" w:color="000000" w:sz="4" w:space="0"/>
              <w:right w:val="single" w:color="000000" w:sz="4" w:space="0"/>
            </w:tcBorders>
            <w:noWrap/>
            <w:vAlign w:val="center"/>
          </w:tcPr>
          <w:p w14:paraId="6FBDF7B4">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档案利用</w:t>
            </w:r>
          </w:p>
        </w:tc>
        <w:tc>
          <w:tcPr>
            <w:tcW w:w="315" w:type="pct"/>
            <w:vMerge w:val="restart"/>
            <w:tcBorders>
              <w:top w:val="single" w:color="000000" w:sz="4" w:space="0"/>
              <w:left w:val="single" w:color="000000" w:sz="4" w:space="0"/>
              <w:bottom w:val="single" w:color="000000" w:sz="4" w:space="0"/>
              <w:right w:val="single" w:color="000000" w:sz="4" w:space="0"/>
            </w:tcBorders>
            <w:noWrap/>
            <w:vAlign w:val="center"/>
          </w:tcPr>
          <w:p w14:paraId="49BA3D82">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全域智能检索</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806E33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多模态检索</w:t>
            </w:r>
          </w:p>
        </w:tc>
        <w:tc>
          <w:tcPr>
            <w:tcW w:w="3136" w:type="pct"/>
            <w:tcBorders>
              <w:top w:val="single" w:color="000000" w:sz="4" w:space="0"/>
              <w:left w:val="single" w:color="000000" w:sz="4" w:space="0"/>
              <w:bottom w:val="single" w:color="000000" w:sz="4" w:space="0"/>
            </w:tcBorders>
            <w:vAlign w:val="center"/>
          </w:tcPr>
          <w:p w14:paraId="57B874C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“以文搜图”“以图搜图”“人脸检索”相结合对声像资源内容多模态检索，提升检索效能。</w:t>
            </w:r>
          </w:p>
        </w:tc>
      </w:tr>
      <w:tr w14:paraId="255AB3F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999F1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22</w:t>
            </w:r>
          </w:p>
        </w:tc>
        <w:tc>
          <w:tcPr>
            <w:tcW w:w="510" w:type="pct"/>
            <w:vMerge w:val="continue"/>
            <w:tcBorders>
              <w:top w:val="single" w:color="000000" w:sz="4" w:space="0"/>
              <w:left w:val="single" w:color="000000" w:sz="4" w:space="0"/>
              <w:bottom w:val="single" w:color="000000" w:sz="4" w:space="0"/>
              <w:right w:val="single" w:color="000000" w:sz="4" w:space="0"/>
            </w:tcBorders>
            <w:noWrap/>
            <w:vAlign w:val="center"/>
          </w:tcPr>
          <w:p w14:paraId="6A51EAA6">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noWrap/>
            <w:vAlign w:val="center"/>
          </w:tcPr>
          <w:p w14:paraId="47FD7DA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2A240B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目录树检索</w:t>
            </w:r>
          </w:p>
        </w:tc>
        <w:tc>
          <w:tcPr>
            <w:tcW w:w="3136" w:type="pct"/>
            <w:tcBorders>
              <w:top w:val="single" w:color="000000" w:sz="4" w:space="0"/>
              <w:left w:val="single" w:color="000000" w:sz="4" w:space="0"/>
              <w:bottom w:val="single" w:color="000000" w:sz="4" w:space="0"/>
            </w:tcBorders>
            <w:vAlign w:val="center"/>
          </w:tcPr>
          <w:p w14:paraId="6F9EDCB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可以提供多种树形检索模式，可以根据树节点快速定位档案，提供检索查阅效率。检索树模式包括：年－月；类目、部门。</w:t>
            </w:r>
          </w:p>
        </w:tc>
      </w:tr>
      <w:tr w14:paraId="55A4FDC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CF3BF0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23</w:t>
            </w:r>
          </w:p>
        </w:tc>
        <w:tc>
          <w:tcPr>
            <w:tcW w:w="510" w:type="pct"/>
            <w:vMerge w:val="continue"/>
            <w:tcBorders>
              <w:top w:val="single" w:color="000000" w:sz="4" w:space="0"/>
              <w:left w:val="single" w:color="000000" w:sz="4" w:space="0"/>
              <w:bottom w:val="single" w:color="000000" w:sz="4" w:space="0"/>
              <w:right w:val="single" w:color="000000" w:sz="4" w:space="0"/>
            </w:tcBorders>
            <w:noWrap/>
            <w:vAlign w:val="center"/>
          </w:tcPr>
          <w:p w14:paraId="1C07CE44">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noWrap/>
            <w:vAlign w:val="center"/>
          </w:tcPr>
          <w:p w14:paraId="7D20EAB5">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98AC8C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智能综合查询</w:t>
            </w:r>
          </w:p>
        </w:tc>
        <w:tc>
          <w:tcPr>
            <w:tcW w:w="3136" w:type="pct"/>
            <w:tcBorders>
              <w:top w:val="single" w:color="000000" w:sz="4" w:space="0"/>
              <w:left w:val="single" w:color="000000" w:sz="4" w:space="0"/>
              <w:bottom w:val="single" w:color="000000" w:sz="4" w:space="0"/>
            </w:tcBorders>
            <w:vAlign w:val="center"/>
          </w:tcPr>
          <w:p w14:paraId="5DF3DB4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灵活高效的多维度检索能力，支持关键词、时间范围、主题类型等常用条件组合检索，同时支持自定义精确查询如标题、密级、保管期限、档号、摄影者、地点等，可按年份、状态等直接过滤筛选，满足从简单到复杂的各类查找需求，精准定位声像档案。</w:t>
            </w:r>
          </w:p>
        </w:tc>
      </w:tr>
      <w:tr w14:paraId="7644FF4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10D743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24</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71A30100">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系统与安全支撑</w:t>
            </w: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5C2A323E">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AI视觉引擎</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6DD1DC1">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人脸识别控件</w:t>
            </w:r>
          </w:p>
        </w:tc>
        <w:tc>
          <w:tcPr>
            <w:tcW w:w="3136" w:type="pct"/>
            <w:tcBorders>
              <w:top w:val="single" w:color="000000" w:sz="4" w:space="0"/>
              <w:left w:val="single" w:color="000000" w:sz="4" w:space="0"/>
              <w:bottom w:val="single" w:color="000000" w:sz="4" w:space="0"/>
            </w:tcBorders>
            <w:vAlign w:val="center"/>
          </w:tcPr>
          <w:p w14:paraId="7B1E82E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自主可控，本地化部署，并具有未来重新适配新的软硬件的人脸识别控件，针对档案行业进行优化，能在CPU、GPU等不同配置条件下运行。</w:t>
            </w:r>
          </w:p>
        </w:tc>
      </w:tr>
      <w:tr w14:paraId="7B01C55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217DA0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8A3B7E9">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5989F02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473972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人脸特征提取</w:t>
            </w:r>
          </w:p>
        </w:tc>
        <w:tc>
          <w:tcPr>
            <w:tcW w:w="3136" w:type="pct"/>
            <w:tcBorders>
              <w:top w:val="single" w:color="000000" w:sz="4" w:space="0"/>
              <w:left w:val="single" w:color="000000" w:sz="4" w:space="0"/>
              <w:bottom w:val="single" w:color="000000" w:sz="4" w:space="0"/>
            </w:tcBorders>
            <w:vAlign w:val="center"/>
          </w:tcPr>
          <w:p w14:paraId="4840002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对归档管理的照片、视频的人脸特征自动提取，通过向量化处理并进行本地化存储，为后续利用业务处理、检索提供便捷处理。</w:t>
            </w:r>
          </w:p>
        </w:tc>
      </w:tr>
      <w:tr w14:paraId="118CF1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48B2B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8AC545C">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C5602D8">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69DFA3">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人脸</w:t>
            </w:r>
          </w:p>
          <w:p w14:paraId="0F6D87B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检索</w:t>
            </w:r>
          </w:p>
        </w:tc>
        <w:tc>
          <w:tcPr>
            <w:tcW w:w="3136" w:type="pct"/>
            <w:tcBorders>
              <w:top w:val="single" w:color="000000" w:sz="4" w:space="0"/>
              <w:left w:val="single" w:color="000000" w:sz="4" w:space="0"/>
              <w:bottom w:val="single" w:color="000000" w:sz="4" w:space="0"/>
            </w:tcBorders>
            <w:vAlign w:val="center"/>
          </w:tcPr>
          <w:p w14:paraId="5EAF95A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人脸智能检索照片：上传人物头像，匹配检索已有的照片档案库，返回所有跟头像相似的照片。支持自定义搜索精度进行档案检索，支持多人活动业务场景搜索功能；提供国家级第三方检测机构出具的检测报告复印件或扫描件，提供检测机构网站检测报告查询截图。</w:t>
            </w:r>
          </w:p>
          <w:p w14:paraId="408525C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人脸智能检索视频：可以输入要检索的人物头像，匹配检索已有的视频档案库，返回包含人物头像的视频。并且播放时间：支持自动定位到人物出现的第一帧的位置；支持查看该人物出现的所有位置并快速定位播放。</w:t>
            </w:r>
          </w:p>
          <w:p w14:paraId="4B087215">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3.手工快速截取头像搜索：可以在浏览过程中随时通过快捷键手工截取照片头像，根据截取的头像直接检索照片。此功能方便在浏览照片时自动查找和照片头像相关的所有照片。</w:t>
            </w:r>
          </w:p>
          <w:p w14:paraId="37D1536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4.▲支持最高23000×23000分辨率，最低30*30分辨率的照片人脸识别；支持单张照片不大于150M的人脸识别；提供国家级第三方检测机构出具的检测报告复印件或扫描件，提供检测机构网站检测报告查询截图。</w:t>
            </w:r>
          </w:p>
          <w:p w14:paraId="6DF9FCD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5.▲支持侧脸/局部遮盖；支持人脸/照片尺寸为1/256比例的人脸识别；支持单色片（黑白照片）；提供国家级第三方检测机构出具的检测报告复印件或扫描件，提供检测机构网站检测报告查询截图。</w:t>
            </w:r>
          </w:p>
          <w:p w14:paraId="722CC10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6.▲支持俯仰角±70度、横滚角±110度、偏航角±70度的人脸识别；提供国家级第三方检测机构出具的检测报告复印件或扫描件，提供检测机构网站检测报告查询截图。</w:t>
            </w:r>
          </w:p>
          <w:p w14:paraId="1E3B174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7.支持戴口罩的人脸检索，戴口罩人脸支持俯仰角±30度、横滚角±80度、偏航角±30度的人脸检索。</w:t>
            </w:r>
          </w:p>
          <w:p w14:paraId="65EE1A9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8.支持时间跨度20年的人脸搜索。</w:t>
            </w:r>
          </w:p>
          <w:p w14:paraId="26111956">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9.支持单张照片不限制人脸总数，单张照片正面有效人脸大于200时漏提取率不大于1%。</w:t>
            </w:r>
          </w:p>
          <w:p w14:paraId="4D91F1C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10.支持向量库，人脸特种库总人脸特征5000万以下时，检索时间响应不超过5秒。</w:t>
            </w:r>
          </w:p>
          <w:p w14:paraId="0D8CD19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11.支持GPU算法。</w:t>
            </w:r>
          </w:p>
        </w:tc>
      </w:tr>
      <w:tr w14:paraId="643AB0E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336125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E59B836">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4A38FF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F3FE8C0">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人物</w:t>
            </w:r>
          </w:p>
          <w:p w14:paraId="566FD69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面板</w:t>
            </w:r>
          </w:p>
        </w:tc>
        <w:tc>
          <w:tcPr>
            <w:tcW w:w="3136" w:type="pct"/>
            <w:tcBorders>
              <w:top w:val="single" w:color="000000" w:sz="4" w:space="0"/>
              <w:left w:val="single" w:color="000000" w:sz="4" w:space="0"/>
              <w:bottom w:val="single" w:color="000000" w:sz="4" w:space="0"/>
            </w:tcBorders>
            <w:vAlign w:val="center"/>
          </w:tcPr>
          <w:p w14:paraId="2ED96693">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利用人脸头像提取+识别技术，可对单张/批量照片中的人脸进行精准识别与智能处理，系统采用自适应头像截取技术，针对不同场景自动优化截取框，确保头像区域完整，同时生成标准化头像缩略图；支持自动解析人脸在照片中的空间位置，通过像素坐标及相对比例双重维度记录，支持在照片预览时通过鼠标悬停自动高亮对应人脸区域，点击即可跳转至人物详情面板。</w:t>
            </w:r>
          </w:p>
        </w:tc>
      </w:tr>
      <w:tr w14:paraId="0161888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54D9D1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28</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03D23AF">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7CBF07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3E56E1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人物自动标注</w:t>
            </w:r>
          </w:p>
        </w:tc>
        <w:tc>
          <w:tcPr>
            <w:tcW w:w="3136" w:type="pct"/>
            <w:tcBorders>
              <w:top w:val="single" w:color="000000" w:sz="4" w:space="0"/>
              <w:left w:val="single" w:color="000000" w:sz="4" w:space="0"/>
              <w:bottom w:val="single" w:color="000000" w:sz="4" w:space="0"/>
            </w:tcBorders>
            <w:vAlign w:val="center"/>
          </w:tcPr>
          <w:p w14:paraId="02421BAA">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系统根据后台设置的常用人物，提取新上传照片的人脸特征值，与常用人物特征值进行对比，如果有对比一致的则自动标注照片中的人物信息。提供国家级第三方检测机构出具的检测报告复印件或扫描件，提供检测机构网站检测报告查询截图。</w:t>
            </w:r>
          </w:p>
        </w:tc>
      </w:tr>
      <w:tr w14:paraId="66353FD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B775214">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5284EF0">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11FC09E5">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78F0D4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负面人物自动标识</w:t>
            </w:r>
          </w:p>
        </w:tc>
        <w:tc>
          <w:tcPr>
            <w:tcW w:w="3136" w:type="pct"/>
            <w:tcBorders>
              <w:top w:val="single" w:color="000000" w:sz="4" w:space="0"/>
              <w:left w:val="single" w:color="000000" w:sz="4" w:space="0"/>
              <w:bottom w:val="single" w:color="000000" w:sz="4" w:space="0"/>
            </w:tcBorders>
            <w:vAlign w:val="center"/>
          </w:tcPr>
          <w:p w14:paraId="4A1CA9FB">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可以利用人物库中记录的人物负面信息，结合人脸识别功能，对新进入系统的照片进行负面人物自动识别标注。标注后提供负面人物的标识提示功能；提供国家级第三方检测机构出具的检测报告复印件或扫描件，提供检测机构网站检测报告查询截图。</w:t>
            </w:r>
          </w:p>
        </w:tc>
      </w:tr>
      <w:tr w14:paraId="263B9C6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4A58B7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30</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3683D1B">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97BA8D1">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045D3409">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以图</w:t>
            </w:r>
          </w:p>
          <w:p w14:paraId="18DA7D8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搜图</w:t>
            </w:r>
          </w:p>
        </w:tc>
        <w:tc>
          <w:tcPr>
            <w:tcW w:w="3136" w:type="pct"/>
            <w:tcBorders>
              <w:top w:val="single" w:color="000000" w:sz="4" w:space="0"/>
              <w:left w:val="single" w:color="000000" w:sz="4" w:space="0"/>
              <w:bottom w:val="single" w:color="000000" w:sz="4" w:space="0"/>
            </w:tcBorders>
            <w:vAlign w:val="center"/>
          </w:tcPr>
          <w:p w14:paraId="5EDA926E">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以图搜图基于用户上传一张图片，然后搜索引擎会根据输入图片找到与之类似或相关的其他图像。</w:t>
            </w:r>
          </w:p>
          <w:p w14:paraId="2750F178">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1.向量数据库存储：采用高效向量数据库存储图像特征向量，支持亿级规模数据的快速索引。</w:t>
            </w:r>
          </w:p>
          <w:p w14:paraId="3DB473B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2.相似性计算：提供多种距离度量算法，支持自定义阈值过滤（如设置70%相似度为匹配基准）。</w:t>
            </w:r>
          </w:p>
        </w:tc>
      </w:tr>
      <w:tr w14:paraId="5166777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9D7AF8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31</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2A39C6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3B8E1FA8">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智能内容分析</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462E92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相似照片查询</w:t>
            </w:r>
          </w:p>
        </w:tc>
        <w:tc>
          <w:tcPr>
            <w:tcW w:w="3136" w:type="pct"/>
            <w:tcBorders>
              <w:top w:val="single" w:color="000000" w:sz="4" w:space="0"/>
              <w:left w:val="single" w:color="000000" w:sz="4" w:space="0"/>
              <w:bottom w:val="single" w:color="000000" w:sz="4" w:space="0"/>
            </w:tcBorders>
            <w:vAlign w:val="center"/>
          </w:tcPr>
          <w:p w14:paraId="6B8958FF">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1.采用智能图像相似度比对算法，对入库照片进行组内检索，自动匹配库内高度相似、重复冗余照片。</w:t>
            </w:r>
          </w:p>
          <w:p w14:paraId="4609FE3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2.支持相似照片并列预览比对，清晰地展示画面差异。</w:t>
            </w:r>
          </w:p>
          <w:p w14:paraId="4F48BC6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3.针对检索出的相似照片，支持批量去重、批量删除、标记留存等规范化处理操作。</w:t>
            </w:r>
          </w:p>
        </w:tc>
      </w:tr>
      <w:tr w14:paraId="4256DBE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D9997A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32</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738472C">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4BCEAE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3B059C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音视频打点</w:t>
            </w:r>
          </w:p>
        </w:tc>
        <w:tc>
          <w:tcPr>
            <w:tcW w:w="3136" w:type="pct"/>
            <w:tcBorders>
              <w:top w:val="single" w:color="000000" w:sz="4" w:space="0"/>
              <w:left w:val="single" w:color="000000" w:sz="4" w:space="0"/>
              <w:bottom w:val="single" w:color="000000" w:sz="4" w:space="0"/>
            </w:tcBorders>
            <w:vAlign w:val="center"/>
          </w:tcPr>
          <w:p w14:paraId="7153D64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对各类视频及音频进行精准打点操作，提供便捷的打点方式，既支持在播放界面通过点击时间轴完成打点，也支持拖拽标记点实现快速打点，满足不同场景下的操作需求。每个打点记录可包含时间戳、自定义标签、文字备注及打点时间。标识在播放界面直观展示，鼠标悬停即可查看详细信息，点击标识可直接跳转至对应时间点播放。</w:t>
            </w:r>
          </w:p>
        </w:tc>
      </w:tr>
      <w:tr w14:paraId="7B5976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99970A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4B24D7D">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69DA6A6F">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自动化流程中枢</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4A1D5F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附件补充服务</w:t>
            </w:r>
          </w:p>
        </w:tc>
        <w:tc>
          <w:tcPr>
            <w:tcW w:w="3136" w:type="pct"/>
            <w:tcBorders>
              <w:top w:val="single" w:color="000000" w:sz="4" w:space="0"/>
              <w:left w:val="single" w:color="000000" w:sz="4" w:space="0"/>
              <w:bottom w:val="single" w:color="000000" w:sz="4" w:space="0"/>
            </w:tcBorders>
            <w:vAlign w:val="center"/>
          </w:tcPr>
          <w:p w14:paraId="592FF31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1.支持为单张或整组声像档案关联补充各类佐证附件，如文字说明、文稿资料、背景佐证文件等。</w:t>
            </w:r>
          </w:p>
          <w:p w14:paraId="3010A1D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2.上传附件支持主流文档、图片、压缩包等格式，附件与主档案自动建立关联绑定关系。</w:t>
            </w:r>
          </w:p>
          <w:p w14:paraId="7B89431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3.补充附件随主档案同步归档存储、统一管理，可随档案一起检索、预览和导出。</w:t>
            </w:r>
          </w:p>
        </w:tc>
      </w:tr>
      <w:tr w14:paraId="36131E2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BA4CD5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773AE53">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846514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30D3B9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拆卷（组）</w:t>
            </w:r>
          </w:p>
        </w:tc>
        <w:tc>
          <w:tcPr>
            <w:tcW w:w="3136" w:type="pct"/>
            <w:tcBorders>
              <w:top w:val="single" w:color="000000" w:sz="4" w:space="0"/>
              <w:left w:val="single" w:color="000000" w:sz="4" w:space="0"/>
              <w:bottom w:val="single" w:color="000000" w:sz="4" w:space="0"/>
            </w:tcBorders>
            <w:vAlign w:val="center"/>
          </w:tcPr>
          <w:p w14:paraId="5337A6D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支持自定义选择组内的若干文件，将其从原组中拆分出来形成一个独立的新组。该功能在采集人员递交前以及管理人员整理时均可使用。</w:t>
            </w:r>
          </w:p>
        </w:tc>
      </w:tr>
      <w:tr w14:paraId="2A0C78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6750BF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DF41D3A">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ABE222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AE587E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插卷（组）</w:t>
            </w:r>
          </w:p>
        </w:tc>
        <w:tc>
          <w:tcPr>
            <w:tcW w:w="3136" w:type="pct"/>
            <w:tcBorders>
              <w:top w:val="single" w:color="000000" w:sz="4" w:space="0"/>
              <w:left w:val="single" w:color="000000" w:sz="4" w:space="0"/>
              <w:bottom w:val="single" w:color="000000" w:sz="4" w:space="0"/>
            </w:tcBorders>
            <w:vAlign w:val="center"/>
          </w:tcPr>
          <w:p w14:paraId="160C6FE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支持在组内任意位置插入新的声像资源，插入后可按需调整卷内排序。该功能在采集人员递交前以及管理人员整理时均可使用。</w:t>
            </w:r>
          </w:p>
        </w:tc>
      </w:tr>
      <w:tr w14:paraId="271911A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79BF45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77C643E">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DFD1DCC">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BC63646">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25DD24F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排序</w:t>
            </w:r>
          </w:p>
        </w:tc>
        <w:tc>
          <w:tcPr>
            <w:tcW w:w="3136" w:type="pct"/>
            <w:tcBorders>
              <w:top w:val="single" w:color="000000" w:sz="4" w:space="0"/>
              <w:left w:val="single" w:color="000000" w:sz="4" w:space="0"/>
              <w:bottom w:val="single" w:color="000000" w:sz="4" w:space="0"/>
            </w:tcBorders>
            <w:vAlign w:val="center"/>
          </w:tcPr>
          <w:p w14:paraId="4BF6C0F5">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1.可基于同属一组的照片拍摄时间自动匹配组内归档照片编号。</w:t>
            </w:r>
          </w:p>
          <w:p w14:paraId="427B316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2.提供丰富的排序规则选项，文件名排序、拍摄者+拍摄时间组合组内归档照片编号。</w:t>
            </w:r>
          </w:p>
          <w:p w14:paraId="48FE0F5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3.手动排序，手动调整组内照片的顺序，根据调整顺序生成组内归档照片编号。</w:t>
            </w:r>
          </w:p>
        </w:tc>
      </w:tr>
      <w:tr w14:paraId="2202907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D00170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1187439">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ACE371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FF5C61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批量</w:t>
            </w:r>
          </w:p>
          <w:p w14:paraId="4F8235C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编辑</w:t>
            </w:r>
          </w:p>
        </w:tc>
        <w:tc>
          <w:tcPr>
            <w:tcW w:w="3136" w:type="pct"/>
            <w:tcBorders>
              <w:top w:val="single" w:color="000000" w:sz="4" w:space="0"/>
              <w:left w:val="single" w:color="000000" w:sz="4" w:space="0"/>
              <w:bottom w:val="single" w:color="000000" w:sz="4" w:space="0"/>
            </w:tcBorders>
            <w:vAlign w:val="center"/>
          </w:tcPr>
          <w:p w14:paraId="2574BDE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1.批量对卷/组的标题、密级、保管期限、分类、时间、地点、拍摄者等相关信息进行修改。</w:t>
            </w:r>
          </w:p>
          <w:p w14:paraId="61072D29">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2.批量对卷内的声像档案的题名、摄影时间、摄影者、地点、人物、内容、背景、备注等核心字段实现批量修改，实现一键批量修改。</w:t>
            </w:r>
          </w:p>
        </w:tc>
      </w:tr>
      <w:tr w14:paraId="4E9A4A5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D8F468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38</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EB9E38A">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12DFA0E9">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安全合规基座</w:t>
            </w:r>
          </w:p>
        </w:tc>
        <w:tc>
          <w:tcPr>
            <w:tcW w:w="828" w:type="pct"/>
            <w:tcBorders>
              <w:top w:val="single" w:color="000000" w:sz="4" w:space="0"/>
              <w:left w:val="single" w:color="000000" w:sz="4" w:space="0"/>
              <w:bottom w:val="single" w:color="000000" w:sz="4" w:space="0"/>
              <w:right w:val="single" w:color="000000" w:sz="4" w:space="0"/>
            </w:tcBorders>
            <w:vAlign w:val="center"/>
          </w:tcPr>
          <w:p w14:paraId="7B5D5FB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档案门类管理</w:t>
            </w:r>
          </w:p>
        </w:tc>
        <w:tc>
          <w:tcPr>
            <w:tcW w:w="3136" w:type="pct"/>
            <w:tcBorders>
              <w:top w:val="single" w:color="000000" w:sz="4" w:space="0"/>
              <w:left w:val="single" w:color="000000" w:sz="4" w:space="0"/>
              <w:bottom w:val="single" w:color="000000" w:sz="4" w:space="0"/>
            </w:tcBorders>
            <w:vAlign w:val="center"/>
          </w:tcPr>
          <w:p w14:paraId="01BCADD8">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提供配置门类名称、代码功能，门类支持一级门类、二级门类。</w:t>
            </w:r>
          </w:p>
        </w:tc>
      </w:tr>
      <w:tr w14:paraId="18B539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5EBAE9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F4D9DD0">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809AC9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529FD9E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编号规则管理</w:t>
            </w:r>
          </w:p>
        </w:tc>
        <w:tc>
          <w:tcPr>
            <w:tcW w:w="3136" w:type="pct"/>
            <w:tcBorders>
              <w:top w:val="single" w:color="000000" w:sz="4" w:space="0"/>
              <w:left w:val="single" w:color="000000" w:sz="4" w:space="0"/>
              <w:bottom w:val="single" w:color="000000" w:sz="4" w:space="0"/>
            </w:tcBorders>
            <w:vAlign w:val="center"/>
          </w:tcPr>
          <w:p w14:paraId="43FAB70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可以配置系统设置的预归档档号、归档档号、组号等编号规则。</w:t>
            </w:r>
          </w:p>
        </w:tc>
      </w:tr>
      <w:tr w14:paraId="32F3A08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4079E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40</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253E1FD">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7090A7FE">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4ACE0D9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人物库管理</w:t>
            </w:r>
          </w:p>
        </w:tc>
        <w:tc>
          <w:tcPr>
            <w:tcW w:w="3136" w:type="pct"/>
            <w:tcBorders>
              <w:top w:val="single" w:color="000000" w:sz="4" w:space="0"/>
              <w:left w:val="single" w:color="000000" w:sz="4" w:space="0"/>
              <w:bottom w:val="single" w:color="000000" w:sz="4" w:space="0"/>
            </w:tcBorders>
            <w:vAlign w:val="center"/>
          </w:tcPr>
          <w:p w14:paraId="2E3FDCF0">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实现对常用人物的统一管理，记录其分类、职位、头像、姓名、是否负面等基本信息。</w:t>
            </w:r>
          </w:p>
        </w:tc>
      </w:tr>
      <w:tr w14:paraId="3A6B876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189721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41</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B9881E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D6E1FE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3701209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密级权限管理</w:t>
            </w:r>
          </w:p>
        </w:tc>
        <w:tc>
          <w:tcPr>
            <w:tcW w:w="3136" w:type="pct"/>
            <w:tcBorders>
              <w:top w:val="single" w:color="000000" w:sz="4" w:space="0"/>
              <w:left w:val="single" w:color="000000" w:sz="4" w:space="0"/>
              <w:bottom w:val="single" w:color="000000" w:sz="4" w:space="0"/>
            </w:tcBorders>
            <w:vAlign w:val="center"/>
          </w:tcPr>
          <w:p w14:paraId="3470BB3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提供系统的安全控制功能，系统用户可以根据密级控制用户的数据访问权限。</w:t>
            </w:r>
          </w:p>
        </w:tc>
      </w:tr>
      <w:tr w14:paraId="3E00FFA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464F5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42</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CBF8C7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19DE6DC2">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2D633D2D">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三员</w:t>
            </w:r>
          </w:p>
          <w:p w14:paraId="5AC9B19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管理</w:t>
            </w:r>
          </w:p>
        </w:tc>
        <w:tc>
          <w:tcPr>
            <w:tcW w:w="3136" w:type="pct"/>
            <w:tcBorders>
              <w:top w:val="single" w:color="000000" w:sz="4" w:space="0"/>
              <w:left w:val="single" w:color="000000" w:sz="4" w:space="0"/>
              <w:bottom w:val="single" w:color="000000" w:sz="4" w:space="0"/>
            </w:tcBorders>
            <w:vAlign w:val="center"/>
          </w:tcPr>
          <w:p w14:paraId="54CDD18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参考《涉及国家秘密的信息系统分级保护管理规范BMB20-2007》进行三员（系统管理员、安全保密管理员、安全审计员）安全管理功能设计，实现三员互相独立、互相监督、互相管理，保证系统安全。</w:t>
            </w:r>
          </w:p>
        </w:tc>
      </w:tr>
      <w:tr w14:paraId="19BDAA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712D16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B1C8A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F2335B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CD6C1E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元数据设置</w:t>
            </w:r>
          </w:p>
        </w:tc>
        <w:tc>
          <w:tcPr>
            <w:tcW w:w="3136" w:type="pct"/>
            <w:tcBorders>
              <w:top w:val="single" w:color="000000" w:sz="4" w:space="0"/>
              <w:left w:val="single" w:color="000000" w:sz="4" w:space="0"/>
              <w:bottom w:val="single" w:color="000000" w:sz="4" w:space="0"/>
            </w:tcBorders>
            <w:vAlign w:val="center"/>
          </w:tcPr>
          <w:p w14:paraId="4614E3E7">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1.适配国家声像档案元数据规范，配置照片、音视频类档案元数据著录模板。</w:t>
            </w:r>
          </w:p>
          <w:p w14:paraId="7545F3E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2.支持自定义元数据字段，可设置必填性、校验规则与显示方式，适配业务需求。</w:t>
            </w:r>
          </w:p>
          <w:p w14:paraId="2EEDA30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3.配置元数据自动捕获、补齐规则，联动全流程保障元数据规范完整。</w:t>
            </w:r>
          </w:p>
        </w:tc>
      </w:tr>
      <w:tr w14:paraId="76E63A0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78771D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B6097C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5A0877A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3EF916AF">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参数</w:t>
            </w:r>
          </w:p>
          <w:p w14:paraId="0FDC7A5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配置</w:t>
            </w:r>
          </w:p>
        </w:tc>
        <w:tc>
          <w:tcPr>
            <w:tcW w:w="3136" w:type="pct"/>
            <w:tcBorders>
              <w:top w:val="single" w:color="000000" w:sz="4" w:space="0"/>
              <w:left w:val="single" w:color="000000" w:sz="4" w:space="0"/>
              <w:bottom w:val="single" w:color="000000" w:sz="4" w:space="0"/>
            </w:tcBorders>
            <w:vAlign w:val="center"/>
          </w:tcPr>
          <w:p w14:paraId="4A81F32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针对系统的相关参数进行配置，包括登录、密码、文件存储、编号规则管理，标签管理，日志管理等。</w:t>
            </w:r>
          </w:p>
        </w:tc>
      </w:tr>
      <w:tr w14:paraId="17EDC95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right w:val="single" w:color="000000" w:sz="4" w:space="0"/>
            </w:tcBorders>
            <w:noWrap/>
            <w:vAlign w:val="center"/>
          </w:tcPr>
          <w:p w14:paraId="7BF686F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45</w:t>
            </w:r>
          </w:p>
        </w:tc>
        <w:tc>
          <w:tcPr>
            <w:tcW w:w="825" w:type="pct"/>
            <w:gridSpan w:val="2"/>
            <w:tcBorders>
              <w:top w:val="single" w:color="000000" w:sz="4" w:space="0"/>
              <w:left w:val="single" w:color="000000" w:sz="4" w:space="0"/>
              <w:right w:val="single" w:color="000000" w:sz="4" w:space="0"/>
            </w:tcBorders>
            <w:noWrap/>
            <w:vAlign w:val="center"/>
          </w:tcPr>
          <w:p w14:paraId="472CAA9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认证登录对接</w:t>
            </w:r>
          </w:p>
        </w:tc>
        <w:tc>
          <w:tcPr>
            <w:tcW w:w="828" w:type="pct"/>
            <w:tcBorders>
              <w:top w:val="single" w:color="000000" w:sz="4" w:space="0"/>
              <w:left w:val="single" w:color="000000" w:sz="4" w:space="0"/>
              <w:right w:val="single" w:color="000000" w:sz="4" w:space="0"/>
            </w:tcBorders>
            <w:noWrap/>
            <w:vAlign w:val="center"/>
          </w:tcPr>
          <w:p w14:paraId="4F46086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统一身份认证登录</w:t>
            </w:r>
          </w:p>
        </w:tc>
        <w:tc>
          <w:tcPr>
            <w:tcW w:w="3136" w:type="pct"/>
            <w:tcBorders>
              <w:top w:val="single" w:color="000000" w:sz="4" w:space="0"/>
              <w:left w:val="single" w:color="000000" w:sz="4" w:space="0"/>
            </w:tcBorders>
            <w:vAlign w:val="center"/>
          </w:tcPr>
          <w:p w14:paraId="08793D80">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如有统一登录验证接口，支持与该接口进行对接，实现同网络内的统一身份验证登录。</w:t>
            </w:r>
          </w:p>
        </w:tc>
      </w:tr>
    </w:tbl>
    <w:p w14:paraId="7D166C8B">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val="0"/>
          <w:bCs w:val="0"/>
          <w:color w:val="auto"/>
          <w:sz w:val="22"/>
          <w:szCs w:val="22"/>
          <w:highlight w:val="none"/>
          <w:lang w:val="en-US" w:eastAsia="zh-CN"/>
        </w:rPr>
      </w:pPr>
      <w:r>
        <w:rPr>
          <w:rFonts w:hint="default" w:ascii="Times New Roman" w:hAnsi="Times New Roman" w:eastAsia="方正兰亭黑简体" w:cs="Times New Roman"/>
          <w:b w:val="0"/>
          <w:bCs w:val="0"/>
          <w:color w:val="auto"/>
          <w:sz w:val="22"/>
          <w:szCs w:val="22"/>
          <w:highlight w:val="none"/>
        </w:rPr>
        <w:t>相关国家标准、行业标准、地方标准</w:t>
      </w:r>
      <w:r>
        <w:rPr>
          <w:rFonts w:hint="default" w:ascii="Times New Roman" w:hAnsi="Times New Roman" w:eastAsia="方正兰亭黑简体" w:cs="Times New Roman"/>
          <w:b w:val="0"/>
          <w:bCs w:val="0"/>
          <w:color w:val="auto"/>
          <w:sz w:val="22"/>
          <w:szCs w:val="22"/>
          <w:highlight w:val="none"/>
          <w:lang w:val="en-US" w:eastAsia="zh-CN"/>
        </w:rPr>
        <w:t>：</w:t>
      </w:r>
    </w:p>
    <w:p w14:paraId="6DE1AD9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（1）《电子公文归档管理暂行办法（国家档案局2003第6号令）》；</w:t>
      </w:r>
    </w:p>
    <w:p w14:paraId="05CD54AC">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（2）《电子档案移交与接收办法》，档发〔2012〕7号，2012年8月29日印发；</w:t>
      </w:r>
    </w:p>
    <w:p w14:paraId="313603A8">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（3）《电子文件管理暂行办法（中办国办厅字〔2009〕39号）》；</w:t>
      </w:r>
    </w:p>
    <w:p w14:paraId="00370E37">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（4）《DA/T 1-2000档案工作基本术语》；</w:t>
      </w:r>
    </w:p>
    <w:p w14:paraId="5B2900B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（5）《DA/T 12-1994全宗卷规范》；</w:t>
      </w:r>
    </w:p>
    <w:p w14:paraId="4F0D30D1">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（6）《DA/T 13-1994档号编制规则》；</w:t>
      </w:r>
    </w:p>
    <w:p w14:paraId="26907DCF">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（7）《DA/T 18-1999档案著录规则》；</w:t>
      </w:r>
    </w:p>
    <w:p w14:paraId="10372C0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（8）《DA/T 19-1999档案主题标引规则》；</w:t>
      </w:r>
    </w:p>
    <w:p w14:paraId="2FA069AD">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（9）《DA/T 22-2015 归档文件整理规则》；</w:t>
      </w:r>
    </w:p>
    <w:p w14:paraId="34D73F41">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（10）《DA/T 47-2009版式电子文件长期保存格式需求》；</w:t>
      </w:r>
    </w:p>
    <w:p w14:paraId="40A2777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（11）《DA/T 48-2009基于XML的电子文件封装规范》；</w:t>
      </w:r>
    </w:p>
    <w:p w14:paraId="33CD8AFD">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（12）《DA/T 50-2014数码照片归档与管理规范》；</w:t>
      </w:r>
    </w:p>
    <w:p w14:paraId="6F59CA53">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（13）《DA/T 52-2014档案数字化光盘标识规范》；</w:t>
      </w:r>
    </w:p>
    <w:p w14:paraId="239D4CA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（14）《DA/T 54-2014照片类电子档案元数据方案》；</w:t>
      </w:r>
    </w:p>
    <w:p w14:paraId="5235376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（15）《DA/T57-2014档案关系型数据库转换为XML文件的技术规范》；</w:t>
      </w:r>
    </w:p>
    <w:p w14:paraId="5E9AFFFF">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（16）《DA/T62-2017录音录像档案数字化规范》；</w:t>
      </w:r>
    </w:p>
    <w:p w14:paraId="7B5BBF7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（17）《DA/T 63-2017录音录像类电子档案元数据方案》；</w:t>
      </w:r>
    </w:p>
    <w:p w14:paraId="1A5DB852">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（18）《GB/T13968-92档案交接文据格式》；</w:t>
      </w:r>
    </w:p>
    <w:p w14:paraId="591E002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（19）《GB/T 15418-2009档案分类标引规则》；</w:t>
      </w:r>
    </w:p>
    <w:p w14:paraId="13FF41F1">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6ED13731">
      <w:pPr>
        <w:spacing w:line="360" w:lineRule="auto"/>
        <w:rPr>
          <w:rFonts w:hint="default" w:ascii="Times New Roman" w:hAnsi="Times New Roman" w:eastAsia="方正兰亭黑简体" w:cs="Times New Roman"/>
          <w:b/>
          <w:bCs/>
          <w:color w:val="auto"/>
          <w:kern w:val="0"/>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四</w:t>
      </w:r>
      <w:r>
        <w:rPr>
          <w:rFonts w:hint="default" w:ascii="Times New Roman" w:hAnsi="Times New Roman" w:eastAsia="方正兰亭黑简体" w:cs="Times New Roman"/>
          <w:b/>
          <w:bCs/>
          <w:color w:val="auto"/>
          <w:sz w:val="22"/>
          <w:szCs w:val="22"/>
          <w:highlight w:val="none"/>
          <w:lang w:val="en-US" w:eastAsia="zh-CN"/>
        </w:rPr>
        <w:t>、</w:t>
      </w:r>
      <w:r>
        <w:rPr>
          <w:rFonts w:hint="default" w:ascii="Times New Roman" w:hAnsi="Times New Roman" w:eastAsia="方正兰亭黑简体" w:cs="Times New Roman"/>
          <w:b/>
          <w:bCs/>
          <w:color w:val="auto"/>
          <w:kern w:val="0"/>
          <w:sz w:val="22"/>
          <w:szCs w:val="22"/>
          <w:highlight w:val="none"/>
          <w:lang w:val="en-US" w:eastAsia="zh-CN"/>
        </w:rPr>
        <w:t>其他要求</w:t>
      </w:r>
    </w:p>
    <w:p w14:paraId="20FCB790">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en-US" w:eastAsia="zh-CN"/>
        </w:rPr>
        <w:t>1.</w:t>
      </w:r>
      <w:r>
        <w:rPr>
          <w:rFonts w:hint="eastAsia" w:ascii="Times New Roman" w:hAnsi="Times New Roman" w:eastAsia="方正兰亭黑简体" w:cs="Times New Roman"/>
          <w:color w:val="auto"/>
          <w:sz w:val="22"/>
          <w:szCs w:val="22"/>
          <w:highlight w:val="none"/>
          <w:lang w:val="zh-CN" w:eastAsia="zh-CN"/>
        </w:rPr>
        <w:t>售后响应：所有硬件2年免费保修、所有软件年免费维护升级、成交供应商在接到采购人通知后1小时内响应，能远程进行远程技术支持，远程技术支持不能解决问题的12小时上门服务，24小时内排除故障；成交供应商应配套必要的备品备件。</w:t>
      </w:r>
    </w:p>
    <w:p w14:paraId="0778E60F">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zh-CN" w:eastAsia="zh-CN"/>
        </w:rPr>
        <w:t>所有硬件过免费保修期后按原价维修（按投标货物价格数量表所列价格，更换零部件的按合同签订时的零部件价格）、所有软件过免费维护升级期后按原价进行维修升级，响应速度同保修期响应速度。</w:t>
      </w:r>
    </w:p>
    <w:p w14:paraId="6CC82BD9">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en-US" w:eastAsia="zh-CN"/>
        </w:rPr>
        <w:t>2.</w:t>
      </w:r>
      <w:r>
        <w:rPr>
          <w:rFonts w:hint="eastAsia" w:ascii="Times New Roman" w:hAnsi="Times New Roman" w:eastAsia="方正兰亭黑简体" w:cs="Times New Roman"/>
          <w:color w:val="auto"/>
          <w:sz w:val="22"/>
          <w:szCs w:val="22"/>
          <w:highlight w:val="none"/>
          <w:lang w:val="zh-CN" w:eastAsia="zh-CN"/>
        </w:rPr>
        <w:t>成交供应商应免费为采购人提供中文操作手册并培训操作人员，其中包括讲解产品的结构以及原理、产品的使用以及维护保养，直至操作人员能够独立地操作使用。</w:t>
      </w:r>
    </w:p>
    <w:p w14:paraId="09EC09C0">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en-US" w:eastAsia="zh-CN"/>
        </w:rPr>
      </w:pPr>
      <w:r>
        <w:rPr>
          <w:rFonts w:hint="eastAsia" w:ascii="Times New Roman" w:hAnsi="Times New Roman" w:eastAsia="方正兰亭黑简体" w:cs="Times New Roman"/>
          <w:color w:val="auto"/>
          <w:sz w:val="22"/>
          <w:szCs w:val="22"/>
          <w:highlight w:val="none"/>
          <w:lang w:val="en-US" w:eastAsia="zh-CN"/>
        </w:rPr>
        <w:t>3.履约验收：</w:t>
      </w:r>
    </w:p>
    <w:p w14:paraId="2687B86F">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zh-CN" w:eastAsia="zh-CN"/>
        </w:rPr>
        <w:t>（</w:t>
      </w:r>
      <w:r>
        <w:rPr>
          <w:rFonts w:hint="eastAsia" w:ascii="Times New Roman" w:hAnsi="Times New Roman" w:eastAsia="方正兰亭黑简体" w:cs="Times New Roman"/>
          <w:color w:val="auto"/>
          <w:sz w:val="22"/>
          <w:szCs w:val="22"/>
          <w:highlight w:val="none"/>
          <w:lang w:val="en-US" w:eastAsia="zh-CN"/>
        </w:rPr>
        <w:t>1</w:t>
      </w:r>
      <w:r>
        <w:rPr>
          <w:rFonts w:hint="eastAsia" w:ascii="Times New Roman" w:hAnsi="Times New Roman" w:eastAsia="方正兰亭黑简体" w:cs="Times New Roman"/>
          <w:color w:val="auto"/>
          <w:sz w:val="22"/>
          <w:szCs w:val="22"/>
          <w:highlight w:val="none"/>
          <w:lang w:val="zh-CN" w:eastAsia="zh-CN"/>
        </w:rPr>
        <w:t>）货物交付前，成交供应商应对货物的质量、数量等方面进行详细、全面的检验，并向采购人出具证明货物符合合同约定的文件；货物交付时，在合同专用条款约定时间内组织验收，并可依法邀请相关方参加，验收应出具验收书。</w:t>
      </w:r>
    </w:p>
    <w:p w14:paraId="134F42C7">
      <w:pPr>
        <w:spacing w:line="36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r>
        <w:rPr>
          <w:rFonts w:hint="eastAsia" w:ascii="Times New Roman" w:hAnsi="Times New Roman" w:eastAsia="方正兰亭黑简体" w:cs="Times New Roman"/>
          <w:color w:val="auto"/>
          <w:sz w:val="22"/>
          <w:szCs w:val="22"/>
          <w:highlight w:val="none"/>
          <w:lang w:val="zh-CN" w:eastAsia="zh-CN"/>
        </w:rPr>
        <w:t>（</w:t>
      </w:r>
      <w:r>
        <w:rPr>
          <w:rFonts w:hint="eastAsia" w:ascii="Times New Roman" w:hAnsi="Times New Roman" w:eastAsia="方正兰亭黑简体" w:cs="Times New Roman"/>
          <w:color w:val="auto"/>
          <w:sz w:val="22"/>
          <w:szCs w:val="22"/>
          <w:highlight w:val="none"/>
          <w:lang w:val="en-US" w:eastAsia="zh-CN"/>
        </w:rPr>
        <w:t>2</w:t>
      </w:r>
      <w:r>
        <w:rPr>
          <w:rFonts w:hint="eastAsia" w:ascii="Times New Roman" w:hAnsi="Times New Roman" w:eastAsia="方正兰亭黑简体" w:cs="Times New Roman"/>
          <w:color w:val="auto"/>
          <w:sz w:val="22"/>
          <w:szCs w:val="22"/>
          <w:highlight w:val="none"/>
          <w:lang w:val="zh-CN" w:eastAsia="zh-CN"/>
        </w:rPr>
        <w:t>）合同期满或者履行完毕后，采购人有权组织（包括依法邀请国家认可的质量检测机构参加）对成交供应商履约的验收，即：按照合同约定的技术、服务、安全标准，组织对每一项技术、服务、安全标准的履约情况的验收，并出具验收书。</w:t>
      </w:r>
    </w:p>
    <w:p w14:paraId="6974D6F3">
      <w:pPr>
        <w:spacing w:line="36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p>
    <w:p w14:paraId="1B0065E6">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2B56B3">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第三章</w:t>
      </w:r>
      <w:r>
        <w:rPr>
          <w:rFonts w:hint="eastAsia" w:ascii="方正兰亭黑简体" w:hAnsi="方正兰亭黑简体" w:eastAsia="方正兰亭黑简体" w:cs="方正兰亭黑简体"/>
          <w:b/>
          <w:bCs/>
          <w:color w:val="auto"/>
          <w:sz w:val="24"/>
          <w:szCs w:val="32"/>
          <w:highlight w:val="none"/>
          <w:lang w:val="en-US" w:eastAsia="zh-CN"/>
        </w:rPr>
        <w:t xml:space="preserve">  </w:t>
      </w:r>
      <w:r>
        <w:rPr>
          <w:rFonts w:hint="eastAsia" w:ascii="方正兰亭黑简体" w:hAnsi="方正兰亭黑简体" w:eastAsia="方正兰亭黑简体" w:cs="方正兰亭黑简体"/>
          <w:b/>
          <w:bCs/>
          <w:color w:val="auto"/>
          <w:sz w:val="24"/>
          <w:szCs w:val="32"/>
          <w:highlight w:val="none"/>
        </w:rPr>
        <w:t>评审办法</w:t>
      </w:r>
    </w:p>
    <w:p w14:paraId="2DA9D43D">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综合本项目的特点，根据相关法律法规的规定，本着保护竞争，维护采购工作公开、公平、公正原则，特制定本评审办法，作为选定本次采购中标人的依据。</w:t>
      </w:r>
    </w:p>
    <w:p w14:paraId="673FFF6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1、成立比选评审小组</w:t>
      </w:r>
    </w:p>
    <w:p w14:paraId="1D34F033">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采购人将根据货物与服务的特点，依规组建比选小组，比选小组由3人或以上的单数组成。</w:t>
      </w:r>
    </w:p>
    <w:p w14:paraId="12EFA4B4">
      <w:pPr>
        <w:numPr>
          <w:ilvl w:val="0"/>
          <w:numId w:val="1"/>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具体评分细则如下：</w:t>
      </w:r>
    </w:p>
    <w:tbl>
      <w:tblPr>
        <w:tblStyle w:val="15"/>
        <w:tblW w:w="498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1327"/>
        <w:gridCol w:w="719"/>
        <w:gridCol w:w="7232"/>
      </w:tblGrid>
      <w:tr w14:paraId="4FA9B3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330" w:type="pct"/>
            <w:vAlign w:val="center"/>
          </w:tcPr>
          <w:p w14:paraId="0E8E4E82">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序号</w:t>
            </w:r>
          </w:p>
        </w:tc>
        <w:tc>
          <w:tcPr>
            <w:tcW w:w="668" w:type="pct"/>
            <w:vAlign w:val="center"/>
          </w:tcPr>
          <w:p w14:paraId="04667EC9">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评审因素</w:t>
            </w:r>
          </w:p>
        </w:tc>
        <w:tc>
          <w:tcPr>
            <w:tcW w:w="362" w:type="pct"/>
            <w:vAlign w:val="center"/>
          </w:tcPr>
          <w:p w14:paraId="6B1AA947">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分值</w:t>
            </w:r>
          </w:p>
        </w:tc>
        <w:tc>
          <w:tcPr>
            <w:tcW w:w="3638" w:type="pct"/>
            <w:vAlign w:val="center"/>
          </w:tcPr>
          <w:p w14:paraId="78DCF4D6">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评分说明</w:t>
            </w:r>
          </w:p>
        </w:tc>
      </w:tr>
      <w:tr w14:paraId="25120D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5000" w:type="pct"/>
            <w:gridSpan w:val="4"/>
            <w:vAlign w:val="center"/>
          </w:tcPr>
          <w:p w14:paraId="3C4E5B5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14B227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30" w:type="pct"/>
            <w:vAlign w:val="center"/>
          </w:tcPr>
          <w:p w14:paraId="40A3FBEB">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668" w:type="pct"/>
            <w:vAlign w:val="center"/>
          </w:tcPr>
          <w:p w14:paraId="6E043E2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33D28CC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2" w:type="pct"/>
            <w:vAlign w:val="center"/>
          </w:tcPr>
          <w:p w14:paraId="2F6FAA4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w:t>
            </w:r>
          </w:p>
        </w:tc>
        <w:tc>
          <w:tcPr>
            <w:tcW w:w="3638" w:type="pct"/>
            <w:vAlign w:val="center"/>
          </w:tcPr>
          <w:p w14:paraId="69E5170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采用低价优先法计算，即满足比选文件要求且最低的报价为基准价，其价格分为满分</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0分。其他报价单位的报价得分计算公式如下：报价得分＝</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0×（评标基准价/投标报价）。</w:t>
            </w:r>
          </w:p>
        </w:tc>
      </w:tr>
      <w:tr w14:paraId="4DE7C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5000" w:type="pct"/>
            <w:gridSpan w:val="4"/>
            <w:vAlign w:val="center"/>
          </w:tcPr>
          <w:p w14:paraId="11AA50B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二、商务、技术部分</w:t>
            </w:r>
          </w:p>
        </w:tc>
      </w:tr>
      <w:tr w14:paraId="6AF949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80BF04">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p>
        </w:tc>
        <w:tc>
          <w:tcPr>
            <w:tcW w:w="668" w:type="pct"/>
            <w:vAlign w:val="center"/>
          </w:tcPr>
          <w:p w14:paraId="565A148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技术</w:t>
            </w:r>
            <w:r>
              <w:rPr>
                <w:rFonts w:hint="eastAsia" w:ascii="方正兰亭黑简体" w:hAnsi="方正兰亭黑简体" w:eastAsia="方正兰亭黑简体" w:cs="方正兰亭黑简体"/>
                <w:color w:val="auto"/>
                <w:sz w:val="20"/>
                <w:szCs w:val="20"/>
                <w:highlight w:val="none"/>
              </w:rPr>
              <w:t>响应程度</w:t>
            </w:r>
          </w:p>
          <w:p w14:paraId="1DD2C7B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2" w:type="pct"/>
            <w:vAlign w:val="center"/>
          </w:tcPr>
          <w:p w14:paraId="3A438D6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39</w:t>
            </w:r>
          </w:p>
        </w:tc>
        <w:tc>
          <w:tcPr>
            <w:tcW w:w="3638" w:type="pct"/>
            <w:vAlign w:val="center"/>
          </w:tcPr>
          <w:p w14:paraId="1F866B20">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w:t>
            </w:r>
            <w:r>
              <w:rPr>
                <w:rFonts w:hint="eastAsia" w:ascii="方正兰亭黑简体" w:hAnsi="方正兰亭黑简体" w:eastAsia="方正兰亭黑简体" w:cs="方正兰亭黑简体"/>
                <w:color w:val="auto"/>
                <w:sz w:val="20"/>
                <w:szCs w:val="20"/>
                <w:highlight w:val="none"/>
              </w:rPr>
              <w:t>的技术参数中标注“▲”的重要技术参数的响应情况进行评审（共9项）：每满足或优于一项得2分，最高得18分，不满足或未提供有效证明资料的不得分。</w:t>
            </w:r>
          </w:p>
          <w:p w14:paraId="4CBD37E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w:t>
            </w:r>
            <w:r>
              <w:rPr>
                <w:rFonts w:hint="eastAsia" w:ascii="方正兰亭黑简体" w:hAnsi="方正兰亭黑简体" w:eastAsia="方正兰亭黑简体" w:cs="方正兰亭黑简体"/>
                <w:color w:val="auto"/>
                <w:sz w:val="20"/>
                <w:szCs w:val="20"/>
                <w:highlight w:val="none"/>
              </w:rPr>
              <w:t>的技术参数中未标注“▲”的一般技术参数的响应情况进行评审：完全满足或优于招标文件得21分，每负偏离一项扣1分，扣完为止。</w:t>
            </w:r>
          </w:p>
        </w:tc>
      </w:tr>
      <w:tr w14:paraId="4F7E28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99789A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668" w:type="pct"/>
            <w:vAlign w:val="center"/>
          </w:tcPr>
          <w:p w14:paraId="330675C4">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产品技术方案</w:t>
            </w:r>
          </w:p>
          <w:p w14:paraId="3F89F4FA">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（主观分）</w:t>
            </w:r>
          </w:p>
        </w:tc>
        <w:tc>
          <w:tcPr>
            <w:tcW w:w="362" w:type="pct"/>
            <w:vAlign w:val="center"/>
          </w:tcPr>
          <w:p w14:paraId="79C2D5B6">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3638" w:type="pct"/>
            <w:vAlign w:val="center"/>
          </w:tcPr>
          <w:p w14:paraId="2D5A13B9">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针对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文件中的</w:t>
            </w:r>
            <w:r>
              <w:rPr>
                <w:rFonts w:hint="eastAsia" w:ascii="方正兰亭黑简体" w:hAnsi="方正兰亭黑简体" w:eastAsia="方正兰亭黑简体" w:cs="方正兰亭黑简体"/>
                <w:color w:val="auto"/>
                <w:sz w:val="20"/>
                <w:szCs w:val="20"/>
                <w:highlight w:val="none"/>
              </w:rPr>
              <w:t>技术参数与要求，根据投标人提供的产品技术方案针对性、可行性情况进行评价：最高得5分，未提供得0分。</w:t>
            </w:r>
          </w:p>
        </w:tc>
      </w:tr>
      <w:tr w14:paraId="4E8A54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26C8D74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668" w:type="pct"/>
            <w:vAlign w:val="center"/>
          </w:tcPr>
          <w:p w14:paraId="66E2CB66">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实施方案</w:t>
            </w:r>
          </w:p>
          <w:p w14:paraId="7C4567DE">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（主观分）</w:t>
            </w:r>
          </w:p>
        </w:tc>
        <w:tc>
          <w:tcPr>
            <w:tcW w:w="362" w:type="pct"/>
            <w:vAlign w:val="center"/>
          </w:tcPr>
          <w:p w14:paraId="63CBCC2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3638" w:type="pct"/>
            <w:vAlign w:val="center"/>
          </w:tcPr>
          <w:p w14:paraId="30DB2E5A">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针对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文件中的</w:t>
            </w:r>
            <w:r>
              <w:rPr>
                <w:rFonts w:hint="eastAsia" w:ascii="方正兰亭黑简体" w:hAnsi="方正兰亭黑简体" w:eastAsia="方正兰亭黑简体" w:cs="方正兰亭黑简体"/>
                <w:color w:val="auto"/>
                <w:sz w:val="20"/>
                <w:szCs w:val="20"/>
                <w:highlight w:val="none"/>
              </w:rPr>
              <w:t>技术参数与要求，根据投标人提供的项目实施方案（包括满足项目施工组织计划、进度计划、实施流程、服务质量保证措施和进度等保障措施等情况）针对性、可行性情况进行评价：</w:t>
            </w:r>
          </w:p>
          <w:p w14:paraId="41FE5772">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最高得5分，未提供得0分。</w:t>
            </w:r>
          </w:p>
        </w:tc>
      </w:tr>
      <w:tr w14:paraId="11EC2F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A086DF1">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668" w:type="pct"/>
            <w:vAlign w:val="center"/>
          </w:tcPr>
          <w:p w14:paraId="40E29F7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企业体系认证情况</w:t>
            </w:r>
          </w:p>
          <w:p w14:paraId="6EAEEAF0">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44D0E58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3638" w:type="pct"/>
            <w:vAlign w:val="center"/>
          </w:tcPr>
          <w:p w14:paraId="55435D79">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具有质量管理体系认证证书、环境管理体系认证证书、职业健康安全管理体系认证证书、五星售后服务证书、信息技术服务管理体系认证证书、信息安全管理体系认证证书，证书认证范围须包含“电子档案管理系统”的字眼，每提供一个得1分，本项最高得6分。</w:t>
            </w:r>
          </w:p>
          <w:p w14:paraId="2D88A437">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注：证书须在有效期内，需提供国家认证认可监督管理委员会官网（http://www.cnca.gov.cn/）的截图和相关证书复印件加盖投标人公章，并标出认证范围，无提供不得分。</w:t>
            </w:r>
          </w:p>
        </w:tc>
      </w:tr>
      <w:tr w14:paraId="039CB4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2F8BCE2C">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668" w:type="pct"/>
            <w:vAlign w:val="center"/>
          </w:tcPr>
          <w:p w14:paraId="657D78D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企业证书情况</w:t>
            </w:r>
          </w:p>
          <w:p w14:paraId="289E0F01">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334BF8DF">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631C6A7F">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投标人具有信息系统建设和服务能力二级（CS2）及以上等级证书和DCMM数据管理能力成熟度三级及以上等级证书，每提供一个得2分，满分4分。同时提供证书查询截图（https://www.cs-cas.cn/、https://www.dcmm-cfeii.com/）。</w:t>
            </w:r>
          </w:p>
        </w:tc>
      </w:tr>
      <w:tr w14:paraId="054A92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C55958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7</w:t>
            </w:r>
          </w:p>
        </w:tc>
        <w:tc>
          <w:tcPr>
            <w:tcW w:w="668" w:type="pct"/>
            <w:vAlign w:val="center"/>
          </w:tcPr>
          <w:p w14:paraId="7C181842">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团队人员情况</w:t>
            </w:r>
          </w:p>
          <w:p w14:paraId="45C22C7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128610B9">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19C247BF">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拟投入本次项目的服务团队人员中具有由国家工信部门和人社部门颁发的系统集成项目管理工程师，每人计1分，最多得3分，具有由国家工信部门和人社部门颁发的软件设计师，每人计1分，最多得1分【提供持证人员在投标前6个月内（不含投标当月）连续3个月由投标供应商缴纳社保证明材料的复印件，代缴社保证明材料不予认可】。</w:t>
            </w:r>
          </w:p>
        </w:tc>
      </w:tr>
      <w:tr w14:paraId="7F645C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D1A20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8</w:t>
            </w:r>
          </w:p>
        </w:tc>
        <w:tc>
          <w:tcPr>
            <w:tcW w:w="668" w:type="pct"/>
            <w:vAlign w:val="center"/>
          </w:tcPr>
          <w:p w14:paraId="29CA900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科研实力</w:t>
            </w:r>
          </w:p>
          <w:p w14:paraId="549B6EE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069B9259">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655762A7">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近三年内承担过国家档案局科技项目（声像档案类），每提供一项科技项目得2分，最高得4分。同时提供全国档案科技管理公共服务平台（https://service1.saac.gov.cn/sr/index）投标人参与国家档案局科技项目截图证明材料及国家档案局盖章的科技项目任务书证明。无提供的不得分。</w:t>
            </w:r>
          </w:p>
        </w:tc>
      </w:tr>
      <w:tr w14:paraId="4D0BB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1" w:hRule="atLeast"/>
          <w:jc w:val="center"/>
        </w:trPr>
        <w:tc>
          <w:tcPr>
            <w:tcW w:w="330" w:type="pct"/>
            <w:vAlign w:val="center"/>
          </w:tcPr>
          <w:p w14:paraId="788752CD">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9</w:t>
            </w:r>
          </w:p>
        </w:tc>
        <w:tc>
          <w:tcPr>
            <w:tcW w:w="668" w:type="pct"/>
            <w:tcBorders>
              <w:top w:val="single" w:color="auto" w:sz="6" w:space="0"/>
              <w:left w:val="single" w:color="auto" w:sz="6" w:space="0"/>
              <w:bottom w:val="single" w:color="auto" w:sz="6" w:space="0"/>
              <w:right w:val="single" w:color="auto" w:sz="6" w:space="0"/>
            </w:tcBorders>
            <w:vAlign w:val="center"/>
          </w:tcPr>
          <w:p w14:paraId="2F94F36C">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经营业绩</w:t>
            </w:r>
          </w:p>
          <w:p w14:paraId="0484A58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004B4B4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3638" w:type="pct"/>
            <w:vAlign w:val="center"/>
          </w:tcPr>
          <w:p w14:paraId="5D705F9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2023年1月1日以来（以合同签订日期为准）同类项目业绩（声像档案管理系统）：每提供1个业绩计0.5分，本项最多计3分。</w:t>
            </w:r>
          </w:p>
          <w:p w14:paraId="4B3BE08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同时提供合同关键页、银行回单、发票凭证等扫描件或清晰复印件（合同关键页必须包含签订合同双方单位名称、合同项目名称、合同标的主要采购内容、盖章页、签订日期，否则不计分。）</w:t>
            </w:r>
          </w:p>
        </w:tc>
      </w:tr>
    </w:tbl>
    <w:p w14:paraId="6072BEB5">
      <w:pPr>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br w:type="page"/>
      </w:r>
    </w:p>
    <w:p w14:paraId="2D0B04EA">
      <w:pPr>
        <w:jc w:val="center"/>
        <w:rPr>
          <w:rFonts w:hint="eastAsia" w:ascii="方正兰亭黑简体" w:hAnsi="方正兰亭黑简体" w:eastAsia="方正兰亭黑简体" w:cs="方正兰亭黑简体"/>
          <w:b/>
          <w:bCs/>
          <w:color w:val="auto"/>
          <w:sz w:val="24"/>
          <w:szCs w:val="32"/>
          <w:highlight w:val="none"/>
        </w:rPr>
        <w:sectPr>
          <w:footerReference r:id="rId3" w:type="default"/>
          <w:pgSz w:w="11906" w:h="16838"/>
          <w:pgMar w:top="1440" w:right="1080" w:bottom="1440" w:left="1080" w:header="851" w:footer="992" w:gutter="0"/>
          <w:cols w:space="425" w:num="1"/>
          <w:docGrid w:type="lines" w:linePitch="312" w:charSpace="0"/>
        </w:sectPr>
      </w:pPr>
    </w:p>
    <w:p w14:paraId="1AC852B6">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第四章</w:t>
      </w:r>
      <w:r>
        <w:rPr>
          <w:rFonts w:hint="eastAsia" w:ascii="方正兰亭黑简体" w:hAnsi="方正兰亭黑简体" w:eastAsia="方正兰亭黑简体" w:cs="方正兰亭黑简体"/>
          <w:b/>
          <w:bCs/>
          <w:color w:val="auto"/>
          <w:sz w:val="24"/>
          <w:szCs w:val="32"/>
          <w:highlight w:val="none"/>
          <w:lang w:val="en-US" w:eastAsia="zh-CN"/>
        </w:rPr>
        <w:t xml:space="preserve">  </w:t>
      </w:r>
      <w:bookmarkStart w:id="6" w:name="_GoBack"/>
      <w:bookmarkEnd w:id="6"/>
      <w:r>
        <w:rPr>
          <w:rFonts w:hint="eastAsia" w:ascii="方正兰亭黑简体" w:hAnsi="方正兰亭黑简体" w:eastAsia="方正兰亭黑简体" w:cs="方正兰亭黑简体"/>
          <w:b/>
          <w:bCs/>
          <w:color w:val="auto"/>
          <w:sz w:val="24"/>
          <w:szCs w:val="32"/>
          <w:highlight w:val="none"/>
        </w:rPr>
        <w:t>格式附件</w:t>
      </w:r>
    </w:p>
    <w:p w14:paraId="1219D175">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附件1：报价单</w:t>
      </w:r>
    </w:p>
    <w:p w14:paraId="038537F8">
      <w:pPr>
        <w:spacing w:line="440" w:lineRule="exact"/>
        <w:jc w:val="center"/>
        <w:rPr>
          <w:rFonts w:hint="eastAsia" w:ascii="宋体" w:hAnsi="宋体" w:eastAsia="宋体"/>
          <w:color w:val="auto"/>
          <w:sz w:val="24"/>
          <w:highlight w:val="none"/>
        </w:rPr>
      </w:pPr>
      <w:r>
        <w:rPr>
          <w:rFonts w:hint="eastAsia" w:ascii="黑体" w:hAnsi="华文楷体" w:eastAsia="黑体"/>
          <w:b/>
          <w:color w:val="auto"/>
          <w:sz w:val="36"/>
          <w:szCs w:val="36"/>
          <w:highlight w:val="none"/>
        </w:rPr>
        <w:t>报价单</w:t>
      </w:r>
    </w:p>
    <w:p w14:paraId="28C0DCFE">
      <w:pPr>
        <w:spacing w:line="440" w:lineRule="exact"/>
        <w:jc w:val="left"/>
        <w:rPr>
          <w:rFonts w:hint="eastAsia" w:ascii="黑体" w:hAnsi="华文楷体" w:eastAsia="黑体"/>
          <w:color w:val="auto"/>
          <w:sz w:val="24"/>
          <w:highlight w:val="none"/>
          <w:lang w:eastAsia="zh-CN"/>
        </w:rPr>
      </w:pPr>
      <w:r>
        <w:rPr>
          <w:rFonts w:hint="eastAsia" w:ascii="黑体" w:hAnsi="华文楷体" w:eastAsia="黑体"/>
          <w:b/>
          <w:color w:val="auto"/>
          <w:sz w:val="24"/>
          <w:highlight w:val="none"/>
        </w:rPr>
        <w:t>TO:</w:t>
      </w:r>
      <w:r>
        <w:rPr>
          <w:rFonts w:hint="eastAsia" w:ascii="黑体" w:hAnsi="华文楷体" w:eastAsia="黑体"/>
          <w:color w:val="auto"/>
          <w:sz w:val="24"/>
          <w:highlight w:val="none"/>
        </w:rPr>
        <w:t>上海海事大学采购与招投标管理中心</w:t>
      </w:r>
      <w:r>
        <w:rPr>
          <w:rFonts w:hint="eastAsia" w:ascii="黑体" w:hAnsi="华文楷体" w:eastAsia="黑体"/>
          <w:color w:val="auto"/>
          <w:sz w:val="24"/>
          <w:highlight w:val="none"/>
          <w:lang w:val="en-US" w:eastAsia="zh-CN"/>
        </w:rPr>
        <w:t xml:space="preserve">                         </w:t>
      </w:r>
      <w:r>
        <w:rPr>
          <w:rFonts w:hint="eastAsia" w:ascii="黑体" w:hAnsi="华文楷体" w:eastAsia="黑体"/>
          <w:color w:val="auto"/>
          <w:sz w:val="24"/>
          <w:highlight w:val="none"/>
        </w:rPr>
        <w:t>项目编号：</w:t>
      </w:r>
      <w:r>
        <w:rPr>
          <w:rFonts w:hint="eastAsia" w:ascii="黑体" w:hAnsi="华文楷体" w:eastAsia="黑体"/>
          <w:color w:val="auto"/>
          <w:sz w:val="24"/>
          <w:highlight w:val="none"/>
          <w:lang w:eastAsia="zh-CN"/>
        </w:rPr>
        <w:t>HFBX2026070</w:t>
      </w:r>
    </w:p>
    <w:p w14:paraId="09EAC316">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color w:val="auto"/>
          <w:highlight w:val="none"/>
        </w:rPr>
        <w:fldChar w:fldCharType="begin"/>
      </w:r>
      <w:r>
        <w:rPr>
          <w:color w:val="auto"/>
          <w:highlight w:val="none"/>
        </w:rPr>
        <w:instrText xml:space="preserve"> HYPERLINK "mailto:quotation@shmtu.edu.cn" </w:instrText>
      </w:r>
      <w:r>
        <w:rPr>
          <w:color w:val="auto"/>
          <w:highlight w:val="none"/>
        </w:rPr>
        <w:fldChar w:fldCharType="separate"/>
      </w:r>
      <w:r>
        <w:rPr>
          <w:rStyle w:val="19"/>
          <w:rFonts w:ascii="黑体" w:hAnsi="华文楷体" w:eastAsia="黑体"/>
          <w:b/>
          <w:color w:val="auto"/>
          <w:sz w:val="24"/>
          <w:highlight w:val="none"/>
        </w:rPr>
        <w:t>quotation@shmtu.edu.cn</w:t>
      </w:r>
      <w:r>
        <w:rPr>
          <w:rStyle w:val="19"/>
          <w:rFonts w:ascii="黑体" w:hAnsi="华文楷体" w:eastAsia="黑体"/>
          <w:b/>
          <w:color w:val="auto"/>
          <w:sz w:val="24"/>
          <w:highlight w:val="none"/>
        </w:rPr>
        <w:fldChar w:fldCharType="end"/>
      </w:r>
    </w:p>
    <w:p w14:paraId="0E4AC90F">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公司名称：联系人：</w:t>
      </w:r>
    </w:p>
    <w:p w14:paraId="6610026A">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电子邮箱：公司地址：</w:t>
      </w:r>
    </w:p>
    <w:p w14:paraId="0F397EAB">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电话：联系人手机：</w:t>
      </w:r>
    </w:p>
    <w:p w14:paraId="184D96DB">
      <w:pPr>
        <w:spacing w:line="440" w:lineRule="exact"/>
        <w:rPr>
          <w:rFonts w:hint="eastAsia" w:ascii="黑体" w:hAnsi="华文楷体" w:eastAsia="黑体"/>
          <w:b/>
          <w:color w:val="auto"/>
          <w:sz w:val="24"/>
          <w:highlight w:val="none"/>
        </w:rPr>
      </w:pPr>
    </w:p>
    <w:tbl>
      <w:tblPr>
        <w:tblStyle w:val="15"/>
        <w:tblW w:w="498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611"/>
        <w:gridCol w:w="3542"/>
        <w:gridCol w:w="3282"/>
        <w:gridCol w:w="2336"/>
      </w:tblGrid>
      <w:tr w14:paraId="164CE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313" w:type="pct"/>
            <w:tcBorders>
              <w:top w:val="single" w:color="auto" w:sz="12" w:space="0"/>
              <w:left w:val="single" w:color="auto" w:sz="12" w:space="0"/>
              <w:bottom w:val="double" w:color="auto" w:sz="4" w:space="0"/>
            </w:tcBorders>
            <w:vAlign w:val="center"/>
          </w:tcPr>
          <w:p w14:paraId="2BBD17A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序号</w:t>
            </w:r>
          </w:p>
        </w:tc>
        <w:tc>
          <w:tcPr>
            <w:tcW w:w="1812" w:type="pct"/>
            <w:tcBorders>
              <w:top w:val="single" w:color="auto" w:sz="12" w:space="0"/>
              <w:bottom w:val="double" w:color="auto" w:sz="4" w:space="0"/>
            </w:tcBorders>
            <w:vAlign w:val="center"/>
          </w:tcPr>
          <w:p w14:paraId="1041179F">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项目名称</w:t>
            </w:r>
          </w:p>
        </w:tc>
        <w:tc>
          <w:tcPr>
            <w:tcW w:w="1679" w:type="pct"/>
            <w:tcBorders>
              <w:top w:val="single" w:color="auto" w:sz="12" w:space="0"/>
              <w:left w:val="single" w:color="auto" w:sz="4" w:space="0"/>
              <w:bottom w:val="double" w:color="auto" w:sz="4" w:space="0"/>
              <w:right w:val="single" w:color="auto" w:sz="4" w:space="0"/>
            </w:tcBorders>
            <w:vAlign w:val="center"/>
          </w:tcPr>
          <w:p w14:paraId="697F2EE7">
            <w:pPr>
              <w:tabs>
                <w:tab w:val="left" w:pos="7020"/>
              </w:tabs>
              <w:jc w:val="center"/>
              <w:rPr>
                <w:rFonts w:hint="eastAsia" w:ascii="黑体" w:hAnsi="黑体" w:eastAsia="黑体"/>
                <w:b/>
                <w:color w:val="auto"/>
                <w:sz w:val="24"/>
                <w:highlight w:val="none"/>
                <w:lang w:val="en-US" w:eastAsia="zh-CN"/>
              </w:rPr>
            </w:pPr>
            <w:r>
              <w:rPr>
                <w:rFonts w:hint="eastAsia" w:ascii="黑体" w:hAnsi="黑体" w:eastAsia="黑体"/>
                <w:b/>
                <w:color w:val="auto"/>
                <w:sz w:val="24"/>
                <w:highlight w:val="none"/>
              </w:rPr>
              <w:t>项目</w:t>
            </w:r>
            <w:r>
              <w:rPr>
                <w:rFonts w:hint="eastAsia" w:ascii="黑体" w:hAnsi="黑体" w:eastAsia="黑体"/>
                <w:b/>
                <w:color w:val="auto"/>
                <w:sz w:val="24"/>
                <w:highlight w:val="none"/>
                <w:lang w:val="en-US" w:eastAsia="zh-CN"/>
              </w:rPr>
              <w:t>报价</w:t>
            </w:r>
            <w:r>
              <w:rPr>
                <w:rFonts w:hint="eastAsia" w:ascii="黑体" w:hAnsi="黑体" w:eastAsia="黑体"/>
                <w:b/>
                <w:color w:val="auto"/>
                <w:sz w:val="24"/>
                <w:highlight w:val="none"/>
              </w:rPr>
              <w:t>（元）</w:t>
            </w:r>
          </w:p>
        </w:tc>
        <w:tc>
          <w:tcPr>
            <w:tcW w:w="1194" w:type="pct"/>
            <w:tcBorders>
              <w:top w:val="single" w:color="auto" w:sz="12" w:space="0"/>
              <w:left w:val="single" w:color="auto" w:sz="4" w:space="0"/>
              <w:bottom w:val="double" w:color="auto" w:sz="4" w:space="0"/>
              <w:right w:val="single" w:color="auto" w:sz="12" w:space="0"/>
            </w:tcBorders>
            <w:vAlign w:val="center"/>
          </w:tcPr>
          <w:p w14:paraId="5C391E51">
            <w:pPr>
              <w:tabs>
                <w:tab w:val="left" w:pos="7020"/>
              </w:tabs>
              <w:jc w:val="center"/>
              <w:rPr>
                <w:rFonts w:hint="default" w:ascii="黑体" w:hAnsi="黑体" w:eastAsia="黑体"/>
                <w:b/>
                <w:color w:val="auto"/>
                <w:sz w:val="24"/>
                <w:highlight w:val="none"/>
                <w:lang w:val="en-US" w:eastAsia="zh-CN"/>
              </w:rPr>
            </w:pPr>
            <w:r>
              <w:rPr>
                <w:rFonts w:hint="eastAsia" w:ascii="黑体" w:hAnsi="黑体" w:eastAsia="黑体"/>
                <w:b/>
                <w:color w:val="auto"/>
                <w:sz w:val="24"/>
                <w:highlight w:val="none"/>
                <w:lang w:val="en-US" w:eastAsia="zh-CN"/>
              </w:rPr>
              <w:t>完成期限</w:t>
            </w:r>
          </w:p>
        </w:tc>
      </w:tr>
      <w:tr w14:paraId="09A6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05" w:hRule="exact"/>
        </w:trPr>
        <w:tc>
          <w:tcPr>
            <w:tcW w:w="313" w:type="pct"/>
            <w:tcBorders>
              <w:top w:val="double" w:color="auto" w:sz="4" w:space="0"/>
              <w:left w:val="single" w:color="auto" w:sz="12" w:space="0"/>
              <w:bottom w:val="double" w:color="auto" w:sz="4" w:space="0"/>
            </w:tcBorders>
            <w:vAlign w:val="center"/>
          </w:tcPr>
          <w:p w14:paraId="1ED4381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1</w:t>
            </w:r>
          </w:p>
        </w:tc>
        <w:tc>
          <w:tcPr>
            <w:tcW w:w="1812" w:type="pct"/>
            <w:tcBorders>
              <w:top w:val="double" w:color="auto" w:sz="4" w:space="0"/>
              <w:bottom w:val="double" w:color="auto" w:sz="4" w:space="0"/>
            </w:tcBorders>
            <w:vAlign w:val="center"/>
          </w:tcPr>
          <w:p w14:paraId="4E78542C">
            <w:pPr>
              <w:tabs>
                <w:tab w:val="left" w:pos="7020"/>
              </w:tabs>
              <w:jc w:val="center"/>
              <w:rPr>
                <w:rFonts w:hint="eastAsia" w:ascii="黑体" w:hAnsi="黑体" w:eastAsia="黑体" w:cs="Times New Roman"/>
                <w:b/>
                <w:color w:val="auto"/>
                <w:sz w:val="24"/>
                <w:highlight w:val="none"/>
                <w:lang w:eastAsia="zh-CN"/>
              </w:rPr>
            </w:pPr>
            <w:r>
              <w:rPr>
                <w:rFonts w:hint="eastAsia" w:ascii="黑体" w:hAnsi="黑体" w:eastAsia="黑体"/>
                <w:b/>
                <w:color w:val="auto"/>
                <w:sz w:val="24"/>
                <w:highlight w:val="none"/>
                <w:lang w:eastAsia="zh-CN"/>
              </w:rPr>
              <w:t>声像档案管理平台建设项目</w:t>
            </w:r>
          </w:p>
        </w:tc>
        <w:tc>
          <w:tcPr>
            <w:tcW w:w="1679" w:type="pct"/>
            <w:tcBorders>
              <w:top w:val="double" w:color="auto" w:sz="4" w:space="0"/>
              <w:left w:val="single" w:color="auto" w:sz="4" w:space="0"/>
              <w:bottom w:val="double" w:color="auto" w:sz="4" w:space="0"/>
              <w:right w:val="single" w:color="auto" w:sz="4" w:space="0"/>
            </w:tcBorders>
            <w:vAlign w:val="center"/>
          </w:tcPr>
          <w:p w14:paraId="58FFF829">
            <w:pPr>
              <w:tabs>
                <w:tab w:val="left" w:pos="7020"/>
              </w:tabs>
              <w:jc w:val="center"/>
              <w:rPr>
                <w:rFonts w:hint="eastAsia" w:ascii="黑体" w:hAnsi="黑体" w:eastAsia="黑体"/>
                <w:b/>
                <w:color w:val="auto"/>
                <w:sz w:val="24"/>
                <w:highlight w:val="none"/>
                <w:lang w:eastAsia="zh-CN"/>
              </w:rPr>
            </w:pPr>
          </w:p>
        </w:tc>
        <w:tc>
          <w:tcPr>
            <w:tcW w:w="1194" w:type="pct"/>
            <w:tcBorders>
              <w:top w:val="double" w:color="auto" w:sz="4" w:space="0"/>
              <w:left w:val="single" w:color="auto" w:sz="4" w:space="0"/>
              <w:bottom w:val="double" w:color="auto" w:sz="4" w:space="0"/>
              <w:right w:val="single" w:color="auto" w:sz="12" w:space="0"/>
            </w:tcBorders>
            <w:vAlign w:val="center"/>
          </w:tcPr>
          <w:p w14:paraId="3E1EF44A">
            <w:pPr>
              <w:tabs>
                <w:tab w:val="left" w:pos="7020"/>
              </w:tabs>
              <w:jc w:val="left"/>
              <w:rPr>
                <w:rFonts w:hint="default" w:eastAsiaTheme="minorEastAsia"/>
                <w:color w:val="auto"/>
                <w:highlight w:val="none"/>
                <w:lang w:val="en-US" w:eastAsia="zh-CN"/>
              </w:rPr>
            </w:pPr>
            <w:r>
              <w:rPr>
                <w:rFonts w:hint="eastAsia" w:ascii="黑体" w:hAnsi="黑体" w:eastAsia="黑体"/>
                <w:b/>
                <w:color w:val="auto"/>
                <w:sz w:val="24"/>
                <w:highlight w:val="none"/>
                <w:lang w:val="en-US" w:eastAsia="zh-CN"/>
              </w:rPr>
              <w:t>自合同签订之日起__天内完成项目并通过验收</w:t>
            </w:r>
          </w:p>
        </w:tc>
      </w:tr>
      <w:tr w14:paraId="77FEC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2125" w:type="pct"/>
            <w:gridSpan w:val="2"/>
            <w:tcBorders>
              <w:top w:val="double" w:color="auto" w:sz="4" w:space="0"/>
              <w:left w:val="single" w:color="auto" w:sz="12" w:space="0"/>
              <w:bottom w:val="single" w:color="auto" w:sz="12" w:space="0"/>
              <w:right w:val="single" w:color="auto" w:sz="4" w:space="0"/>
            </w:tcBorders>
            <w:vAlign w:val="center"/>
          </w:tcPr>
          <w:p w14:paraId="6322DB60">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合计金额（人民币）</w:t>
            </w:r>
          </w:p>
        </w:tc>
        <w:tc>
          <w:tcPr>
            <w:tcW w:w="2874" w:type="pct"/>
            <w:gridSpan w:val="2"/>
            <w:tcBorders>
              <w:top w:val="double" w:color="auto" w:sz="4" w:space="0"/>
              <w:left w:val="single" w:color="auto" w:sz="4" w:space="0"/>
              <w:bottom w:val="single" w:color="auto" w:sz="12" w:space="0"/>
              <w:right w:val="single" w:color="auto" w:sz="12" w:space="0"/>
            </w:tcBorders>
            <w:vAlign w:val="center"/>
          </w:tcPr>
          <w:p w14:paraId="4B46D8FA">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￥（大写）：</w:t>
            </w:r>
          </w:p>
        </w:tc>
      </w:tr>
    </w:tbl>
    <w:p w14:paraId="0408D135">
      <w:pPr>
        <w:spacing w:line="440" w:lineRule="exact"/>
        <w:rPr>
          <w:rFonts w:hint="eastAsia" w:ascii="黑体" w:hAnsi="华文楷体" w:eastAsia="黑体"/>
          <w:color w:val="auto"/>
          <w:sz w:val="24"/>
          <w:highlight w:val="none"/>
        </w:rPr>
      </w:pPr>
    </w:p>
    <w:p w14:paraId="614EA236">
      <w:pPr>
        <w:spacing w:line="440" w:lineRule="exact"/>
        <w:rPr>
          <w:rFonts w:hint="eastAsia" w:ascii="黑体" w:hAnsi="华文楷体" w:eastAsia="黑体"/>
          <w:color w:val="auto"/>
          <w:sz w:val="24"/>
          <w:highlight w:val="none"/>
        </w:rPr>
      </w:pPr>
      <w:r>
        <w:rPr>
          <w:rFonts w:hint="eastAsia" w:ascii="黑体" w:hAnsi="华文楷体" w:eastAsia="黑体"/>
          <w:color w:val="auto"/>
          <w:sz w:val="24"/>
          <w:highlight w:val="none"/>
        </w:rPr>
        <w:t>公司名称（盖章）：委托代理人（签字）：报价日期：年月日</w:t>
      </w:r>
    </w:p>
    <w:p w14:paraId="20B1E828">
      <w:pPr>
        <w:spacing w:line="440" w:lineRule="exact"/>
        <w:rPr>
          <w:rFonts w:hint="eastAsia" w:ascii="黑体" w:hAnsi="华文楷体" w:eastAsia="黑体"/>
          <w:color w:val="auto"/>
          <w:sz w:val="24"/>
          <w:highlight w:val="none"/>
        </w:rPr>
      </w:pPr>
    </w:p>
    <w:p w14:paraId="642407A4">
      <w:pPr>
        <w:rPr>
          <w:rFonts w:hint="eastAsia"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报价说明：1、报价公司提供的上述产品，应完全满足或者优于提出的需求。</w:t>
      </w:r>
    </w:p>
    <w:p w14:paraId="554618DC">
      <w:pPr>
        <w:rPr>
          <w:rFonts w:hint="eastAsia" w:ascii="黑体" w:hAnsi="华文楷体" w:eastAsia="黑体"/>
          <w:color w:val="auto"/>
          <w:szCs w:val="21"/>
          <w:highlight w:val="none"/>
        </w:rPr>
      </w:pPr>
      <w:r>
        <w:rPr>
          <w:rFonts w:hint="eastAsia" w:ascii="黑体" w:hAnsi="华文楷体" w:eastAsia="黑体"/>
          <w:color w:val="auto"/>
          <w:szCs w:val="21"/>
          <w:highlight w:val="none"/>
        </w:rPr>
        <w:t>2、如属非标配产品，其技术指标（特别是优于</w:t>
      </w:r>
      <w:r>
        <w:rPr>
          <w:rFonts w:hint="eastAsia" w:ascii="黑体" w:hAnsi="华文楷体" w:eastAsia="黑体"/>
          <w:color w:val="auto"/>
          <w:szCs w:val="21"/>
          <w:highlight w:val="none"/>
          <w:lang w:val="en-US" w:eastAsia="zh-CN"/>
        </w:rPr>
        <w:t>采购人</w:t>
      </w:r>
      <w:r>
        <w:rPr>
          <w:rFonts w:hint="eastAsia" w:ascii="黑体" w:hAnsi="华文楷体" w:eastAsia="黑体"/>
          <w:color w:val="auto"/>
          <w:szCs w:val="21"/>
          <w:highlight w:val="none"/>
        </w:rPr>
        <w:t>需求的部分）请另行附页说明。</w:t>
      </w:r>
    </w:p>
    <w:p w14:paraId="7D349A8B">
      <w:pPr>
        <w:rPr>
          <w:rFonts w:hint="eastAsia" w:ascii="黑体" w:hAnsi="华文楷体" w:eastAsia="黑体"/>
          <w:color w:val="auto"/>
          <w:szCs w:val="21"/>
          <w:highlight w:val="none"/>
        </w:rPr>
      </w:pPr>
      <w:r>
        <w:rPr>
          <w:rFonts w:hint="eastAsia" w:ascii="黑体" w:hAnsi="华文楷体" w:eastAsia="黑体"/>
          <w:color w:val="auto"/>
          <w:szCs w:val="21"/>
          <w:highlight w:val="none"/>
        </w:rPr>
        <w:t>3、特殊的售后服务措施、代理证明情况等需要说明的，请另行附页说明。</w:t>
      </w:r>
    </w:p>
    <w:p w14:paraId="6619B28A">
      <w:pPr>
        <w:rPr>
          <w:rFonts w:hint="eastAsia" w:ascii="黑体" w:hAnsi="华文楷体" w:eastAsia="黑体"/>
          <w:color w:val="auto"/>
          <w:szCs w:val="21"/>
          <w:highlight w:val="none"/>
        </w:rPr>
      </w:pPr>
      <w:r>
        <w:rPr>
          <w:rFonts w:hint="eastAsia" w:ascii="黑体" w:hAnsi="华文楷体" w:eastAsia="黑体"/>
          <w:color w:val="auto"/>
          <w:szCs w:val="21"/>
          <w:highlight w:val="none"/>
        </w:rPr>
        <w:t>4、报价单附页（如有）共页。</w:t>
      </w:r>
    </w:p>
    <w:p w14:paraId="02E355A4">
      <w:pP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br w:type="page"/>
      </w:r>
    </w:p>
    <w:p w14:paraId="66593191">
      <w:pPr>
        <w:spacing w:after="157" w:afterLines="50"/>
        <w:jc w:val="cente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t>报价承诺函</w:t>
      </w:r>
    </w:p>
    <w:p w14:paraId="06CF8257">
      <w:pPr>
        <w:spacing w:after="157" w:afterLines="5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致：</w:t>
      </w:r>
      <w:r>
        <w:rPr>
          <w:rFonts w:hint="eastAsia" w:ascii="仿宋" w:hAnsi="仿宋" w:eastAsia="仿宋" w:cs="仿宋"/>
          <w:b/>
          <w:bCs/>
          <w:color w:val="auto"/>
          <w:sz w:val="24"/>
          <w:szCs w:val="32"/>
          <w:highlight w:val="none"/>
        </w:rPr>
        <w:t>上海海事大学教育发展基金会</w:t>
      </w:r>
    </w:p>
    <w:p w14:paraId="61C7F4FB">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lang w:val="zh-CN"/>
        </w:rPr>
        <w:t>我</w:t>
      </w:r>
      <w:r>
        <w:rPr>
          <w:rFonts w:ascii="仿宋" w:hAnsi="仿宋" w:eastAsia="仿宋" w:cs="宋体"/>
          <w:color w:val="auto"/>
          <w:sz w:val="24"/>
          <w:highlight w:val="none"/>
          <w:lang w:val="zh-CN"/>
        </w:rPr>
        <w:t>公司在参加本次</w:t>
      </w:r>
      <w:r>
        <w:rPr>
          <w:rFonts w:hint="eastAsia" w:ascii="仿宋" w:hAnsi="仿宋" w:eastAsia="仿宋" w:cs="宋体"/>
          <w:color w:val="auto"/>
          <w:sz w:val="24"/>
          <w:highlight w:val="none"/>
        </w:rPr>
        <w:t>比选采购</w:t>
      </w:r>
      <w:r>
        <w:rPr>
          <w:rFonts w:ascii="仿宋" w:hAnsi="仿宋" w:eastAsia="仿宋" w:cs="宋体"/>
          <w:color w:val="auto"/>
          <w:sz w:val="24"/>
          <w:highlight w:val="none"/>
          <w:lang w:val="zh-CN"/>
        </w:rPr>
        <w:t>活动中，</w:t>
      </w:r>
      <w:r>
        <w:rPr>
          <w:rFonts w:hint="eastAsia" w:ascii="仿宋" w:hAnsi="仿宋" w:eastAsia="仿宋" w:cs="宋体"/>
          <w:color w:val="auto"/>
          <w:sz w:val="24"/>
          <w:highlight w:val="none"/>
          <w:lang w:val="zh-CN"/>
        </w:rPr>
        <w:t>做出如下</w:t>
      </w:r>
      <w:r>
        <w:rPr>
          <w:rFonts w:ascii="仿宋" w:hAnsi="仿宋" w:eastAsia="仿宋" w:cs="宋体"/>
          <w:color w:val="auto"/>
          <w:sz w:val="24"/>
          <w:highlight w:val="none"/>
          <w:lang w:val="zh-CN"/>
        </w:rPr>
        <w:t>承诺：</w:t>
      </w:r>
    </w:p>
    <w:p w14:paraId="4F0E35E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一、</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具备独立法人资格，能够独立承担民事责任。</w:t>
      </w:r>
    </w:p>
    <w:p w14:paraId="6F37786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二、我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财务状况良好，具备履行合同所需资金实力。</w:t>
      </w:r>
    </w:p>
    <w:p w14:paraId="3E13B155">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三、我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拥有履行项目所需的专业技术人员和先进的生产设备。</w:t>
      </w:r>
    </w:p>
    <w:p w14:paraId="1486EB83">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四、我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依法纳税，并按时缴纳社会保险费。</w:t>
      </w:r>
    </w:p>
    <w:p w14:paraId="1705CE12">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五、我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在最近三年内无任何违法违规行为，信誉良好。</w:t>
      </w:r>
    </w:p>
    <w:p w14:paraId="54BF34F8">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六、我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完全符合政府采购法及其他相关法律法规的规定。</w:t>
      </w:r>
    </w:p>
    <w:p w14:paraId="46600348">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七</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公司提供的相关文件均真实、有效。</w:t>
      </w:r>
    </w:p>
    <w:p w14:paraId="6C6ABE4A">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八、我</w:t>
      </w:r>
      <w:r>
        <w:rPr>
          <w:rFonts w:hint="eastAsia" w:ascii="仿宋" w:hAnsi="仿宋" w:eastAsia="仿宋" w:cs="宋体"/>
          <w:color w:val="auto"/>
          <w:sz w:val="24"/>
          <w:highlight w:val="none"/>
          <w:lang w:val="zh-CN"/>
        </w:rPr>
        <w:t>公司未挂靠、借用资质进行投标等违法违规行为。</w:t>
      </w:r>
    </w:p>
    <w:p w14:paraId="5613149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九、</w:t>
      </w:r>
      <w:r>
        <w:rPr>
          <w:rFonts w:hint="eastAsia" w:ascii="仿宋" w:hAnsi="仿宋" w:eastAsia="仿宋" w:cs="宋体"/>
          <w:color w:val="auto"/>
          <w:sz w:val="24"/>
          <w:highlight w:val="none"/>
          <w:lang w:val="zh-CN"/>
        </w:rPr>
        <w:t>我公司承诺在参加本</w:t>
      </w:r>
      <w:r>
        <w:rPr>
          <w:rFonts w:hint="eastAsia" w:ascii="仿宋" w:hAnsi="仿宋" w:eastAsia="仿宋" w:cs="宋体"/>
          <w:color w:val="auto"/>
          <w:sz w:val="24"/>
          <w:highlight w:val="none"/>
        </w:rPr>
        <w:t>次</w:t>
      </w:r>
      <w:r>
        <w:rPr>
          <w:rFonts w:hint="eastAsia" w:ascii="仿宋" w:hAnsi="仿宋" w:eastAsia="仿宋" w:cs="宋体"/>
          <w:color w:val="auto"/>
          <w:sz w:val="24"/>
          <w:highlight w:val="none"/>
          <w:lang w:val="zh-CN"/>
        </w:rPr>
        <w:t>采购活动中，</w:t>
      </w:r>
      <w:r>
        <w:rPr>
          <w:rFonts w:hint="eastAsia" w:ascii="仿宋" w:hAnsi="仿宋" w:eastAsia="仿宋" w:cs="宋体"/>
          <w:color w:val="auto"/>
          <w:sz w:val="24"/>
          <w:highlight w:val="none"/>
        </w:rPr>
        <w:t>不存在串标围标行为</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不存在</w:t>
      </w:r>
      <w:r>
        <w:rPr>
          <w:rFonts w:hint="eastAsia" w:ascii="仿宋" w:hAnsi="仿宋" w:eastAsia="仿宋" w:cs="宋体"/>
          <w:color w:val="auto"/>
          <w:sz w:val="24"/>
          <w:highlight w:val="none"/>
          <w:lang w:val="zh-CN"/>
        </w:rPr>
        <w:t>损害</w:t>
      </w:r>
      <w:r>
        <w:rPr>
          <w:rFonts w:hint="eastAsia" w:ascii="仿宋" w:hAnsi="仿宋" w:eastAsia="仿宋" w:cs="宋体"/>
          <w:color w:val="auto"/>
          <w:sz w:val="24"/>
          <w:highlight w:val="none"/>
        </w:rPr>
        <w:t>校方</w:t>
      </w:r>
      <w:r>
        <w:rPr>
          <w:rFonts w:hint="eastAsia" w:ascii="仿宋" w:hAnsi="仿宋" w:eastAsia="仿宋" w:cs="宋体"/>
          <w:color w:val="auto"/>
          <w:sz w:val="24"/>
          <w:highlight w:val="none"/>
          <w:lang w:val="zh-CN"/>
        </w:rPr>
        <w:t>或者其他</w:t>
      </w:r>
      <w:r>
        <w:rPr>
          <w:rFonts w:hint="eastAsia" w:ascii="仿宋" w:hAnsi="仿宋" w:eastAsia="仿宋" w:cs="宋体"/>
          <w:color w:val="auto"/>
          <w:sz w:val="24"/>
          <w:highlight w:val="none"/>
        </w:rPr>
        <w:t>报价单位</w:t>
      </w:r>
      <w:r>
        <w:rPr>
          <w:rFonts w:hint="eastAsia" w:ascii="仿宋" w:hAnsi="仿宋" w:eastAsia="仿宋" w:cs="宋体"/>
          <w:color w:val="auto"/>
          <w:sz w:val="24"/>
          <w:highlight w:val="none"/>
          <w:lang w:val="zh-CN"/>
        </w:rPr>
        <w:t>利益的行为。</w:t>
      </w:r>
    </w:p>
    <w:p w14:paraId="350AD56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十、</w:t>
      </w:r>
      <w:r>
        <w:rPr>
          <w:rFonts w:hint="eastAsia" w:ascii="仿宋" w:hAnsi="仿宋" w:eastAsia="仿宋" w:cs="宋体"/>
          <w:color w:val="auto"/>
          <w:sz w:val="24"/>
          <w:highlight w:val="none"/>
          <w:lang w:val="zh-CN"/>
        </w:rPr>
        <w:t>我</w:t>
      </w:r>
      <w:r>
        <w:rPr>
          <w:rFonts w:hint="eastAsia" w:ascii="仿宋" w:hAnsi="仿宋" w:eastAsia="仿宋" w:cs="宋体"/>
          <w:color w:val="auto"/>
          <w:sz w:val="24"/>
          <w:highlight w:val="none"/>
        </w:rPr>
        <w:t>公司管理层中</w:t>
      </w:r>
      <w:r>
        <w:rPr>
          <w:rFonts w:hint="eastAsia" w:ascii="仿宋" w:hAnsi="仿宋" w:eastAsia="仿宋" w:cs="宋体"/>
          <w:color w:val="auto"/>
          <w:sz w:val="24"/>
          <w:highlight w:val="none"/>
          <w:lang w:val="zh-CN"/>
        </w:rPr>
        <w:t>没有从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离职或退休3年以内的人员担任控股股东或实际控股人、董事、监事，也没有聘用从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w:t>
      </w:r>
    </w:p>
    <w:p w14:paraId="7BAAA33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我公司保证上述声明真实无误，如有不实，愿承担相应法律责任。</w:t>
      </w:r>
    </w:p>
    <w:p w14:paraId="5C4569E6">
      <w:pPr>
        <w:spacing w:after="157" w:afterLines="50"/>
        <w:rPr>
          <w:rFonts w:hint="eastAsia" w:ascii="仿宋" w:hAnsi="仿宋" w:eastAsia="仿宋" w:cs="宋体"/>
          <w:color w:val="auto"/>
          <w:sz w:val="24"/>
          <w:highlight w:val="none"/>
          <w:lang w:val="zh-CN"/>
        </w:rPr>
      </w:pPr>
    </w:p>
    <w:p w14:paraId="6DFC7771">
      <w:pPr>
        <w:spacing w:after="157" w:afterLines="50"/>
        <w:rPr>
          <w:rFonts w:hint="eastAsia" w:ascii="黑体" w:hAnsi="华文楷体" w:eastAsia="黑体"/>
          <w:b/>
          <w:bCs/>
          <w:color w:val="auto"/>
          <w:sz w:val="32"/>
          <w:szCs w:val="32"/>
          <w:highlight w:val="none"/>
        </w:rPr>
      </w:pPr>
      <w:r>
        <w:rPr>
          <w:rFonts w:hint="eastAsia" w:ascii="黑体" w:hAnsi="华文楷体" w:eastAsia="黑体"/>
          <w:color w:val="auto"/>
          <w:sz w:val="24"/>
          <w:highlight w:val="none"/>
        </w:rPr>
        <w:t>公司名称（盖章）：委托代理人（签字）：</w:t>
      </w:r>
    </w:p>
    <w:p w14:paraId="097F108E">
      <w:pPr>
        <w:pStyle w:val="7"/>
        <w:rPr>
          <w:rFonts w:hint="eastAsia" w:ascii="方正兰亭黑简体" w:hAnsi="方正兰亭黑简体" w:eastAsia="方正兰亭黑简体" w:cs="方正兰亭黑简体"/>
          <w:color w:val="auto"/>
          <w:sz w:val="22"/>
          <w:szCs w:val="28"/>
          <w:highlight w:val="none"/>
        </w:rPr>
      </w:pPr>
    </w:p>
    <w:p w14:paraId="6AAADDA4">
      <w:pPr>
        <w:pStyle w:val="7"/>
        <w:rPr>
          <w:rFonts w:hint="eastAsia" w:ascii="方正兰亭黑简体" w:hAnsi="方正兰亭黑简体" w:eastAsia="方正兰亭黑简体" w:cs="方正兰亭黑简体"/>
          <w:color w:val="auto"/>
          <w:sz w:val="22"/>
          <w:szCs w:val="28"/>
          <w:highlight w:val="none"/>
        </w:rPr>
      </w:pPr>
    </w:p>
    <w:p w14:paraId="3805D66A">
      <w:pPr>
        <w:jc w:val="left"/>
        <w:rPr>
          <w:rFonts w:hint="eastAsia" w:ascii="方正兰亭黑简体" w:hAnsi="方正兰亭黑简体" w:eastAsia="方正兰亭黑简体" w:cs="方正兰亭黑简体"/>
          <w:color w:val="auto"/>
          <w:sz w:val="22"/>
          <w:szCs w:val="28"/>
          <w:highlight w:val="none"/>
        </w:rPr>
        <w:sectPr>
          <w:pgSz w:w="11906" w:h="16838"/>
          <w:pgMar w:top="1440" w:right="1083" w:bottom="1440" w:left="1083" w:header="851" w:footer="992" w:gutter="0"/>
          <w:cols w:space="0" w:num="1"/>
          <w:docGrid w:type="lines" w:linePitch="314" w:charSpace="0"/>
        </w:sectPr>
      </w:pPr>
    </w:p>
    <w:p w14:paraId="52FF6152">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附件2：其他材料</w:t>
      </w:r>
    </w:p>
    <w:p w14:paraId="2A456533">
      <w:pPr>
        <w:pStyle w:val="5"/>
        <w:ind w:left="0" w:leftChars="0"/>
        <w:rPr>
          <w:color w:val="auto"/>
          <w:highlight w:val="none"/>
        </w:rPr>
      </w:pPr>
      <w:r>
        <w:rPr>
          <w:rFonts w:hint="eastAsia" w:ascii="方正兰亭黑简体" w:hAnsi="方正兰亭黑简体" w:eastAsia="方正兰亭黑简体" w:cs="方正兰亭黑简体"/>
          <w:color w:val="auto"/>
          <w:sz w:val="22"/>
          <w:szCs w:val="28"/>
          <w:highlight w:val="none"/>
        </w:rPr>
        <w:t>包括但不限于：</w:t>
      </w:r>
    </w:p>
    <w:p w14:paraId="43482A45">
      <w:pPr>
        <w:pStyle w:val="5"/>
        <w:ind w:left="0" w:left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1、营业执照扫描件</w:t>
      </w:r>
    </w:p>
    <w:p w14:paraId="428A839D">
      <w:pPr>
        <w:pStyle w:val="5"/>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2</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各类</w:t>
      </w:r>
      <w:r>
        <w:rPr>
          <w:rFonts w:hint="eastAsia" w:ascii="方正兰亭黑简体" w:hAnsi="方正兰亭黑简体" w:eastAsia="方正兰亭黑简体" w:cs="方正兰亭黑简体"/>
          <w:color w:val="auto"/>
          <w:sz w:val="22"/>
          <w:szCs w:val="28"/>
          <w:highlight w:val="none"/>
        </w:rPr>
        <w:t>方案（产品介绍）及实施计划</w:t>
      </w:r>
    </w:p>
    <w:p w14:paraId="56E8031D">
      <w:pPr>
        <w:pStyle w:val="5"/>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3、</w:t>
      </w:r>
      <w:r>
        <w:rPr>
          <w:rFonts w:hint="eastAsia" w:ascii="方正兰亭黑简体" w:hAnsi="方正兰亭黑简体" w:eastAsia="方正兰亭黑简体" w:cs="方正兰亭黑简体"/>
          <w:color w:val="auto"/>
          <w:sz w:val="22"/>
          <w:szCs w:val="28"/>
          <w:highlight w:val="none"/>
          <w:lang w:val="en-US" w:eastAsia="zh-CN"/>
        </w:rPr>
        <w:t>项目</w:t>
      </w:r>
      <w:r>
        <w:rPr>
          <w:rFonts w:hint="eastAsia" w:ascii="方正兰亭黑简体" w:hAnsi="方正兰亭黑简体" w:eastAsia="方正兰亭黑简体" w:cs="方正兰亭黑简体"/>
          <w:color w:val="auto"/>
          <w:sz w:val="22"/>
          <w:szCs w:val="28"/>
          <w:highlight w:val="none"/>
        </w:rPr>
        <w:t>团队介绍</w:t>
      </w:r>
    </w:p>
    <w:p w14:paraId="57A6FFDE">
      <w:pPr>
        <w:pStyle w:val="5"/>
        <w:ind w:left="0" w:left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4、企业获奖情况、认证材料</w:t>
      </w:r>
    </w:p>
    <w:p w14:paraId="1DCC4AA6">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5</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售后</w:t>
      </w:r>
      <w:r>
        <w:rPr>
          <w:rFonts w:hint="eastAsia" w:ascii="方正兰亭黑简体" w:hAnsi="方正兰亭黑简体" w:eastAsia="方正兰亭黑简体" w:cs="方正兰亭黑简体"/>
          <w:color w:val="auto"/>
          <w:sz w:val="22"/>
          <w:szCs w:val="28"/>
          <w:highlight w:val="none"/>
        </w:rPr>
        <w:t>保障承诺</w:t>
      </w:r>
    </w:p>
    <w:p w14:paraId="41589759">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6</w:t>
      </w:r>
      <w:r>
        <w:rPr>
          <w:rFonts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rPr>
        <w:t>业绩案例</w:t>
      </w:r>
    </w:p>
    <w:p w14:paraId="7EB31163">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7</w:t>
      </w:r>
      <w:r>
        <w:rPr>
          <w:rFonts w:hint="eastAsia" w:ascii="方正兰亭黑简体" w:hAnsi="方正兰亭黑简体" w:eastAsia="方正兰亭黑简体" w:cs="方正兰亭黑简体"/>
          <w:color w:val="auto"/>
          <w:sz w:val="22"/>
          <w:szCs w:val="28"/>
          <w:highlight w:val="none"/>
        </w:rPr>
        <w:t>、其他所必需的相关材料</w:t>
      </w:r>
    </w:p>
    <w:sectPr>
      <w:pgSz w:w="11906" w:h="16838"/>
      <w:pgMar w:top="1440" w:right="1083" w:bottom="1440" w:left="1083"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7E3AFE-7E1A-45C7-A799-D491331766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C805A5CB-B3ED-4123-B352-C096088BB131}"/>
  </w:font>
  <w:font w:name="仿宋">
    <w:panose1 w:val="02010609060101010101"/>
    <w:charset w:val="86"/>
    <w:family w:val="modern"/>
    <w:pitch w:val="default"/>
    <w:sig w:usb0="800002BF" w:usb1="38CF7CFA" w:usb2="00000016" w:usb3="00000000" w:csb0="00040001" w:csb1="00000000"/>
    <w:embedRegular r:id="rId3" w:fontKey="{894C9370-F354-448A-93C8-86BDB1261EF9}"/>
  </w:font>
  <w:font w:name="方正兰亭黑简体">
    <w:panose1 w:val="02000000000000000000"/>
    <w:charset w:val="86"/>
    <w:family w:val="auto"/>
    <w:pitch w:val="default"/>
    <w:sig w:usb0="A00002BF" w:usb1="184F6CFA" w:usb2="00000012" w:usb3="00000000" w:csb0="00040001" w:csb1="00000000"/>
    <w:embedRegular r:id="rId4" w:fontKey="{6C075F01-76AA-49F1-85A0-011039C8A06E}"/>
  </w:font>
  <w:font w:name="华文楷体">
    <w:panose1 w:val="02010600040101010101"/>
    <w:charset w:val="86"/>
    <w:family w:val="auto"/>
    <w:pitch w:val="default"/>
    <w:sig w:usb0="00000287" w:usb1="080F0000" w:usb2="00000000" w:usb3="00000000" w:csb0="0004009F" w:csb1="DFD70000"/>
    <w:embedRegular r:id="rId5" w:fontKey="{FACC00C5-1FD0-4218-BBEF-BD75A64F9E9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6DE97">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1" name="文本框 2"/>
              <wp:cNvGraphicFramePr/>
              <a:graphic xmlns:a="http://schemas.openxmlformats.org/drawingml/2006/main">
                <a:graphicData uri="http://schemas.microsoft.com/office/word/2010/wordprocessingShape">
                  <wps:wsp>
                    <wps:cNvSpPr txBox="1"/>
                    <wps:spPr>
                      <a:xfrm>
                        <a:off x="0" y="0"/>
                        <a:ext cx="859155" cy="147955"/>
                      </a:xfrm>
                      <a:prstGeom prst="rect">
                        <a:avLst/>
                      </a:prstGeom>
                      <a:noFill/>
                      <a:ln w="6350">
                        <a:noFill/>
                      </a:ln>
                    </wps:spPr>
                    <wps:txbx>
                      <w:txbxContent>
                        <w:p w14:paraId="1C75E4AA">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S000NMAAAAEAQAADwAAAAAAAAABACAAAAAiAAAAZHJzL2Rvd25yZXYueG1sUEsBAhQA&#10;FAAAAAgAh07iQLIjnDUwAgAAUwQAAA4AAAAAAAAAAQAgAAAAIgEAAGRycy9lMm9Eb2MueG1sUEsF&#10;BgAAAAAGAAYAWQEAAMQFAAAAAA==&#10;">
              <v:fill on="f" focussize="0,0"/>
              <v:stroke on="f" weight="0.5pt"/>
              <v:imagedata o:title=""/>
              <o:lock v:ext="edit" aspectratio="f"/>
              <v:textbox inset="0mm,0mm,0mm,0mm" style="mso-fit-shape-to-text:t;">
                <w:txbxContent>
                  <w:p w14:paraId="1C75E4AA">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2EBEB"/>
    <w:multiLevelType w:val="singleLevel"/>
    <w:tmpl w:val="E8D2EB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7"/>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A3"/>
    <w:rsid w:val="000E4CA3"/>
    <w:rsid w:val="001B052D"/>
    <w:rsid w:val="001B1952"/>
    <w:rsid w:val="00283B3F"/>
    <w:rsid w:val="00325073"/>
    <w:rsid w:val="00572733"/>
    <w:rsid w:val="00595CBB"/>
    <w:rsid w:val="006030E1"/>
    <w:rsid w:val="007F3014"/>
    <w:rsid w:val="00836506"/>
    <w:rsid w:val="00C97D62"/>
    <w:rsid w:val="00DB0393"/>
    <w:rsid w:val="00DC509B"/>
    <w:rsid w:val="00E754B4"/>
    <w:rsid w:val="00F2174E"/>
    <w:rsid w:val="02675436"/>
    <w:rsid w:val="029C08D4"/>
    <w:rsid w:val="071657EB"/>
    <w:rsid w:val="08B545A5"/>
    <w:rsid w:val="092F2754"/>
    <w:rsid w:val="0B3543AA"/>
    <w:rsid w:val="0B7D7F96"/>
    <w:rsid w:val="13353790"/>
    <w:rsid w:val="13CA7CE9"/>
    <w:rsid w:val="157E6317"/>
    <w:rsid w:val="1581636F"/>
    <w:rsid w:val="19F06820"/>
    <w:rsid w:val="1E596D71"/>
    <w:rsid w:val="24050543"/>
    <w:rsid w:val="26883166"/>
    <w:rsid w:val="268D7140"/>
    <w:rsid w:val="269F2B16"/>
    <w:rsid w:val="289526E2"/>
    <w:rsid w:val="2FB07FD7"/>
    <w:rsid w:val="317D7420"/>
    <w:rsid w:val="331671BF"/>
    <w:rsid w:val="33AB2EC2"/>
    <w:rsid w:val="33B3033B"/>
    <w:rsid w:val="33DD0342"/>
    <w:rsid w:val="34416E25"/>
    <w:rsid w:val="35906085"/>
    <w:rsid w:val="3A9852E0"/>
    <w:rsid w:val="3CD56D74"/>
    <w:rsid w:val="3CFB44C3"/>
    <w:rsid w:val="3D6469F5"/>
    <w:rsid w:val="3EB44731"/>
    <w:rsid w:val="3ED653A9"/>
    <w:rsid w:val="3FCC680A"/>
    <w:rsid w:val="3FDF48A5"/>
    <w:rsid w:val="40115E5B"/>
    <w:rsid w:val="40134FEB"/>
    <w:rsid w:val="407B7706"/>
    <w:rsid w:val="41007DAA"/>
    <w:rsid w:val="438704B0"/>
    <w:rsid w:val="44E73D39"/>
    <w:rsid w:val="480A63EB"/>
    <w:rsid w:val="487158D1"/>
    <w:rsid w:val="488E3B06"/>
    <w:rsid w:val="48F25244"/>
    <w:rsid w:val="497004D0"/>
    <w:rsid w:val="4CCA439B"/>
    <w:rsid w:val="4D0D4ED5"/>
    <w:rsid w:val="4EFD134C"/>
    <w:rsid w:val="5349426B"/>
    <w:rsid w:val="53F3317F"/>
    <w:rsid w:val="543D6D6A"/>
    <w:rsid w:val="55F45C78"/>
    <w:rsid w:val="58C4549A"/>
    <w:rsid w:val="5AEA704B"/>
    <w:rsid w:val="5C376D46"/>
    <w:rsid w:val="5DF2219B"/>
    <w:rsid w:val="5E8720EC"/>
    <w:rsid w:val="5EE9209B"/>
    <w:rsid w:val="5F44384A"/>
    <w:rsid w:val="5F5C0960"/>
    <w:rsid w:val="60B85039"/>
    <w:rsid w:val="60BF2A71"/>
    <w:rsid w:val="63887FE1"/>
    <w:rsid w:val="63F161B6"/>
    <w:rsid w:val="654D0F67"/>
    <w:rsid w:val="66E533C4"/>
    <w:rsid w:val="681A51E0"/>
    <w:rsid w:val="69257596"/>
    <w:rsid w:val="695E3370"/>
    <w:rsid w:val="699D5EE7"/>
    <w:rsid w:val="6A305E87"/>
    <w:rsid w:val="6A660877"/>
    <w:rsid w:val="6B99520C"/>
    <w:rsid w:val="71E94098"/>
    <w:rsid w:val="766721C9"/>
    <w:rsid w:val="778A5BDE"/>
    <w:rsid w:val="7A1F0BD5"/>
    <w:rsid w:val="7A92721C"/>
    <w:rsid w:val="7CFA5264"/>
    <w:rsid w:val="7E4E1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widowControl/>
      <w:ind w:firstLine="420" w:firstLineChars="100"/>
      <w:jc w:val="left"/>
    </w:pPr>
    <w:rPr>
      <w:rFonts w:ascii="Times New Roman"/>
    </w:rPr>
  </w:style>
  <w:style w:type="paragraph" w:styleId="3">
    <w:name w:val="Body Text"/>
    <w:basedOn w:val="1"/>
    <w:qFormat/>
    <w:uiPriority w:val="0"/>
    <w:pPr>
      <w:spacing w:after="120"/>
    </w:pPr>
  </w:style>
  <w:style w:type="paragraph" w:styleId="4">
    <w:name w:val="Body Text First Indent 2"/>
    <w:basedOn w:val="5"/>
    <w:unhideWhenUsed/>
    <w:qFormat/>
    <w:uiPriority w:val="99"/>
    <w:pPr>
      <w:ind w:firstLine="420" w:firstLineChars="200"/>
    </w:pPr>
  </w:style>
  <w:style w:type="paragraph" w:styleId="5">
    <w:name w:val="Body Text Indent"/>
    <w:basedOn w:val="1"/>
    <w:qFormat/>
    <w:uiPriority w:val="0"/>
    <w:pPr>
      <w:ind w:left="420" w:leftChars="200"/>
    </w:pPr>
  </w:style>
  <w:style w:type="paragraph" w:styleId="6">
    <w:name w:val="annotation text"/>
    <w:basedOn w:val="1"/>
    <w:qFormat/>
    <w:uiPriority w:val="99"/>
    <w:pPr>
      <w:jc w:val="left"/>
    </w:pPr>
    <w:rPr>
      <w:kern w:val="0"/>
      <w:sz w:val="20"/>
      <w:szCs w:val="20"/>
    </w:rPr>
  </w:style>
  <w:style w:type="paragraph" w:styleId="7">
    <w:name w:val="Plain Text"/>
    <w:basedOn w:val="1"/>
    <w:qFormat/>
    <w:uiPriority w:val="0"/>
    <w:rPr>
      <w:rFonts w:ascii="宋体" w:hAnsi="Courier New"/>
    </w:rPr>
  </w:style>
  <w:style w:type="paragraph" w:styleId="8">
    <w:name w:val="Body Text Indent 2"/>
    <w:basedOn w:val="1"/>
    <w:unhideWhenUsed/>
    <w:qFormat/>
    <w:uiPriority w:val="0"/>
    <w:pPr>
      <w:ind w:firstLine="540"/>
    </w:pPr>
    <w:rPr>
      <w:rFonts w:ascii="Calibri" w:hAnsi="Calibri"/>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unhideWhenUsed/>
    <w:qFormat/>
    <w:uiPriority w:val="39"/>
    <w:rPr>
      <w:rFonts w:ascii="Calibri" w:hAnsi="Calibri" w:eastAsia="宋体" w:cs="Times New Roman"/>
    </w:rPr>
  </w:style>
  <w:style w:type="paragraph" w:styleId="12">
    <w:name w:val="Body Text Indent 3"/>
    <w:basedOn w:val="1"/>
    <w:qFormat/>
    <w:uiPriority w:val="0"/>
    <w:pPr>
      <w:ind w:firstLine="600" w:firstLineChars="200"/>
    </w:pPr>
    <w:rPr>
      <w:color w:val="FF0000"/>
      <w:sz w:val="30"/>
      <w:szCs w:val="20"/>
    </w:rPr>
  </w:style>
  <w:style w:type="paragraph" w:styleId="13">
    <w:name w:val="Body Text 2"/>
    <w:basedOn w:val="1"/>
    <w:qFormat/>
    <w:uiPriority w:val="0"/>
    <w:pPr>
      <w:spacing w:after="120" w:line="480" w:lineRule="auto"/>
    </w:pPr>
  </w:style>
  <w:style w:type="paragraph" w:styleId="14">
    <w:name w:val="Normal (Web)"/>
    <w:basedOn w:val="1"/>
    <w:qFormat/>
    <w:uiPriority w:val="0"/>
    <w:pPr>
      <w:spacing w:beforeAutospacing="1" w:afterAutospacing="1"/>
      <w:jc w:val="left"/>
    </w:pPr>
    <w:rPr>
      <w:rFonts w:cs="Times New Roman"/>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Hyperlink"/>
    <w:basedOn w:val="17"/>
    <w:unhideWhenUsed/>
    <w:qFormat/>
    <w:uiPriority w:val="99"/>
    <w:rPr>
      <w:color w:val="0000FF"/>
      <w:u w:val="single"/>
    </w:rPr>
  </w:style>
  <w:style w:type="paragraph" w:customStyle="1" w:styleId="20">
    <w:name w:val="列表段落1"/>
    <w:basedOn w:val="1"/>
    <w:qFormat/>
    <w:uiPriority w:val="0"/>
    <w:pPr>
      <w:ind w:firstLine="420" w:firstLineChars="200"/>
    </w:pPr>
  </w:style>
  <w:style w:type="paragraph" w:customStyle="1" w:styleId="21">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character" w:customStyle="1" w:styleId="22">
    <w:name w:val="15"/>
    <w:basedOn w:val="17"/>
    <w:qFormat/>
    <w:uiPriority w:val="0"/>
    <w:rPr>
      <w:rFonts w:hint="default" w:ascii="Calibri" w:hAnsi="Calibri" w:cs="Calibri"/>
      <w:b/>
      <w:bCs/>
    </w:rPr>
  </w:style>
  <w:style w:type="paragraph" w:styleId="23">
    <w:name w:val="List Paragraph"/>
    <w:basedOn w:val="1"/>
    <w:qFormat/>
    <w:uiPriority w:val="34"/>
    <w:pPr>
      <w:ind w:left="720"/>
      <w:contextualSpacing/>
    </w:p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表格正文内容"/>
    <w:basedOn w:val="1"/>
    <w:next w:val="1"/>
    <w:autoRedefine/>
    <w:qFormat/>
    <w:uiPriority w:val="0"/>
    <w:pPr>
      <w:widowControl/>
      <w:spacing w:line="360" w:lineRule="exact"/>
      <w:jc w:val="left"/>
    </w:pPr>
    <w:rPr>
      <w:rFonts w:ascii="方正楷体_GB2312" w:hAnsi="方正小标宋简体" w:eastAsia="方正仿宋_GB2312" w:cs="仿宋"/>
      <w:sz w:val="24"/>
      <w:szCs w:val="32"/>
    </w:rPr>
  </w:style>
  <w:style w:type="paragraph" w:customStyle="1" w:styleId="26">
    <w:name w:val="列出段落2"/>
    <w:basedOn w:val="1"/>
    <w:qFormat/>
    <w:uiPriority w:val="0"/>
    <w:pPr>
      <w:ind w:firstLine="420" w:firstLineChars="200"/>
    </w:pPr>
    <w:rPr>
      <w:rFonts w:ascii="Times New Roman" w:hAnsi="Times New Roman" w:eastAsia="宋体" w:cs="Times New Roman"/>
      <w:szCs w:val="21"/>
    </w:rPr>
  </w:style>
  <w:style w:type="paragraph" w:customStyle="1" w:styleId="27">
    <w:name w:val="列出段落1"/>
    <w:basedOn w:val="1"/>
    <w:qFormat/>
    <w:uiPriority w:val="34"/>
    <w:pPr>
      <w:suppressAutoHyphens/>
      <w:ind w:firstLine="420"/>
    </w:pPr>
    <w:rPr>
      <w:rFonts w:ascii="Times New Roman" w:hAnsi="Times New Roman" w:eastAsia="宋体" w:cs="Times New Roman"/>
      <w:kern w:val="1"/>
      <w:szCs w:val="21"/>
    </w:rPr>
  </w:style>
  <w:style w:type="paragraph" w:customStyle="1" w:styleId="28">
    <w:name w:val="_Style 2"/>
    <w:autoRedefine/>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6bd407c0-cf01-471b-8a7b-d42aec2e2608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58FFC7E6</paraID>
      <start>0</start>
      <end>2</end>
      <status>unmodified</status>
      <modifiedWord/>
      <trackRevisions>false</trackRevisions>
    </reviewItem>
    <reviewItem>
      <errorID>36523742-4142-40d1-acbc-8128b51571b3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67A4B0EC</paraID>
      <start>0</start>
      <end>2</end>
      <status>unmodified</status>
      <modifiedWord/>
      <trackRevisions>false</trackRevisions>
    </reviewItem>
    <reviewItem>
      <errorID>46a479f1-e756-4336-b214-c4770e6f49aa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34243CEE</paraID>
      <start>0</start>
      <end>2</end>
      <status>unmodified</status>
      <modifiedWord/>
      <trackRevisions>false</trackRevisions>
    </reviewItem>
    <reviewItem>
      <errorID>2304eea1-e779-45b0-a2f9-a050f00c4adb</errorID>
      <errorWord>:</errorWord>
      <group>L1_Format</group>
      <groupName>格式问题</groupName>
      <ability>L2_HalfPunc_CN</ability>
      <abilityName>全半角问题</abilityName>
      <candidateList>
        <item>：</item>
      </candidateList>
      <explain>文本全半角错误。</explain>
      <paraID>6ED97FBB</paraID>
      <start>5</start>
      <end>6</end>
      <status>modified</status>
      <modifiedWord>：</modifiedWord>
      <trackRevisions>false</trackRevisions>
    </reviewItem>
    <reviewItem>
      <errorID>3266cd25-a646-44af-87ff-feda0ceb1377</errorID>
      <errorWord>摘要生成</errorWord>
      <group>L1_Grammar</group>
      <groupName>语法问题</groupName>
      <ability>L2_Order</ability>
      <abilityName>语序不当</abilityName>
      <candidateList>
        <item>生成摘要</item>
      </candidateList>
      <explain>句子可能没有遵循时空、逻辑顺序，或者介词、关联词等位置不当。</explain>
      <paraID>78D2967B</paraID>
      <start>15</start>
      <end>19</end>
      <status>unmodified</status>
      <modifiedWord/>
      <trackRevisions>false</trackRevisions>
    </reviewItem>
    <reviewItem>
      <errorID>9f8192c1-6b2c-4d72-b7db-8ca210eee079</errorID>
      <errorWord>是否文件</errorWord>
      <group>L1_Grammar</group>
      <groupName>语法问题</groupName>
      <ability>L2_Order</ability>
      <abilityName>语序不当</abilityName>
      <candidateList>
        <item>文件是否</item>
      </candidateList>
      <explain>句子可能没有遵循时空、逻辑顺序，或者介词、关联词等位置不当。</explain>
      <paraID>655C393A</paraID>
      <start>31</start>
      <end>35</end>
      <status>unmodified</status>
      <modifiedWord/>
      <trackRevisions>false</trackRevisions>
    </reviewItem>
    <reviewItem>
      <errorID>916d56b5-5754-4d2e-8ae0-988378cd47d7</errorID>
      <errorWord>移</errorWord>
      <group>L1_Grammar</group>
      <groupName>语法问题</groupName>
      <ability>L2_Missing</ability>
      <abilityName>成分残缺</abilityName>
      <candidateList>
        <item>从移</item>
      </candidateList>
      <explain>句子中可能存在主谓宾、修饰语或者必要的词语残缺。</explain>
      <paraID>3CF71C52</paraID>
      <start>9</start>
      <end>10</end>
      <status>unmodified</status>
      <modifiedWord/>
      <trackRevisions>false</trackRevisions>
    </reviewItem>
    <reviewItem>
      <errorID>84b8212c-6e77-4b28-95e6-dbb54d395fee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673FFF60</paraID>
      <start>0</start>
      <end>2</end>
      <status>unmodified</status>
      <modifiedWord/>
      <trackRevisions>false</trackRevisions>
    </reviewItem>
    <reviewItem>
      <errorID>1144ae5f-a724-4e6d-ab84-c53e91d87083</errorID>
      <errorWord>:</errorWord>
      <group>L1_Format</group>
      <groupName>格式问题</groupName>
      <ability>L2_HalfPunc_CN</ability>
      <abilityName>全半角问题</abilityName>
      <candidateList>
        <item>：</item>
      </candidateList>
      <explain>文本全半角错误。</explain>
      <paraID>28C0DCFE</paraID>
      <start>2</start>
      <end>3</end>
      <status>unmodified</status>
      <modifiedWord/>
      <trackRevisions>false</trackRevisions>
    </reviewItem>
    <reviewItem>
      <errorID>244f824a-7286-4dfd-b037-0451b935d9d4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554618DC</paraID>
      <start>0</start>
      <end>2</end>
      <status>unmodified</status>
      <modifiedWord/>
      <trackRevisions>false</trackRevisions>
    </reviewItem>
    <reviewItem>
      <errorID>1edf56a1-ac94-4a4b-80b4-9913c097044f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7D349A8B</paraID>
      <start>0</start>
      <end>2</end>
      <status>unmodified</status>
      <modifiedWord/>
      <trackRevisions>false</trackRevisions>
    </reviewItem>
    <reviewItem>
      <errorID>80143279-8b74-4099-b08d-02ba18acfd7b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6619B28A</paraID>
      <start>0</start>
      <end>2</end>
      <status>unmodified</status>
      <modifiedWord/>
      <trackRevisions>false</trackRevisions>
    </reviewItem>
    <reviewItem>
      <errorID>8618cf10-4429-47f7-a9dc-6b67a7ab5ade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43482A45</paraID>
      <start>0</start>
      <end>2</end>
      <status>unmodified</status>
      <modifiedWord/>
      <trackRevisions>false</trackRevisions>
    </reviewItem>
    <reviewItem>
      <errorID>d124d673-b15d-4d79-8220-300c56c65fcd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428A839D</paraID>
      <start>0</start>
      <end>2</end>
      <status>unmodified</status>
      <modifiedWord/>
      <trackRevisions>false</trackRevisions>
    </reviewItem>
    <reviewItem>
      <errorID>0f22a3a9-0a3a-4eda-9d9d-8cddef2610fc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56E8031D</paraID>
      <start>0</start>
      <end>2</end>
      <status>unmodified</status>
      <modifiedWord/>
      <trackRevisions>false</trackRevisions>
    </reviewItem>
    <reviewItem>
      <errorID>9b8c1f1a-6b58-4587-bd37-be0a517a75b9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57A6FFDE</paraID>
      <start>0</start>
      <end>2</end>
      <status>unmodified</status>
      <modifiedWord/>
      <trackRevisions>false</trackRevisions>
    </reviewItem>
    <reviewItem>
      <errorID>81e3c613-64e3-40dc-b479-c54c6e856a3f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1DCC4AA6</paraID>
      <start>0</start>
      <end>2</end>
      <status>unmodified</status>
      <modifiedWord/>
      <trackRevisions>false</trackRevisions>
    </reviewItem>
    <reviewItem>
      <errorID>adfbb409-ceb5-4dfc-a1ba-a9e6e068c6d0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41589759</paraID>
      <start>0</start>
      <end>2</end>
      <status>unmodified</status>
      <modifiedWord/>
      <trackRevisions>false</trackRevisions>
    </reviewItem>
    <reviewItem>
      <errorID>9389c899-2028-444c-bfca-dc491697e78e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7EB31163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061ddd-2b37-49d0-96ca-5414a45fb33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7898</Words>
  <Characters>8544</Characters>
  <Lines>133</Lines>
  <Paragraphs>161</Paragraphs>
  <TotalTime>6</TotalTime>
  <ScaleCrop>false</ScaleCrop>
  <LinksUpToDate>false</LinksUpToDate>
  <CharactersWithSpaces>8558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2026-02-05T02:57:00Z</dcterms:created>
  <dc:creator>HP</dc:creator>
  <cp:lastModifiedBy>仲杰</cp:lastModifiedBy>
  <dcterms:modified xsi:type="dcterms:W3CDTF">2026-07-31T05:20:52Z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eyJoZGlkIjoiZTQ4MzhlZGU2YmZhMGFjMjVlNGJjM2ZlYTdmZDg2NTAiLCJ1c2VySWQiOiIyOTgyOTgyOTEifQ==</vt:lpwstr>
  </property>
  <property fmtid="{D5CDD505-2E9C-101B-9397-08002B2CF9AE}" pid="4" name="ICV">
    <vt:lpwstr>2BFD31D5F3FB4B709DBC969892577809_12</vt:lpwstr>
  </property>
</Properties>
</file>