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F8" w:rsidRDefault="00C662D9" w:rsidP="000820B1">
      <w:pPr>
        <w:spacing w:line="360" w:lineRule="auto"/>
      </w:pPr>
      <w:r>
        <w:rPr>
          <w:rFonts w:hint="eastAsia"/>
          <w:b/>
          <w:bCs/>
        </w:rPr>
        <w:t>产品名称</w:t>
      </w:r>
      <w:r>
        <w:rPr>
          <w:rFonts w:hint="eastAsia"/>
        </w:rPr>
        <w:t>：高性能多功能超声波检测仪</w:t>
      </w:r>
    </w:p>
    <w:p w:rsidR="000E26F8" w:rsidRDefault="00C662D9" w:rsidP="000820B1">
      <w:pPr>
        <w:spacing w:line="360" w:lineRule="auto"/>
      </w:pPr>
      <w:r>
        <w:rPr>
          <w:rFonts w:hint="eastAsia"/>
        </w:rPr>
        <w:t>预算：</w:t>
      </w:r>
      <w:r w:rsidR="008E276D">
        <w:t>19</w:t>
      </w:r>
      <w:r>
        <w:rPr>
          <w:rFonts w:hint="eastAsia"/>
        </w:rPr>
        <w:t>万元；</w:t>
      </w:r>
    </w:p>
    <w:p w:rsidR="000E26F8" w:rsidRDefault="00C662D9" w:rsidP="000820B1">
      <w:pPr>
        <w:spacing w:line="360" w:lineRule="auto"/>
      </w:pPr>
      <w:r>
        <w:rPr>
          <w:rFonts w:hint="eastAsia"/>
          <w:b/>
          <w:bCs/>
        </w:rPr>
        <w:t>系统及配置</w:t>
      </w:r>
      <w:r>
        <w:rPr>
          <w:rFonts w:hint="eastAsia"/>
        </w:rPr>
        <w:t>：</w:t>
      </w:r>
    </w:p>
    <w:p w:rsidR="000E26F8" w:rsidRDefault="00C662D9" w:rsidP="000820B1"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/>
        </w:rPr>
        <w:t>含高性能多功能超声波检测仪主机一台</w:t>
      </w:r>
      <w:r w:rsidR="001D0905">
        <w:rPr>
          <w:rFonts w:hint="eastAsia"/>
        </w:rPr>
        <w:t>；</w:t>
      </w:r>
      <w:r w:rsidR="008F7561" w:rsidRPr="0096620A">
        <w:rPr>
          <w:rFonts w:ascii="宋体" w:hAnsi="宋体" w:cs="Arial" w:hint="eastAsia"/>
          <w:szCs w:val="21"/>
        </w:rPr>
        <w:t>软件</w:t>
      </w:r>
      <w:r w:rsidR="008F7561">
        <w:rPr>
          <w:rFonts w:ascii="宋体" w:hAnsi="宋体" w:cs="Arial" w:hint="eastAsia"/>
          <w:szCs w:val="21"/>
        </w:rPr>
        <w:t>U盘</w:t>
      </w:r>
      <w:r w:rsidR="008F7561" w:rsidRPr="0096620A">
        <w:rPr>
          <w:rFonts w:ascii="宋体" w:hAnsi="宋体" w:cs="Arial" w:hint="eastAsia"/>
          <w:szCs w:val="21"/>
        </w:rPr>
        <w:t>及</w:t>
      </w:r>
      <w:r w:rsidR="008F7561">
        <w:rPr>
          <w:rFonts w:ascii="宋体" w:hAnsi="宋体" w:cs="Arial" w:hint="eastAsia"/>
          <w:szCs w:val="21"/>
        </w:rPr>
        <w:t>中/英文</w:t>
      </w:r>
      <w:r w:rsidR="008F7561" w:rsidRPr="0096620A">
        <w:rPr>
          <w:rFonts w:ascii="宋体" w:hAnsi="宋体" w:cs="Arial" w:hint="eastAsia"/>
          <w:szCs w:val="21"/>
        </w:rPr>
        <w:t>操作手册</w:t>
      </w:r>
      <w:r w:rsidR="008F7561">
        <w:rPr>
          <w:rFonts w:ascii="宋体" w:hAnsi="宋体" w:cs="Arial" w:hint="eastAsia"/>
          <w:szCs w:val="21"/>
        </w:rPr>
        <w:t>。</w:t>
      </w:r>
    </w:p>
    <w:p w:rsidR="000E26F8" w:rsidRDefault="00C662D9" w:rsidP="000820B1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b/>
          <w:bCs/>
          <w:szCs w:val="21"/>
        </w:rPr>
        <w:t>证书要求</w:t>
      </w:r>
      <w:r>
        <w:rPr>
          <w:rFonts w:ascii="宋体" w:hAnsi="宋体" w:cs="Arial" w:hint="eastAsia"/>
          <w:szCs w:val="21"/>
        </w:rPr>
        <w:t>：ABS和LR船级社认可证书，出厂质保证书和检测报告。</w:t>
      </w:r>
    </w:p>
    <w:p w:rsidR="000E26F8" w:rsidRDefault="00C662D9" w:rsidP="000820B1">
      <w:pPr>
        <w:spacing w:line="360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主要参数：</w:t>
      </w:r>
    </w:p>
    <w:p w:rsidR="008F7561" w:rsidRPr="0096620A" w:rsidRDefault="008F7561" w:rsidP="000820B1">
      <w:pPr>
        <w:spacing w:line="360" w:lineRule="auto"/>
        <w:outlineLvl w:val="0"/>
        <w:rPr>
          <w:rFonts w:ascii="宋体" w:hAnsi="宋体" w:cs="Arial"/>
          <w:b/>
        </w:rPr>
      </w:pPr>
      <w:r w:rsidRPr="0096620A">
        <w:rPr>
          <w:rFonts w:ascii="宋体" w:hAnsi="宋体" w:cs="Arial"/>
          <w:b/>
        </w:rPr>
        <w:t>主要技术</w:t>
      </w:r>
      <w:r w:rsidRPr="0096620A">
        <w:rPr>
          <w:rFonts w:ascii="宋体" w:hAnsi="宋体" w:cs="Arial" w:hint="eastAsia"/>
          <w:b/>
        </w:rPr>
        <w:t>参数和</w:t>
      </w:r>
      <w:r w:rsidRPr="0096620A">
        <w:rPr>
          <w:rFonts w:ascii="宋体" w:hAnsi="宋体" w:cs="Arial"/>
          <w:b/>
        </w:rPr>
        <w:t>指标</w:t>
      </w:r>
    </w:p>
    <w:tbl>
      <w:tblPr>
        <w:tblW w:w="4517" w:type="pct"/>
        <w:tblCellSpacing w:w="0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62"/>
        <w:gridCol w:w="6715"/>
      </w:tblGrid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结构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涂装铝材和ABS塑胶制造的手持式手枪型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电路系统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具有温度补偿和RMS转换的，固态模拟和SMD数字电路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频率范围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20KHz到100KHz （可按1KHz 增量调节）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响应时间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 xml:space="preserve">&lt;10 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毫秒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显示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彩色触摸屏，红外、激光指示器，照相机和频谱分析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录音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WAV文件格式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红外测温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-20</w:t>
            </w:r>
            <w:r>
              <w:rPr>
                <w:rFonts w:ascii="宋体" w:hAnsi="宋体" w:cs="Arial" w:hint="eastAsia"/>
                <w:color w:val="333333"/>
                <w:sz w:val="18"/>
                <w:szCs w:val="18"/>
              </w:rPr>
              <w:t>至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500℃(-4℉</w:t>
            </w:r>
            <w:r>
              <w:rPr>
                <w:rFonts w:ascii="宋体" w:hAnsi="宋体" w:cs="Arial" w:hint="eastAsia"/>
                <w:color w:val="333333"/>
                <w:sz w:val="18"/>
                <w:szCs w:val="18"/>
              </w:rPr>
              <w:t>至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932℉）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照相机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200万像素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激光指示器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除欧洲之外的其它地区：</w:t>
            </w:r>
          </w:p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输出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>&lt;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5mW--波长640nm--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 xml:space="preserve">Class IIIa 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激光产品</w:t>
            </w:r>
          </w:p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Style w:val="def3"/>
                <w:rFonts w:ascii="宋体" w:hAnsi="宋体" w:cs="Arial" w:hint="eastAsia"/>
                <w:color w:val="2B2B2B"/>
                <w:sz w:val="18"/>
                <w:szCs w:val="18"/>
              </w:rPr>
              <w:t>欧洲地区：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br/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输出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>&lt;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1mW--波长640nm--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>Class II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激光产品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储存位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400条信息储存位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电池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充电式锂离子电池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操作温度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32℉—122℉(0℃—50℃)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输出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外差法校准输出、分贝、频率以及SD卡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探测头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超声波扫描模块、听诊器模块、LRM远程模块和RAS-MT磁性模块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头戴式耳机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豪华噪音衰减耳机，可配合使用安全帽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指示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分贝、频率、电池状况和16波段图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lastRenderedPageBreak/>
              <w:t>灵敏度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在15.24M（50英尺）距离内探测到直径为0.127mm（0.005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>"</w:t>
            </w: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）的漏孔，压力为5psi(0.34bar)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临界值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>1 x 10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  <w:vertAlign w:val="superscript"/>
              </w:rPr>
              <w:t>-2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 xml:space="preserve"> std. cc/sec to 1 x 10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  <w:vertAlign w:val="superscript"/>
              </w:rPr>
              <w:t>-3</w:t>
            </w:r>
            <w:r w:rsidRPr="0096620A">
              <w:rPr>
                <w:rFonts w:ascii="宋体" w:hAnsi="宋体" w:cs="Arial"/>
                <w:color w:val="333333"/>
                <w:sz w:val="18"/>
                <w:szCs w:val="18"/>
              </w:rPr>
              <w:t xml:space="preserve"> std. cc/sec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重量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 xml:space="preserve">手枪式主机：1.1kg            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保固</w:t>
            </w:r>
          </w:p>
        </w:tc>
        <w:tc>
          <w:tcPr>
            <w:tcW w:w="3782" w:type="pct"/>
            <w:shd w:val="clear" w:color="auto" w:fill="CEE3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>
              <w:rPr>
                <w:rFonts w:ascii="宋体" w:hAnsi="宋体" w:cs="Arial"/>
                <w:color w:val="333333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color w:val="333333"/>
                <w:sz w:val="18"/>
                <w:szCs w:val="18"/>
              </w:rPr>
              <w:t>年，具体参见质保证书</w:t>
            </w:r>
          </w:p>
        </w:tc>
      </w:tr>
      <w:tr w:rsidR="008F7561" w:rsidRPr="0096620A" w:rsidTr="00FE426D">
        <w:trPr>
          <w:tblCellSpacing w:w="0" w:type="dxa"/>
        </w:trPr>
        <w:tc>
          <w:tcPr>
            <w:tcW w:w="1218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bCs/>
                <w:color w:val="333333"/>
                <w:sz w:val="18"/>
                <w:szCs w:val="18"/>
              </w:rPr>
              <w:t>显示模式</w:t>
            </w:r>
          </w:p>
        </w:tc>
        <w:tc>
          <w:tcPr>
            <w:tcW w:w="3782" w:type="pct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分贝（主显）、红外、ABCD、频谱、应用类型</w:t>
            </w:r>
          </w:p>
          <w:p w:rsidR="008F7561" w:rsidRPr="0096620A" w:rsidRDefault="008F7561" w:rsidP="000820B1">
            <w:pPr>
              <w:spacing w:line="360" w:lineRule="auto"/>
              <w:rPr>
                <w:rFonts w:ascii="宋体" w:hAnsi="宋体" w:cs="Arial"/>
                <w:color w:val="333333"/>
                <w:sz w:val="18"/>
                <w:szCs w:val="18"/>
              </w:rPr>
            </w:pPr>
            <w:r w:rsidRPr="0096620A">
              <w:rPr>
                <w:rFonts w:ascii="宋体" w:hAnsi="宋体" w:cs="Arial" w:hint="eastAsia"/>
                <w:color w:val="333333"/>
                <w:sz w:val="18"/>
                <w:szCs w:val="18"/>
              </w:rPr>
              <w:t>频谱分析（模式）：频谱、时序、双波形</w:t>
            </w:r>
          </w:p>
        </w:tc>
      </w:tr>
    </w:tbl>
    <w:p w:rsidR="008F7561" w:rsidRDefault="008F7561" w:rsidP="000820B1">
      <w:pPr>
        <w:spacing w:line="360" w:lineRule="auto"/>
        <w:outlineLvl w:val="0"/>
        <w:rPr>
          <w:rFonts w:ascii="宋体" w:hAnsi="宋体" w:cs="Arial"/>
          <w:b/>
        </w:rPr>
      </w:pPr>
      <w:r>
        <w:rPr>
          <w:rFonts w:ascii="宋体" w:hAnsi="宋体" w:cs="Arial" w:hint="eastAsia"/>
          <w:b/>
        </w:rPr>
        <w:t>4</w:t>
      </w:r>
      <w:r>
        <w:rPr>
          <w:rFonts w:ascii="宋体" w:hAnsi="宋体" w:cs="Arial"/>
          <w:b/>
        </w:rPr>
        <w:t>.</w:t>
      </w:r>
      <w:r>
        <w:rPr>
          <w:rFonts w:ascii="宋体" w:hAnsi="宋体" w:cs="Arial" w:hint="eastAsia"/>
          <w:b/>
        </w:rPr>
        <w:t>售后服务</w:t>
      </w:r>
    </w:p>
    <w:p w:rsidR="008F7561" w:rsidRDefault="008F7561" w:rsidP="000820B1">
      <w:pPr>
        <w:spacing w:line="360" w:lineRule="auto"/>
        <w:outlineLvl w:val="0"/>
      </w:pPr>
      <w:r>
        <w:rPr>
          <w:rFonts w:ascii="宋体" w:hAnsi="宋体" w:cs="Arial"/>
          <w:bCs/>
        </w:rPr>
        <w:t>1</w:t>
      </w:r>
      <w:r>
        <w:rPr>
          <w:rFonts w:ascii="宋体" w:hAnsi="宋体" w:cs="Arial" w:hint="eastAsia"/>
          <w:bCs/>
        </w:rPr>
        <w:t>）</w:t>
      </w:r>
      <w:r>
        <w:rPr>
          <w:rFonts w:hint="eastAsia"/>
        </w:rPr>
        <w:t>仪器的质保期</w:t>
      </w:r>
      <w:r w:rsidRPr="007B33D0">
        <w:rPr>
          <w:rFonts w:hint="eastAsia"/>
        </w:rPr>
        <w:t>：</w:t>
      </w:r>
      <w:r>
        <w:rPr>
          <w:rFonts w:hint="eastAsia"/>
        </w:rPr>
        <w:t>自交货之日起</w:t>
      </w:r>
      <w:r w:rsidRPr="007B33D0">
        <w:rPr>
          <w:rFonts w:hint="eastAsia"/>
          <w:u w:val="single"/>
        </w:rPr>
        <w:t>1</w:t>
      </w:r>
      <w:r w:rsidRPr="007B33D0">
        <w:rPr>
          <w:rFonts w:hint="eastAsia"/>
          <w:u w:val="single"/>
        </w:rPr>
        <w:t>年</w:t>
      </w:r>
      <w:r>
        <w:rPr>
          <w:rFonts w:hint="eastAsia"/>
        </w:rPr>
        <w:t>。</w:t>
      </w:r>
    </w:p>
    <w:p w:rsidR="008F7561" w:rsidRDefault="008F7561" w:rsidP="000820B1">
      <w:pPr>
        <w:spacing w:line="360" w:lineRule="auto"/>
        <w:outlineLvl w:val="0"/>
      </w:pPr>
      <w:r>
        <w:t>2</w:t>
      </w:r>
      <w:r>
        <w:rPr>
          <w:rFonts w:hint="eastAsia"/>
        </w:rPr>
        <w:t>）在质保期内，由于仪器本身原因而产生的质量问题，可以免费进行维修、更换。</w:t>
      </w:r>
    </w:p>
    <w:p w:rsidR="008F7561" w:rsidRDefault="008F7561" w:rsidP="000820B1">
      <w:pPr>
        <w:spacing w:line="360" w:lineRule="auto"/>
        <w:outlineLvl w:val="0"/>
      </w:pPr>
      <w:r>
        <w:t>3</w:t>
      </w:r>
      <w:r>
        <w:rPr>
          <w:rFonts w:hint="eastAsia"/>
        </w:rPr>
        <w:t>）在质保期内，</w:t>
      </w:r>
      <w:r w:rsidRPr="007B33D0">
        <w:rPr>
          <w:rFonts w:hint="eastAsia"/>
        </w:rPr>
        <w:t>由于</w:t>
      </w:r>
      <w:r>
        <w:rPr>
          <w:rFonts w:hint="eastAsia"/>
        </w:rPr>
        <w:t>使用人员</w:t>
      </w:r>
      <w:r w:rsidRPr="007B33D0">
        <w:rPr>
          <w:rFonts w:hint="eastAsia"/>
        </w:rPr>
        <w:t>故意损坏和操作不当（如人为摔坏、内部进水、使用非原厂电池或充电器、使用未经</w:t>
      </w:r>
      <w:r>
        <w:rPr>
          <w:rFonts w:hint="eastAsia"/>
        </w:rPr>
        <w:t>厂家</w:t>
      </w:r>
      <w:r w:rsidRPr="007B33D0">
        <w:rPr>
          <w:rFonts w:hint="eastAsia"/>
        </w:rPr>
        <w:t>认可的第三方技术或设备对其进行拆解或测试，等等），而导致的</w:t>
      </w:r>
      <w:r>
        <w:rPr>
          <w:rFonts w:hint="eastAsia"/>
        </w:rPr>
        <w:t>仪器</w:t>
      </w:r>
      <w:r w:rsidRPr="007B33D0">
        <w:rPr>
          <w:rFonts w:hint="eastAsia"/>
        </w:rPr>
        <w:t>故障或损坏，</w:t>
      </w:r>
      <w:r>
        <w:rPr>
          <w:rFonts w:hint="eastAsia"/>
        </w:rPr>
        <w:t>则</w:t>
      </w:r>
      <w:r w:rsidRPr="007B33D0">
        <w:rPr>
          <w:rFonts w:hint="eastAsia"/>
        </w:rPr>
        <w:t>不在质保范围。如因故意损坏和操作不当而造成的</w:t>
      </w:r>
      <w:r>
        <w:rPr>
          <w:rFonts w:hint="eastAsia"/>
        </w:rPr>
        <w:t>仪器</w:t>
      </w:r>
      <w:r w:rsidRPr="007B33D0">
        <w:rPr>
          <w:rFonts w:hint="eastAsia"/>
        </w:rPr>
        <w:t>故障，</w:t>
      </w:r>
      <w:r>
        <w:rPr>
          <w:rFonts w:hint="eastAsia"/>
        </w:rPr>
        <w:t>厂家</w:t>
      </w:r>
      <w:r w:rsidRPr="007B33D0">
        <w:rPr>
          <w:rFonts w:hint="eastAsia"/>
        </w:rPr>
        <w:t>可以在评估后帮助</w:t>
      </w:r>
      <w:r>
        <w:rPr>
          <w:rFonts w:hint="eastAsia"/>
        </w:rPr>
        <w:t>客户</w:t>
      </w:r>
      <w:r w:rsidRPr="007B33D0">
        <w:rPr>
          <w:rFonts w:hint="eastAsia"/>
        </w:rPr>
        <w:t>进行维修，但会根据具体情况，</w:t>
      </w:r>
      <w:r>
        <w:rPr>
          <w:rFonts w:hint="eastAsia"/>
        </w:rPr>
        <w:t>适当</w:t>
      </w:r>
      <w:r w:rsidRPr="007B33D0">
        <w:rPr>
          <w:rFonts w:hint="eastAsia"/>
        </w:rPr>
        <w:t>收取相关维修费用。</w:t>
      </w:r>
    </w:p>
    <w:p w:rsidR="008F7561" w:rsidRDefault="008F7561" w:rsidP="000820B1">
      <w:pPr>
        <w:spacing w:line="360" w:lineRule="auto"/>
        <w:outlineLvl w:val="0"/>
      </w:pPr>
      <w:r>
        <w:t>4</w:t>
      </w:r>
      <w:r>
        <w:rPr>
          <w:rFonts w:hint="eastAsia"/>
        </w:rPr>
        <w:t>）质保期满后仪器出现问题，可以帮助客户进行维修，会适当收取往返运费、维修费和零部件更换费用。</w:t>
      </w:r>
    </w:p>
    <w:p w:rsidR="008F7561" w:rsidRDefault="008F7561" w:rsidP="000820B1">
      <w:pPr>
        <w:spacing w:line="360" w:lineRule="auto"/>
        <w:outlineLvl w:val="0"/>
        <w:rPr>
          <w:rFonts w:ascii="宋体" w:hAnsi="宋体" w:cs="Arial"/>
          <w:bCs/>
        </w:rPr>
      </w:pPr>
      <w:r>
        <w:rPr>
          <w:rFonts w:ascii="宋体" w:hAnsi="宋体" w:cs="Arial"/>
          <w:bCs/>
        </w:rPr>
        <w:t>5</w:t>
      </w:r>
      <w:r>
        <w:rPr>
          <w:rFonts w:ascii="宋体" w:hAnsi="宋体" w:cs="Arial" w:hint="eastAsia"/>
          <w:bCs/>
        </w:rPr>
        <w:t>）提供软件的免费升级。</w:t>
      </w:r>
    </w:p>
    <w:p w:rsidR="000E26F8" w:rsidRPr="008F7561" w:rsidRDefault="000E26F8" w:rsidP="000820B1">
      <w:pPr>
        <w:pStyle w:val="a3"/>
        <w:spacing w:line="360" w:lineRule="auto"/>
      </w:pPr>
    </w:p>
    <w:p w:rsidR="000E26F8" w:rsidRDefault="000E26F8" w:rsidP="000820B1">
      <w:pPr>
        <w:spacing w:line="360" w:lineRule="auto"/>
        <w:rPr>
          <w:rFonts w:ascii="宋体" w:hAnsi="宋体" w:cs="Arial"/>
          <w:szCs w:val="21"/>
        </w:rPr>
      </w:pPr>
    </w:p>
    <w:p w:rsidR="000E26F8" w:rsidRDefault="000E26F8" w:rsidP="000820B1">
      <w:pPr>
        <w:spacing w:line="360" w:lineRule="auto"/>
        <w:rPr>
          <w:rFonts w:ascii="宋体" w:hAnsi="宋体" w:cs="Arial"/>
          <w:szCs w:val="21"/>
        </w:rPr>
      </w:pPr>
    </w:p>
    <w:p w:rsidR="000E26F8" w:rsidRDefault="00C662D9" w:rsidP="000820B1">
      <w:pPr>
        <w:spacing w:line="360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其他要求：</w:t>
      </w:r>
      <w:r>
        <w:rPr>
          <w:rFonts w:ascii="宋体" w:hAnsi="宋体" w:cs="Arial" w:hint="eastAsia"/>
          <w:szCs w:val="21"/>
        </w:rPr>
        <w:t>提供10天+以上的实际操作培训与指导；</w:t>
      </w:r>
    </w:p>
    <w:p w:rsidR="000E26F8" w:rsidRDefault="00C662D9" w:rsidP="000820B1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供货期</w:t>
      </w:r>
      <w:r>
        <w:rPr>
          <w:rFonts w:ascii="宋体" w:hAnsi="宋体" w:cs="Arial" w:hint="eastAsia"/>
          <w:szCs w:val="21"/>
        </w:rPr>
        <w:t>：</w:t>
      </w:r>
      <w:r>
        <w:rPr>
          <w:rFonts w:ascii="宋体" w:hAnsi="宋体" w:cs="Arial"/>
          <w:szCs w:val="21"/>
        </w:rPr>
        <w:t>中标单位自合同签订之日起</w:t>
      </w:r>
      <w:r>
        <w:rPr>
          <w:rFonts w:ascii="宋体" w:hAnsi="宋体" w:cs="Arial" w:hint="eastAsia"/>
          <w:szCs w:val="21"/>
        </w:rPr>
        <w:t>10</w:t>
      </w:r>
      <w:r>
        <w:rPr>
          <w:rFonts w:ascii="宋体" w:hAnsi="宋体" w:cs="Arial"/>
          <w:szCs w:val="21"/>
        </w:rPr>
        <w:t>日完成供货及安装工作</w:t>
      </w:r>
      <w:r>
        <w:rPr>
          <w:rFonts w:ascii="宋体" w:hAnsi="宋体" w:cs="Arial" w:hint="eastAsia"/>
          <w:szCs w:val="21"/>
        </w:rPr>
        <w:t>。</w:t>
      </w:r>
    </w:p>
    <w:p w:rsidR="000E26F8" w:rsidRDefault="00C662D9" w:rsidP="000820B1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售后质保期：自验收合格之日起，中标单位提供不少于3年的免费售后质保服务。</w:t>
      </w:r>
    </w:p>
    <w:p w:rsidR="000E26F8" w:rsidRDefault="00C662D9" w:rsidP="000820B1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付款方式：</w:t>
      </w:r>
      <w:r>
        <w:rPr>
          <w:rFonts w:hAnsi="楷体"/>
          <w:color w:val="000000"/>
          <w:sz w:val="22"/>
        </w:rPr>
        <w:t>合同内所有货物及相应发票由乙方运送到甲方指定地点，经乙方派专人上门安装调试，并经甲方对合同内货物全部验收合格后</w:t>
      </w:r>
      <w:r>
        <w:rPr>
          <w:rFonts w:hAnsi="楷体" w:hint="eastAsia"/>
          <w:color w:val="000000"/>
          <w:sz w:val="22"/>
        </w:rPr>
        <w:t>30</w:t>
      </w:r>
      <w:r>
        <w:rPr>
          <w:rFonts w:hAnsi="楷体"/>
          <w:color w:val="000000"/>
          <w:sz w:val="22"/>
        </w:rPr>
        <w:t>日内，甲方应向乙方一次性支付全部合同款项。合同内全部款项均以</w:t>
      </w:r>
      <w:r>
        <w:rPr>
          <w:color w:val="000000"/>
          <w:sz w:val="22"/>
        </w:rPr>
        <w:t>“</w:t>
      </w:r>
      <w:r>
        <w:rPr>
          <w:rFonts w:hAnsi="楷体"/>
          <w:color w:val="000000"/>
          <w:sz w:val="22"/>
        </w:rPr>
        <w:t>银行转帐</w:t>
      </w:r>
      <w:r>
        <w:rPr>
          <w:color w:val="000000"/>
          <w:sz w:val="22"/>
        </w:rPr>
        <w:t>”</w:t>
      </w:r>
      <w:r>
        <w:rPr>
          <w:rFonts w:hAnsi="楷体"/>
          <w:color w:val="000000"/>
          <w:sz w:val="22"/>
        </w:rPr>
        <w:t>方式予以支付。</w:t>
      </w:r>
    </w:p>
    <w:p w:rsidR="000E26F8" w:rsidRDefault="000E26F8" w:rsidP="000820B1">
      <w:pPr>
        <w:spacing w:line="360" w:lineRule="auto"/>
      </w:pPr>
    </w:p>
    <w:sectPr w:rsidR="000E26F8" w:rsidSect="000820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043" w:rsidRDefault="00F55043" w:rsidP="000820B1">
      <w:r>
        <w:separator/>
      </w:r>
    </w:p>
  </w:endnote>
  <w:endnote w:type="continuationSeparator" w:id="1">
    <w:p w:rsidR="00F55043" w:rsidRDefault="00F55043" w:rsidP="0008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043" w:rsidRDefault="00F55043" w:rsidP="000820B1">
      <w:r>
        <w:separator/>
      </w:r>
    </w:p>
  </w:footnote>
  <w:footnote w:type="continuationSeparator" w:id="1">
    <w:p w:rsidR="00F55043" w:rsidRDefault="00F55043" w:rsidP="00082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6F8"/>
    <w:rsid w:val="000820B1"/>
    <w:rsid w:val="000E26F8"/>
    <w:rsid w:val="001D0905"/>
    <w:rsid w:val="008E276D"/>
    <w:rsid w:val="008F7561"/>
    <w:rsid w:val="00B726E7"/>
    <w:rsid w:val="00C662D9"/>
    <w:rsid w:val="00F3084A"/>
    <w:rsid w:val="00F55043"/>
    <w:rsid w:val="4D9C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84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F3084A"/>
    <w:pPr>
      <w:jc w:val="left"/>
    </w:pPr>
  </w:style>
  <w:style w:type="character" w:styleId="a4">
    <w:name w:val="annotation reference"/>
    <w:rsid w:val="00F3084A"/>
    <w:rPr>
      <w:sz w:val="21"/>
      <w:szCs w:val="21"/>
    </w:rPr>
  </w:style>
  <w:style w:type="character" w:customStyle="1" w:styleId="def3">
    <w:name w:val="def3"/>
    <w:rsid w:val="008F7561"/>
    <w:rPr>
      <w:b w:val="0"/>
      <w:bCs w:val="0"/>
    </w:rPr>
  </w:style>
  <w:style w:type="paragraph" w:styleId="a5">
    <w:name w:val="header"/>
    <w:basedOn w:val="a"/>
    <w:link w:val="Char"/>
    <w:rsid w:val="00082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820B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082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820B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仲杰</cp:lastModifiedBy>
  <cp:revision>5</cp:revision>
  <dcterms:created xsi:type="dcterms:W3CDTF">2020-11-11T03:49:00Z</dcterms:created>
  <dcterms:modified xsi:type="dcterms:W3CDTF">2020-11-12T02:42:00Z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