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bookmarkStart w:id="0" w:name="_GoBack"/>
      <w:bookmarkEnd w:id="0"/>
      <w:r>
        <w:rPr>
          <w:rFonts w:hint="eastAsia" w:ascii="宋体" w:hAnsi="宋体" w:eastAsia="宋体"/>
          <w:sz w:val="32"/>
          <w:szCs w:val="32"/>
        </w:rPr>
        <w:t>弱小移动目标检测现场试验平台技术规格书</w:t>
      </w:r>
    </w:p>
    <w:p>
      <w:pPr>
        <w:pStyle w:val="2"/>
        <w:spacing w:before="0" w:after="0" w:line="360" w:lineRule="auto"/>
        <w:rPr>
          <w:rFonts w:ascii="宋体" w:hAnsi="宋体" w:eastAsia="宋体"/>
          <w:sz w:val="28"/>
          <w:szCs w:val="28"/>
        </w:rPr>
      </w:pPr>
      <w:r>
        <w:rPr>
          <w:rFonts w:hint="eastAsia" w:ascii="宋体" w:hAnsi="宋体" w:eastAsia="宋体"/>
          <w:sz w:val="28"/>
          <w:szCs w:val="28"/>
        </w:rPr>
        <w:t>一、设备需求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针对常规的深度学习技术在弱小移动目标智能检测跟踪应用中面临的弱小目标特征提取困难、特殊场景下目标样本数量相对稀缺、平台计算资源受限等难点问题，拟开展面向弱小目标智能检测跟踪技术的深度学习技术，突破面向弱小目标特征提取的神经网络设计、面向特殊场景的弱小移动目标检测与跟踪、面向计算资源受限平台的网络模型压缩等关键技术攻关。因此需采购一套弱小移动目标检测现场试验平台，该试验平台需满足实际弱小移动目标现场采样、训练、识别和评估的要求。</w:t>
      </w:r>
    </w:p>
    <w:p>
      <w:pPr>
        <w:pStyle w:val="2"/>
        <w:spacing w:before="0" w:after="0" w:line="360" w:lineRule="auto"/>
        <w:rPr>
          <w:rFonts w:ascii="宋体" w:hAnsi="宋体" w:eastAsia="宋体"/>
          <w:sz w:val="28"/>
          <w:szCs w:val="28"/>
        </w:rPr>
      </w:pPr>
      <w:r>
        <w:rPr>
          <w:rFonts w:hint="eastAsia" w:ascii="宋体" w:hAnsi="宋体" w:eastAsia="宋体"/>
          <w:sz w:val="28"/>
          <w:szCs w:val="28"/>
        </w:rPr>
        <w:t>二、技术参数</w:t>
      </w:r>
    </w:p>
    <w:p>
      <w:pPr>
        <w:spacing w:line="360" w:lineRule="auto"/>
        <w:ind w:firstLine="482" w:firstLineChars="200"/>
        <w:rPr>
          <w:rFonts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1、弱小移动目标检测现场试验平台现场采样模块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弱小移动目标检测现场试验平台现场采样模块可采用激光视觉或图像视觉传感器，分别需满足一下指标：</w:t>
      </w:r>
    </w:p>
    <w:p>
      <w:pPr>
        <w:autoSpaceDE w:val="0"/>
        <w:autoSpaceDN w:val="0"/>
        <w:adjustRightIn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 xml:space="preserve"> 多线激光雷达（不少于</w:t>
      </w:r>
      <w:r>
        <w:rPr>
          <w:rFonts w:ascii="宋体" w:hAnsi="宋体" w:eastAsia="宋体"/>
          <w:sz w:val="24"/>
          <w:szCs w:val="24"/>
        </w:rPr>
        <w:t>2</w:t>
      </w:r>
      <w:r>
        <w:rPr>
          <w:rFonts w:hint="eastAsia" w:ascii="宋体" w:hAnsi="宋体" w:eastAsia="宋体"/>
          <w:sz w:val="24"/>
          <w:szCs w:val="24"/>
        </w:rPr>
        <w:t>台）</w:t>
      </w:r>
    </w:p>
    <w:p>
      <w:pPr>
        <w:autoSpaceDE w:val="0"/>
        <w:autoSpaceDN w:val="0"/>
        <w:adjustRightInd w:val="0"/>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1、激光雷达等级：工业级；</w:t>
      </w:r>
    </w:p>
    <w:p>
      <w:pPr>
        <w:autoSpaceDE w:val="0"/>
        <w:autoSpaceDN w:val="0"/>
        <w:adjustRightInd w:val="0"/>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2、扫描线数：≥16</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、检测距离：≥70m（@10%反射率）；</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、测量精度：≤±3cm（典型值）；</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、视角（垂直）：≥30°，角分辨率：（垂直）：≤1.6°；</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、视角（水平）：360°，角分辨率（水平/方位角）：≤0.1°；</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、转速：5Hz/10Hz/15Hz/20Hz；</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、位置检测：内置IMU单元；</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、人眼安全等级：Class1（人眼安全）；</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、通信接口：以太网；</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、惯导装置：内置IMU惯导；</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、防护等级：IP67；</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、工作环境温度范围：-20℃-60℃；</w:t>
      </w:r>
    </w:p>
    <w:p>
      <w:pPr>
        <w:autoSpaceDE w:val="0"/>
        <w:autoSpaceDN w:val="0"/>
        <w:adjustRightInd w:val="0"/>
        <w:spacing w:line="360" w:lineRule="auto"/>
        <w:ind w:left="210" w:leftChars="100"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、抗震性：抗震性等主要参数需有CNAS认证证书；</w:t>
      </w:r>
    </w:p>
    <w:p>
      <w:pPr>
        <w:autoSpaceDE w:val="0"/>
        <w:autoSpaceDN w:val="0"/>
        <w:adjustRightInd w:val="0"/>
        <w:spacing w:line="360" w:lineRule="auto"/>
        <w:ind w:left="210" w:firstLine="480" w:firstLineChars="200"/>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、供激光雷达生产厂家针对本项目出具的相关授权书;</w:t>
      </w:r>
    </w:p>
    <w:p>
      <w:pPr>
        <w:autoSpaceDE w:val="0"/>
        <w:autoSpaceDN w:val="0"/>
        <w:adjustRightInd w:val="0"/>
        <w:spacing w:line="360" w:lineRule="auto"/>
        <w:ind w:left="210"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6、支持万集激光雷达通讯协议。</w:t>
      </w:r>
    </w:p>
    <w:p>
      <w:pPr>
        <w:autoSpaceDE w:val="0"/>
        <w:autoSpaceDN w:val="0"/>
        <w:adjustRightIn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 xml:space="preserve"> 高清网络摄像机（不少于</w:t>
      </w:r>
      <w:r>
        <w:rPr>
          <w:rFonts w:ascii="宋体" w:hAnsi="宋体" w:eastAsia="宋体"/>
          <w:sz w:val="24"/>
          <w:szCs w:val="24"/>
        </w:rPr>
        <w:t>2</w:t>
      </w:r>
      <w:r>
        <w:rPr>
          <w:rFonts w:hint="eastAsia" w:ascii="宋体" w:hAnsi="宋体" w:eastAsia="宋体"/>
          <w:sz w:val="24"/>
          <w:szCs w:val="24"/>
        </w:rPr>
        <w:t>台）</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1、摄像机类型：半球机或枪机；</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2、传感器类型：progressivescanCMOS；</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3、分辨率：</w:t>
      </w:r>
      <w:r>
        <w:rPr>
          <w:rFonts w:ascii="宋体" w:hAnsi="宋体" w:eastAsia="宋体"/>
          <w:sz w:val="24"/>
          <w:szCs w:val="24"/>
        </w:rPr>
        <w:t>4</w:t>
      </w:r>
      <w:r>
        <w:rPr>
          <w:rFonts w:hint="eastAsia" w:ascii="宋体" w:hAnsi="宋体" w:eastAsia="宋体"/>
          <w:sz w:val="24"/>
          <w:szCs w:val="24"/>
        </w:rPr>
        <w:t>00万像素，50Hz:25fps，60Hz:30fps（2560x1440），支持三码流；</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4、视频压缩：H.265/H.264/MJPEG</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 xml:space="preserve">5、焦距/视场角：2.8-12mm </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6、聚焦模式：自动/手动；</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7、最低照度：彩色：0.0005Lux@（F1.0，AGCON）；黑白：0.01Lux@（F1.5，AGCON）；</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8、支持功能：宽动态、防抖、透雾、3D数字降噪、背光补偿、强光抑制；</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9、编程接口：支持ONVIF协议接入其它设备，接口协议支持ISAPI；</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10、网络协议：NTP,RTSP,RTCP,RTP,TCP/IP,DHCP,UDP；</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11、网络接口：RJ45网口，自适应10M/100M网络数据；支持POE供电（802.3af）；</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12、电源接口：DC12V；</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13、工作温度：-25℃～+60℃；</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14、工作湿度：95%，无凝结；</w:t>
      </w:r>
    </w:p>
    <w:p>
      <w:pPr>
        <w:spacing w:line="360" w:lineRule="auto"/>
        <w:ind w:firstLine="482" w:firstLineChars="200"/>
        <w:rPr>
          <w:rFonts w:ascii="宋体" w:hAnsi="宋体" w:eastAsia="宋体"/>
          <w:b/>
          <w:bCs/>
          <w:sz w:val="24"/>
          <w:szCs w:val="24"/>
        </w:rPr>
      </w:pPr>
      <w:r>
        <w:rPr>
          <w:rFonts w:ascii="宋体" w:hAnsi="宋体" w:eastAsia="宋体"/>
          <w:b/>
          <w:bCs/>
          <w:sz w:val="24"/>
          <w:szCs w:val="24"/>
        </w:rPr>
        <w:t>2.2</w:t>
      </w:r>
      <w:r>
        <w:rPr>
          <w:rFonts w:hint="eastAsia" w:ascii="宋体" w:hAnsi="宋体" w:eastAsia="宋体"/>
          <w:b/>
          <w:bCs/>
          <w:sz w:val="24"/>
          <w:szCs w:val="24"/>
        </w:rPr>
        <w:t>、弱小移动目标检测现场试验平台推理模块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弱小移动目标检测现场试验平台推理模块应包含不少于1台</w:t>
      </w:r>
      <w:r>
        <w:rPr>
          <w:rFonts w:ascii="宋体" w:hAnsi="宋体" w:eastAsia="宋体"/>
          <w:sz w:val="24"/>
          <w:szCs w:val="24"/>
        </w:rPr>
        <w:t>加固工控机用于目标检测算法推理</w:t>
      </w:r>
      <w:r>
        <w:rPr>
          <w:rFonts w:hint="eastAsia" w:ascii="宋体" w:hAnsi="宋体" w:eastAsia="宋体"/>
          <w:sz w:val="24"/>
          <w:szCs w:val="24"/>
        </w:rPr>
        <w:t>，其性能指标都不得低于下列指标：</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1、CPU：性能不低于Intel Core I</w:t>
      </w:r>
      <w:r>
        <w:rPr>
          <w:rFonts w:ascii="宋体" w:hAnsi="宋体" w:eastAsia="宋体"/>
          <w:sz w:val="24"/>
          <w:szCs w:val="24"/>
        </w:rPr>
        <w:t>7</w:t>
      </w:r>
      <w:r>
        <w:rPr>
          <w:rFonts w:hint="eastAsia" w:ascii="宋体" w:hAnsi="宋体" w:eastAsia="宋体"/>
          <w:sz w:val="24"/>
          <w:szCs w:val="24"/>
        </w:rPr>
        <w:t>-10</w:t>
      </w:r>
      <w:r>
        <w:rPr>
          <w:rFonts w:ascii="宋体" w:hAnsi="宋体" w:eastAsia="宋体"/>
          <w:sz w:val="24"/>
          <w:szCs w:val="24"/>
        </w:rPr>
        <w:t>750</w:t>
      </w:r>
      <w:r>
        <w:rPr>
          <w:rFonts w:hint="eastAsia" w:ascii="宋体" w:hAnsi="宋体" w:eastAsia="宋体"/>
          <w:sz w:val="24"/>
          <w:szCs w:val="24"/>
        </w:rPr>
        <w:t xml:space="preserve"> 6核 2.</w:t>
      </w:r>
      <w:r>
        <w:rPr>
          <w:rFonts w:ascii="宋体" w:hAnsi="宋体" w:eastAsia="宋体"/>
          <w:sz w:val="24"/>
          <w:szCs w:val="24"/>
        </w:rPr>
        <w:t>6</w:t>
      </w:r>
      <w:r>
        <w:rPr>
          <w:rFonts w:hint="eastAsia" w:ascii="宋体" w:hAnsi="宋体" w:eastAsia="宋体"/>
          <w:sz w:val="24"/>
          <w:szCs w:val="24"/>
        </w:rPr>
        <w:t>GHz；</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2、内存：不低于3</w:t>
      </w:r>
      <w:r>
        <w:rPr>
          <w:rFonts w:ascii="宋体" w:hAnsi="宋体" w:eastAsia="宋体"/>
          <w:sz w:val="24"/>
          <w:szCs w:val="24"/>
        </w:rPr>
        <w:t>2</w:t>
      </w:r>
      <w:r>
        <w:rPr>
          <w:rFonts w:hint="eastAsia" w:ascii="宋体" w:hAnsi="宋体" w:eastAsia="宋体"/>
          <w:sz w:val="24"/>
          <w:szCs w:val="24"/>
        </w:rPr>
        <w:t>G</w:t>
      </w:r>
      <w:r>
        <w:rPr>
          <w:rFonts w:ascii="宋体" w:hAnsi="宋体" w:eastAsia="宋体"/>
          <w:sz w:val="24"/>
          <w:szCs w:val="24"/>
        </w:rPr>
        <w:t>B</w:t>
      </w:r>
      <w:r>
        <w:rPr>
          <w:rFonts w:hint="eastAsia" w:ascii="宋体" w:hAnsi="宋体" w:eastAsia="宋体"/>
          <w:sz w:val="24"/>
          <w:szCs w:val="24"/>
        </w:rPr>
        <w:t xml:space="preserve">； </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3、硬盘：不低于</w:t>
      </w:r>
      <w:r>
        <w:rPr>
          <w:rFonts w:ascii="宋体" w:hAnsi="宋体" w:eastAsia="宋体"/>
          <w:sz w:val="24"/>
          <w:szCs w:val="24"/>
        </w:rPr>
        <w:t>500GB</w:t>
      </w:r>
      <w:r>
        <w:rPr>
          <w:rFonts w:hint="eastAsia" w:ascii="宋体" w:hAnsi="宋体" w:eastAsia="宋体"/>
          <w:sz w:val="24"/>
          <w:szCs w:val="24"/>
        </w:rPr>
        <w:t xml:space="preserve"> SSD，不低于2T</w:t>
      </w:r>
      <w:r>
        <w:rPr>
          <w:rFonts w:ascii="宋体" w:hAnsi="宋体" w:eastAsia="宋体"/>
          <w:sz w:val="24"/>
          <w:szCs w:val="24"/>
        </w:rPr>
        <w:t>B</w:t>
      </w:r>
      <w:r>
        <w:rPr>
          <w:rFonts w:hint="eastAsia" w:ascii="宋体" w:hAnsi="宋体" w:eastAsia="宋体"/>
          <w:sz w:val="24"/>
          <w:szCs w:val="24"/>
        </w:rPr>
        <w:t>机械硬盘；</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4、CPU：不低于</w:t>
      </w:r>
      <w:r>
        <w:rPr>
          <w:rFonts w:ascii="宋体" w:hAnsi="宋体" w:eastAsia="宋体"/>
          <w:sz w:val="24"/>
          <w:szCs w:val="24"/>
        </w:rPr>
        <w:t>1</w:t>
      </w:r>
      <w:r>
        <w:rPr>
          <w:rFonts w:hint="eastAsia" w:ascii="宋体" w:hAnsi="宋体" w:eastAsia="宋体"/>
          <w:sz w:val="24"/>
          <w:szCs w:val="24"/>
        </w:rPr>
        <w:t>块Nvidia RTX3090显卡或者相当算力及以上显卡，并支持CUDA运算；</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5、网络：不低于2个千兆RJ45</w:t>
      </w:r>
    </w:p>
    <w:p>
      <w:pPr>
        <w:spacing w:line="360" w:lineRule="auto"/>
        <w:ind w:left="210" w:leftChars="100" w:firstLine="480" w:firstLineChars="200"/>
        <w:rPr>
          <w:rFonts w:hint="eastAsia" w:ascii="宋体" w:hAnsi="宋体" w:eastAsia="宋体"/>
          <w:sz w:val="24"/>
          <w:szCs w:val="24"/>
        </w:rPr>
      </w:pPr>
      <w:r>
        <w:rPr>
          <w:rFonts w:hint="eastAsia" w:ascii="宋体" w:hAnsi="宋体" w:eastAsia="宋体"/>
          <w:sz w:val="24"/>
          <w:szCs w:val="24"/>
        </w:rPr>
        <w:t>6、电源：不低于</w:t>
      </w:r>
      <w:r>
        <w:rPr>
          <w:rFonts w:ascii="宋体" w:hAnsi="宋体" w:eastAsia="宋体"/>
          <w:sz w:val="24"/>
          <w:szCs w:val="24"/>
        </w:rPr>
        <w:t>1000</w:t>
      </w:r>
      <w:r>
        <w:rPr>
          <w:rFonts w:hint="eastAsia" w:ascii="宋体" w:hAnsi="宋体" w:eastAsia="宋体"/>
          <w:sz w:val="24"/>
          <w:szCs w:val="24"/>
        </w:rPr>
        <w:t>W ATX标准</w:t>
      </w:r>
      <w:r>
        <w:rPr>
          <w:rFonts w:ascii="宋体" w:hAnsi="宋体" w:eastAsia="宋体"/>
          <w:sz w:val="24"/>
          <w:szCs w:val="24"/>
        </w:rPr>
        <w:t>电源</w:t>
      </w:r>
    </w:p>
    <w:p>
      <w:pPr>
        <w:spacing w:line="360" w:lineRule="auto"/>
        <w:ind w:firstLine="482" w:firstLineChars="200"/>
        <w:rPr>
          <w:rFonts w:ascii="宋体" w:hAnsi="宋体" w:eastAsia="宋体"/>
          <w:b/>
          <w:bCs/>
          <w:sz w:val="24"/>
          <w:szCs w:val="24"/>
        </w:rPr>
      </w:pPr>
      <w:r>
        <w:rPr>
          <w:rFonts w:ascii="宋体" w:hAnsi="宋体" w:eastAsia="宋体"/>
          <w:b/>
          <w:bCs/>
          <w:sz w:val="24"/>
          <w:szCs w:val="24"/>
        </w:rPr>
        <w:t>2.3</w:t>
      </w:r>
      <w:r>
        <w:rPr>
          <w:rFonts w:hint="eastAsia" w:ascii="宋体" w:hAnsi="宋体" w:eastAsia="宋体"/>
          <w:b/>
          <w:bCs/>
          <w:sz w:val="24"/>
          <w:szCs w:val="24"/>
        </w:rPr>
        <w:t>弱小移动目标检测现场试验平台系统</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1、支持不低于</w:t>
      </w:r>
      <w:r>
        <w:rPr>
          <w:rFonts w:ascii="宋体" w:hAnsi="宋体" w:eastAsia="宋体"/>
          <w:sz w:val="24"/>
          <w:szCs w:val="24"/>
        </w:rPr>
        <w:t>5</w:t>
      </w:r>
      <w:r>
        <w:rPr>
          <w:rFonts w:hint="eastAsia" w:ascii="宋体" w:hAnsi="宋体" w:eastAsia="宋体"/>
          <w:sz w:val="24"/>
          <w:szCs w:val="24"/>
        </w:rPr>
        <w:t>路监控摄像机R</w:t>
      </w:r>
      <w:r>
        <w:rPr>
          <w:rFonts w:ascii="宋体" w:hAnsi="宋体" w:eastAsia="宋体"/>
          <w:sz w:val="24"/>
          <w:szCs w:val="24"/>
        </w:rPr>
        <w:t>TSP</w:t>
      </w:r>
      <w:r>
        <w:rPr>
          <w:rFonts w:hint="eastAsia" w:ascii="宋体" w:hAnsi="宋体" w:eastAsia="宋体"/>
          <w:sz w:val="24"/>
          <w:szCs w:val="24"/>
        </w:rPr>
        <w:t>码流；</w:t>
      </w:r>
    </w:p>
    <w:p>
      <w:pPr>
        <w:spacing w:line="360" w:lineRule="auto"/>
        <w:ind w:left="210" w:leftChars="100"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、支持接入SICK、B</w:t>
      </w:r>
      <w:r>
        <w:rPr>
          <w:rFonts w:ascii="宋体" w:hAnsi="宋体" w:eastAsia="宋体"/>
          <w:sz w:val="24"/>
          <w:szCs w:val="24"/>
        </w:rPr>
        <w:t>EA</w:t>
      </w:r>
      <w:r>
        <w:rPr>
          <w:rFonts w:hint="eastAsia" w:ascii="宋体" w:hAnsi="宋体" w:eastAsia="宋体"/>
          <w:sz w:val="24"/>
          <w:szCs w:val="24"/>
        </w:rPr>
        <w:t>以及万集科技协议激光雷达；；</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4、具备摄像机实时</w:t>
      </w:r>
      <w:r>
        <w:rPr>
          <w:rFonts w:ascii="宋体" w:hAnsi="宋体" w:eastAsia="宋体"/>
          <w:sz w:val="24"/>
          <w:szCs w:val="24"/>
        </w:rPr>
        <w:t>RTSP</w:t>
      </w:r>
      <w:r>
        <w:rPr>
          <w:rFonts w:hint="eastAsia" w:ascii="宋体" w:hAnsi="宋体" w:eastAsia="宋体"/>
          <w:sz w:val="24"/>
          <w:szCs w:val="24"/>
        </w:rPr>
        <w:t>抓拍，弱小移动目标照片导入导出，弱小移动目标照片人工标注，标注后弱小移动目标照片深度学习训练功能，请提供界面截图；</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5、支持激光雷达3</w:t>
      </w:r>
      <w:r>
        <w:rPr>
          <w:rFonts w:ascii="宋体" w:hAnsi="宋体" w:eastAsia="宋体"/>
          <w:sz w:val="24"/>
          <w:szCs w:val="24"/>
        </w:rPr>
        <w:t>D点云建模及可视化呈现，请提供界面截图；</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6、支持检测算法部署于边缘计算模块，并具备实时检测功能，检测时间≤2</w:t>
      </w:r>
      <w:r>
        <w:rPr>
          <w:rFonts w:ascii="宋体" w:hAnsi="宋体" w:eastAsia="宋体"/>
          <w:sz w:val="24"/>
          <w:szCs w:val="24"/>
        </w:rPr>
        <w:t>50ms；</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7、支持检测结果通过5</w:t>
      </w:r>
      <w:r>
        <w:rPr>
          <w:rFonts w:ascii="宋体" w:hAnsi="宋体" w:eastAsia="宋体"/>
          <w:sz w:val="24"/>
          <w:szCs w:val="24"/>
        </w:rPr>
        <w:t>G传输至云平台，通讯协议支持http</w:t>
      </w:r>
      <w:r>
        <w:rPr>
          <w:rFonts w:hint="eastAsia" w:ascii="宋体" w:hAnsi="宋体" w:eastAsia="宋体"/>
          <w:sz w:val="24"/>
          <w:szCs w:val="24"/>
        </w:rPr>
        <w:t>/</w:t>
      </w:r>
      <w:r>
        <w:rPr>
          <w:rFonts w:ascii="宋体" w:hAnsi="宋体" w:eastAsia="宋体"/>
          <w:sz w:val="24"/>
          <w:szCs w:val="24"/>
        </w:rPr>
        <w:t>UDP/TCP等，数据格式支持json/xml等。</w:t>
      </w:r>
    </w:p>
    <w:p>
      <w:pPr>
        <w:spacing w:line="360" w:lineRule="auto"/>
        <w:ind w:left="210" w:leftChars="100" w:firstLine="482" w:firstLineChars="200"/>
        <w:rPr>
          <w:rFonts w:ascii="宋体" w:hAnsi="宋体" w:eastAsia="宋体"/>
          <w:b/>
          <w:bCs/>
          <w:sz w:val="24"/>
          <w:szCs w:val="24"/>
        </w:rPr>
      </w:pPr>
      <w:r>
        <w:rPr>
          <w:rFonts w:ascii="宋体" w:hAnsi="宋体" w:eastAsia="宋体"/>
          <w:b/>
          <w:bCs/>
          <w:sz w:val="24"/>
          <w:szCs w:val="24"/>
        </w:rPr>
        <w:t>2.4辅助工作</w:t>
      </w:r>
    </w:p>
    <w:p>
      <w:pPr>
        <w:spacing w:line="360" w:lineRule="auto"/>
        <w:ind w:left="210" w:leftChars="100" w:firstLine="480" w:firstLineChars="200"/>
        <w:rPr>
          <w:rFonts w:ascii="宋体" w:hAnsi="宋体" w:eastAsia="宋体"/>
          <w:sz w:val="24"/>
          <w:szCs w:val="24"/>
        </w:rPr>
      </w:pPr>
      <w:r>
        <w:rPr>
          <w:rFonts w:hint="eastAsia" w:ascii="宋体" w:hAnsi="宋体" w:eastAsia="宋体"/>
          <w:sz w:val="24"/>
          <w:szCs w:val="24"/>
        </w:rPr>
        <w:t>需要完成实验室和港口现场实验的综合布线工作，并将上述系统接入。（投标前，</w:t>
      </w:r>
      <w:r>
        <w:rPr>
          <w:rFonts w:ascii="宋体" w:hAnsi="宋体" w:eastAsia="宋体"/>
          <w:sz w:val="24"/>
          <w:szCs w:val="24"/>
        </w:rPr>
        <w:t>现场勘察指定</w:t>
      </w:r>
      <w:r>
        <w:rPr>
          <w:rFonts w:hint="eastAsia" w:ascii="宋体" w:hAnsi="宋体" w:eastAsia="宋体"/>
          <w:sz w:val="24"/>
          <w:szCs w:val="24"/>
        </w:rPr>
        <w:t>实验室及港口现场安装条件，并提供实验室及港口布线实验方案）</w:t>
      </w:r>
    </w:p>
    <w:p>
      <w:pPr>
        <w:pStyle w:val="2"/>
        <w:spacing w:before="0" w:after="0" w:line="360" w:lineRule="auto"/>
        <w:rPr>
          <w:rFonts w:ascii="宋体" w:hAnsi="宋体" w:eastAsia="宋体"/>
          <w:sz w:val="28"/>
          <w:szCs w:val="28"/>
        </w:rPr>
      </w:pPr>
      <w:r>
        <w:rPr>
          <w:rFonts w:hint="eastAsia" w:ascii="宋体" w:hAnsi="宋体" w:eastAsia="宋体"/>
          <w:sz w:val="28"/>
          <w:szCs w:val="28"/>
        </w:rPr>
        <w:t>三、提供的文件材料</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使用说明书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使用维护说明书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完工文件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资料光盘</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hint="eastAsia"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pStyle w:val="2"/>
        <w:spacing w:before="0" w:after="0" w:line="360" w:lineRule="auto"/>
        <w:rPr>
          <w:rFonts w:ascii="宋体" w:hAnsi="宋体" w:eastAsia="宋体"/>
          <w:sz w:val="28"/>
          <w:szCs w:val="28"/>
        </w:rPr>
      </w:pPr>
      <w:r>
        <w:rPr>
          <w:rFonts w:hint="eastAsia" w:ascii="宋体" w:hAnsi="宋体" w:eastAsia="宋体"/>
          <w:sz w:val="28"/>
          <w:szCs w:val="28"/>
        </w:rPr>
        <w:t>四、售后服务</w:t>
      </w:r>
    </w:p>
    <w:p>
      <w:pPr>
        <w:spacing w:line="360" w:lineRule="auto"/>
        <w:ind w:firstLine="480" w:firstLineChars="200"/>
        <w:rPr>
          <w:rFonts w:ascii="宋体" w:hAnsi="宋体" w:eastAsia="宋体"/>
          <w:sz w:val="24"/>
          <w:szCs w:val="24"/>
        </w:rPr>
      </w:pPr>
      <w:r>
        <w:rPr>
          <w:rFonts w:ascii="宋体" w:hAnsi="宋体" w:eastAsia="宋体"/>
          <w:sz w:val="24"/>
          <w:szCs w:val="24"/>
        </w:rPr>
        <w:t>两年内负责保修。</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5854B7"/>
    <w:rsid w:val="000248A1"/>
    <w:rsid w:val="000836AC"/>
    <w:rsid w:val="00145A1E"/>
    <w:rsid w:val="00167FDD"/>
    <w:rsid w:val="001F7BF6"/>
    <w:rsid w:val="00275CB2"/>
    <w:rsid w:val="0034167A"/>
    <w:rsid w:val="00376AC2"/>
    <w:rsid w:val="005854B7"/>
    <w:rsid w:val="00770DF7"/>
    <w:rsid w:val="007E11EC"/>
    <w:rsid w:val="008705B9"/>
    <w:rsid w:val="008D0347"/>
    <w:rsid w:val="00947D0C"/>
    <w:rsid w:val="00AC3FAB"/>
    <w:rsid w:val="00B76822"/>
    <w:rsid w:val="00C5649D"/>
    <w:rsid w:val="00D56096"/>
    <w:rsid w:val="00FE2B7D"/>
    <w:rsid w:val="60C1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标题 1 字符"/>
    <w:basedOn w:val="6"/>
    <w:link w:val="2"/>
    <w:uiPriority w:val="9"/>
    <w:rPr>
      <w:b/>
      <w:bCs/>
      <w:kern w:val="44"/>
      <w:sz w:val="44"/>
      <w:szCs w:val="44"/>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276</Words>
  <Characters>1574</Characters>
  <Lines>13</Lines>
  <Paragraphs>3</Paragraphs>
  <TotalTime>8</TotalTime>
  <ScaleCrop>false</ScaleCrop>
  <LinksUpToDate>false</LinksUpToDate>
  <CharactersWithSpaces>1847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2023-09-15T07:26:00Z</dcterms:created>
  <dc:creator>凤 宇飞</dc:creator>
  <cp:lastModifiedBy>仲杰</cp:lastModifiedBy>
  <dcterms:modified xsi:type="dcterms:W3CDTF">2023-09-18T12:55:53Z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C693393E001949F5910D79FDD1B8FFFC_12</vt:lpwstr>
  </property>
</Properties>
</file>