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C4EB2">
      <w:pPr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4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44"/>
          <w:highlight w:val="none"/>
        </w:rPr>
        <w:t>航运史料共享资源库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44"/>
          <w:highlight w:val="none"/>
          <w:lang w:val="en-US" w:eastAsia="zh-CN"/>
        </w:rPr>
        <w:t>项目比选需求</w:t>
      </w:r>
    </w:p>
    <w:p w14:paraId="07189938">
      <w:pPr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44"/>
          <w:highlight w:val="none"/>
          <w:lang w:val="en-US" w:eastAsia="zh-CN"/>
        </w:rPr>
      </w:pPr>
    </w:p>
    <w:p w14:paraId="1922E38E">
      <w:pPr>
        <w:spacing w:line="360" w:lineRule="auto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highlight w:val="none"/>
          <w:lang w:val="en-US" w:eastAsia="zh-CN"/>
        </w:rPr>
        <w:t>一、项目概述</w:t>
      </w:r>
    </w:p>
    <w:p w14:paraId="6E79CC5C">
      <w:pPr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</w:rPr>
        <w:t>为支撑航运文化遗产内涵和时代特征理论研究，做好航运历史资料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和上海国际航运中心建设过程中的历史资料积累和保存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</w:rPr>
        <w:t>上海海事大学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将建设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</w:rPr>
        <w:t>航运史料共享资源库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</w:rPr>
        <w:t>航运史料共享资源库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主要包含</w:t>
      </w:r>
      <w:r>
        <w:rPr>
          <w:rFonts w:hint="eastAsia" w:asciiTheme="majorEastAsia" w:hAnsiTheme="majorEastAsia" w:eastAsiaTheme="majorEastAsia" w:cstheme="majorEastAsia"/>
          <w:strike w:val="0"/>
          <w:dstrike w:val="0"/>
          <w:sz w:val="24"/>
          <w:szCs w:val="24"/>
          <w:highlight w:val="none"/>
          <w:shd w:val="clear" w:color="auto" w:fill="auto"/>
          <w:lang w:val="en-US" w:eastAsia="zh-CN"/>
        </w:rPr>
        <w:t>“中国航运史料共享资源库”和“上海国际航运中心建设史料共享资源库”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。建设航运史料共享资源库，可以让更多师生和社会公众了解中国传统优秀航运文化</w:t>
      </w:r>
      <w:r>
        <w:rPr>
          <w:rFonts w:hint="eastAsia" w:asciiTheme="majorEastAsia" w:hAnsiTheme="majorEastAsia" w:eastAsiaTheme="majorEastAsia" w:cstheme="majorEastAsia"/>
          <w:strike w:val="0"/>
          <w:dstrike w:val="0"/>
          <w:sz w:val="24"/>
          <w:szCs w:val="24"/>
          <w:highlight w:val="none"/>
          <w:lang w:val="en-US"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彰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</w:rPr>
        <w:t>显上海国际航运中心建设伟大成就，挖掘其中蕴含的航运精神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eastAsia="zh-CN"/>
        </w:rPr>
        <w:t>。</w:t>
      </w:r>
    </w:p>
    <w:p w14:paraId="570CA2E7">
      <w:pPr>
        <w:spacing w:line="360" w:lineRule="auto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eastAsia="zh-CN"/>
        </w:rPr>
      </w:pPr>
      <w:bookmarkStart w:id="0" w:name="_GoBack"/>
      <w:bookmarkEnd w:id="0"/>
    </w:p>
    <w:p w14:paraId="6BCEC2AB">
      <w:pPr>
        <w:numPr>
          <w:ilvl w:val="0"/>
          <w:numId w:val="0"/>
        </w:numPr>
        <w:spacing w:line="360" w:lineRule="auto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2"/>
          <w:sz w:val="24"/>
          <w:szCs w:val="24"/>
          <w:lang w:val="en-US" w:eastAsia="zh-CN" w:bidi="ar-SA"/>
        </w:rPr>
        <w:t>二、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highlight w:val="none"/>
          <w:lang w:val="en-US" w:eastAsia="zh-CN"/>
        </w:rPr>
        <w:t>技术要求</w:t>
      </w:r>
    </w:p>
    <w:p w14:paraId="4D3E793D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1、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门户网站</w:t>
      </w:r>
    </w:p>
    <w:p w14:paraId="1C4F8856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1）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航运史料共享资源库（以下简称史料库）主要由“中国航运史料共享资源库”和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</w:rPr>
        <w:t>“上海国际航运中心建设史料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共享资源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</w:rPr>
        <w:t>库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eastAsia="zh-CN"/>
        </w:rPr>
        <w:t>”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组成。</w:t>
      </w:r>
    </w:p>
    <w:p w14:paraId="61998105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“中国航运史料共享资源库”首页包含航运人物、航运大事件、重要机构、重要地点等模块，支持按照不同朝代展示相关文献；“上海国际航运中心建设史料共享资源库”首页包含新闻动态、关键时间、重大事件、重要政策、重要机构等模块。</w:t>
      </w:r>
    </w:p>
    <w:p w14:paraId="2C444B50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3）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史料库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采用前后端分离技术，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门户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具有可视化页面设计后台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支持自定义门户上导航栏栏目和首页应用模块，可随时、自主调整所有应用模块的大小、位置，更新模块数据内容或删除模块，快速更新页面排版。</w:t>
      </w:r>
    </w:p>
    <w:p w14:paraId="34278280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4）</w:t>
      </w:r>
      <w:r>
        <w:rPr>
          <w:rFonts w:hint="eastAsia" w:asciiTheme="majorEastAsia" w:hAnsiTheme="majorEastAsia" w:eastAsiaTheme="majorEastAsia" w:cstheme="majorEastAsia"/>
          <w:color w:val="auto"/>
          <w:kern w:val="0"/>
          <w:sz w:val="24"/>
          <w:szCs w:val="24"/>
          <w:highlight w:val="none"/>
          <w:lang w:val="en-US" w:eastAsia="zh-CN"/>
        </w:rPr>
        <w:t>网站可支持限制IP内登录或者IP外账号登录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0DE63B71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default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2、资源检索</w:t>
      </w:r>
    </w:p>
    <w:p w14:paraId="7A7B5010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1）史料库可实现资源统一检索，支持对符合条件的数据进行全文检索，并且可选择内容添加批注。</w:t>
      </w:r>
    </w:p>
    <w:p w14:paraId="75BFE9D7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2）史料库检索结果页支持不区分资源类型的检索，提供简单检索、高级检索、二次检索多种检索方式；提供高频检索词提示列表、检索词联想；针对检索结果可实现年代、关键词等分类筛选以及相关度、全文优先等多种排序方式。</w:t>
      </w:r>
    </w:p>
    <w:p w14:paraId="155B2CCB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3）史料库检索结果页支持根据用户的搜索结果，按知识点、作者、机构、文献类型等多维度生成可视化图表展示；支持搜索结果结合知识挖掘、知识关联分析与可视化技术于一体，将检索数据及分析结果以图谱形式直观展示（需提供相关功能的截图）。</w:t>
      </w:r>
    </w:p>
    <w:p w14:paraId="614A7141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4）平台可</w:t>
      </w:r>
      <w:r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根据用户的搜索和浏览记录，智能匹配推荐相关资源</w:t>
      </w:r>
      <w:r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F29EEF3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5）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支持对检索结果中的题录数据进行多种格式的批量导出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6C3DC6CA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default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3、后台管理</w:t>
      </w:r>
    </w:p>
    <w:p w14:paraId="4A40ADC1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1）史料库后台具备数据存储的功能，支持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管理员可新建、删除、修改数据库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支持建设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多个子库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实现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多个子库统一检索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支持管理员对数据进行查、增、删、改、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复制、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上传全文、配置全文来源、配置关联资源等操作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以及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支持在文献类型管理页面自定义资源类型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以及资源类型对应的字段信息。</w:t>
      </w:r>
    </w:p>
    <w:p w14:paraId="5566D978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2）后台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支持全库以及新增数据的自定义查重</w:t>
      </w: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4856BE43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3）可支持管理员通过平台单条添加、批量导入自动更新参数，自动更新参数支持为同一个分类设置多个检索条件。</w:t>
      </w:r>
    </w:p>
    <w:p w14:paraId="2078FF46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4）后台具有资讯配置功能，系统自动进行资讯信息采集。点击资讯标题即可跳转到原始全文页面进行阅读；支持对平台资讯的单篇添加、批量导入、撤回、发布功能。</w:t>
      </w:r>
    </w:p>
    <w:p w14:paraId="78EE9910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Calibr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5）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支持根据IP、账号等多种方式设置用户全文权限，包括：全文在线阅读、下载、在线全文查看等；对于无权限查看全文的用户，可支持试读设置。</w:t>
      </w:r>
    </w:p>
    <w:p w14:paraId="0FF8E301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6）史料库后台具备数据资源量统计、平台访问量统计的功能。</w:t>
      </w:r>
    </w:p>
    <w:p w14:paraId="2756C060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7）史料库可批量添加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水印，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后台可设置动态水印、自定义水印。</w:t>
      </w:r>
    </w:p>
    <w:p w14:paraId="7E0332C4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8）支持敏感词设置，数据上传/提交审核时可检测，新增敏感词在门户以*号展示。</w:t>
      </w:r>
    </w:p>
    <w:p w14:paraId="3D242E57">
      <w:pPr>
        <w:spacing w:line="360" w:lineRule="auto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</w:rPr>
      </w:pPr>
    </w:p>
    <w:p w14:paraId="4CB7D0BA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2"/>
          <w:sz w:val="24"/>
          <w:szCs w:val="24"/>
          <w:lang w:val="en-US" w:eastAsia="zh-CN" w:bidi="ar-SA"/>
        </w:rPr>
        <w:t>三、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highlight w:val="none"/>
          <w:lang w:val="en-US" w:eastAsia="zh-CN"/>
        </w:rPr>
        <w:t>资格要求</w:t>
      </w:r>
    </w:p>
    <w:p w14:paraId="300B325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leftChars="0" w:right="0" w:firstLine="0" w:firstLineChars="0"/>
        <w:textAlignment w:val="baseline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vertAlign w:val="baseline"/>
          <w:lang w:val="en-US" w:eastAsia="zh-CN"/>
        </w:rPr>
        <w:t>1.具有独立承担民事责任的能力，可提供企业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vertAlign w:val="baseline"/>
        </w:rPr>
        <w:t>营业执照（复印件）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vertAlign w:val="baseline"/>
          <w:lang w:eastAsia="zh-CN"/>
        </w:rPr>
        <w:t>。</w:t>
      </w:r>
    </w:p>
    <w:p w14:paraId="3FCC49E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leftChars="0" w:right="0" w:firstLine="0" w:firstLineChars="0"/>
        <w:textAlignment w:val="baseline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vertAlign w:val="baseline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vertAlign w:val="baseline"/>
        </w:rPr>
        <w:t>未被“信用中国”（www.creditchina.gov.cn）、中国政府采购网（www.ccgp.gov.cn）列入失信被执行人、重大税收违法案件当事人名单、政府采购严重违法失信行为记录名单的企业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vertAlign w:val="baseline"/>
          <w:lang w:eastAsia="zh-CN"/>
        </w:rPr>
        <w:t>。</w:t>
      </w:r>
    </w:p>
    <w:p w14:paraId="6124604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leftChars="0" w:right="0" w:firstLine="0" w:firstLineChars="0"/>
        <w:textAlignment w:val="baseline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vertAlign w:val="baseline"/>
          <w:lang w:val="en-US" w:eastAsia="zh-CN"/>
        </w:rPr>
        <w:t>3.可提供近三年相关合作案例合同。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M2YzZmUwZjIwOWQ5MzUzZGEwZTI1OTc3MjFhOGYifQ=="/>
  </w:docVars>
  <w:rsids>
    <w:rsidRoot w:val="4F1E7D22"/>
    <w:rsid w:val="04B4094E"/>
    <w:rsid w:val="0871532C"/>
    <w:rsid w:val="08D45E58"/>
    <w:rsid w:val="0A4F1714"/>
    <w:rsid w:val="0C935B42"/>
    <w:rsid w:val="0DAC47DF"/>
    <w:rsid w:val="17467C1C"/>
    <w:rsid w:val="194E2C3A"/>
    <w:rsid w:val="19895BAB"/>
    <w:rsid w:val="2872718F"/>
    <w:rsid w:val="2B7256B3"/>
    <w:rsid w:val="2D045C82"/>
    <w:rsid w:val="3700529D"/>
    <w:rsid w:val="38EA1A8E"/>
    <w:rsid w:val="39355E7F"/>
    <w:rsid w:val="3A2B253A"/>
    <w:rsid w:val="4203494E"/>
    <w:rsid w:val="45D16AD1"/>
    <w:rsid w:val="4CCC7367"/>
    <w:rsid w:val="4F1E7D22"/>
    <w:rsid w:val="533D42D6"/>
    <w:rsid w:val="535E40A6"/>
    <w:rsid w:val="5A0C68F8"/>
    <w:rsid w:val="5E3E3FC2"/>
    <w:rsid w:val="6597694E"/>
    <w:rsid w:val="6E4E5A4F"/>
    <w:rsid w:val="6F666969"/>
    <w:rsid w:val="76067942"/>
    <w:rsid w:val="7652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50" w:beforeLines="50" w:after="50" w:afterLines="50" w:line="360" w:lineRule="auto"/>
      <w:ind w:left="0" w:firstLine="0"/>
      <w:outlineLvl w:val="0"/>
    </w:pPr>
    <w:rPr>
      <w:rFonts w:ascii="Arial" w:hAnsi="Arial" w:eastAsia="宋体" w:cs="宋体"/>
      <w:b/>
      <w:sz w:val="36"/>
      <w:szCs w:val="36"/>
      <w:lang w:val="zh-CN" w:bidi="zh-CN"/>
    </w:rPr>
  </w:style>
  <w:style w:type="paragraph" w:styleId="3">
    <w:name w:val="heading 2"/>
    <w:basedOn w:val="1"/>
    <w:next w:val="1"/>
    <w:semiHidden/>
    <w:unhideWhenUsed/>
    <w:qFormat/>
    <w:uiPriority w:val="0"/>
    <w:pPr>
      <w:adjustRightInd w:val="0"/>
      <w:spacing w:before="50" w:beforeLines="50" w:after="50" w:afterLines="50" w:line="360" w:lineRule="auto"/>
      <w:ind w:left="0" w:firstLine="0"/>
      <w:outlineLvl w:val="1"/>
    </w:pPr>
    <w:rPr>
      <w:rFonts w:ascii="Arial" w:hAnsi="Arial" w:eastAsia="宋体" w:cs="宋体"/>
      <w:b/>
      <w:bCs/>
      <w:sz w:val="32"/>
      <w:szCs w:val="32"/>
      <w:lang w:val="zh-CN" w:bidi="zh-CN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360" w:lineRule="auto"/>
      <w:outlineLvl w:val="2"/>
    </w:pPr>
    <w:rPr>
      <w:rFonts w:ascii="Arial" w:hAnsi="Arial" w:eastAsia="宋体" w:cs="宋体"/>
      <w:b/>
      <w:sz w:val="30"/>
      <w:szCs w:val="30"/>
      <w:lang w:val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1391</Words>
  <Characters>1432</Characters>
  <Lines>0</Lines>
  <Paragraphs>0</Paragraphs>
  <TotalTime>2</TotalTime>
  <ScaleCrop>false</ScaleCrop>
  <LinksUpToDate>false</LinksUpToDate>
  <CharactersWithSpaces>1432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2024-06-17T15:53:00Z</dcterms:created>
  <dc:creator>54332</dc:creator>
  <cp:lastModifiedBy>仲杰</cp:lastModifiedBy>
  <dcterms:modified xsi:type="dcterms:W3CDTF">2024-06-25T14:03:15Z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B4F4F275E70048E29085FE15A6BD5575_13</vt:lpwstr>
  </property>
</Properties>
</file>