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名师数字教学资源建设项目（一）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HFBX2026100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名师数字教学资源建设项目（一）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17.5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本项目拟采购个性化数字思维链萃取工具及5台录音采集卡。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合同签订并具备实施条件后3个月内完成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联调，并完成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5名骨干教师的个性化数字思维链萃取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提供不少于1年的基础运行维护或基础支持服务，服务期自验收通过之日起算。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项目完成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的10日内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吴老师13555988805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5EED246E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419FA184">
      <w:pPr>
        <w:ind w:firstLine="440" w:firstLineChars="20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采购个性化数字思维链萃取工具及5台录音采集卡。数字思维链萃取工具具备语料采集、清洗整理、思维链萃取、反馈校准、持续迭代功能，支持教师导入教学材料、科研资料、课程经验、案例素材及录音转写语料，实现个人数字思维链构建、训练与优化。中标人须完成5位骨干教师个人数字思维链的构建、反馈、校准及持续迭代工作。</w:t>
      </w:r>
    </w:p>
    <w:p w14:paraId="26715D00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DE6D34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二、货物清单及规格参数</w:t>
      </w:r>
    </w:p>
    <w:tbl>
      <w:tblPr>
        <w:tblStyle w:val="14"/>
        <w:tblW w:w="4998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284"/>
        <w:gridCol w:w="856"/>
        <w:gridCol w:w="1032"/>
        <w:gridCol w:w="2205"/>
        <w:gridCol w:w="2796"/>
      </w:tblGrid>
      <w:tr w14:paraId="436B3E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68" w:type="pct"/>
            <w:tcBorders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468BA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15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C2E41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432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5B51E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52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30768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11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BB90B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主要规格</w:t>
            </w:r>
          </w:p>
        </w:tc>
        <w:tc>
          <w:tcPr>
            <w:tcW w:w="1411" w:type="pct"/>
            <w:tcBorders>
              <w:left w:val="single" w:color="000000" w:sz="4" w:space="0"/>
              <w:bottom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9B74F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交货期</w:t>
            </w:r>
          </w:p>
        </w:tc>
      </w:tr>
      <w:tr w14:paraId="27D6A5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0FC90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A02A2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个性化数字思维链萃取工具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EA59F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E2C0E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CDBC5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见技术要求</w:t>
            </w:r>
          </w:p>
        </w:tc>
        <w:tc>
          <w:tcPr>
            <w:tcW w:w="1411" w:type="pct"/>
            <w:vMerge w:val="restart"/>
            <w:tcBorders>
              <w:top w:val="single" w:color="000000" w:sz="4" w:space="0"/>
              <w:lef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68E9E">
            <w:pPr>
              <w:spacing w:line="259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合同签订并具备实施条件后3个月内完成货物交付、联调，并完成5名骨干教师的个性化数字思维链萃取。</w:t>
            </w:r>
          </w:p>
        </w:tc>
      </w:tr>
      <w:tr w14:paraId="547394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" w:type="pct"/>
            <w:tcBorders>
              <w:top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4C2C1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129C5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录音采集卡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D3E87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B20A1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0E1C">
            <w:pPr>
              <w:spacing w:line="259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见技术要求</w:t>
            </w:r>
          </w:p>
        </w:tc>
        <w:tc>
          <w:tcPr>
            <w:tcW w:w="1411" w:type="pct"/>
            <w:vMerge w:val="continue"/>
            <w:tcBorders>
              <w:lef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7476A">
            <w:pPr>
              <w:spacing w:line="259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2E64E1D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p w14:paraId="3DC7F2C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1.功能要求</w:t>
      </w:r>
    </w:p>
    <w:p w14:paraId="15EE929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个性化数字思维链萃取工具应支持教师导入教学材料、科研资料、课程经验、案例素材和采集语料，完成个人数字思维链构建、反馈、校准和持续迭代。完成5名骨干教师的个性化数字思维链萃取。</w:t>
      </w:r>
    </w:p>
    <w:p w14:paraId="66E2707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录音采集卡应支持录音、保存、导出等语料采集基础功能，并提供必要配套附件和使用说明。</w:t>
      </w:r>
    </w:p>
    <w:p w14:paraId="586D33E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完成录音采集卡设备与骨干教师训练工具联动。录音采集卡设备应能够与个性化数字思维链萃取工具绑定或打通，支持将采集形成的录音语料经上传后进入训练流程，并完成语音识别、转写、校准、筛选、结构化处理、教师确认和持续迭代，形成从语料采集到个人数字思维链训练优化的闭环。</w:t>
      </w:r>
    </w:p>
    <w:p w14:paraId="2B068AD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2.应遵循的相关国家标准、行业标准、地方标准等标准、规范</w:t>
      </w:r>
    </w:p>
    <w:p w14:paraId="141C84E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项目建设应符合国家网络安全、数据安全、个人信息保护、生成式人工智能服务管理、教育数字化、政府采购等相关法律法规和学校信息化管理要求。涉及校内运行环境、数据留存、使用权限、系统配置、接口开放等事项的，应按照学校相关制度和校方确认的技术规范执行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。</w:t>
      </w:r>
    </w:p>
    <w:p w14:paraId="2FDE8744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3.后续运营维护、升级更新、备品备件等要求</w:t>
      </w:r>
    </w:p>
    <w:p w14:paraId="3DF9BEC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供应商应提供至少1年的基础支持服务，内容包括工具使用支持、培训答疑、问题响应、必要升级、设备使用说明、设备交付清单、必要附件和售后支持。</w:t>
      </w:r>
    </w:p>
    <w:p w14:paraId="4E3499B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4.各项指标要求</w:t>
      </w:r>
    </w:p>
    <w:tbl>
      <w:tblPr>
        <w:tblStyle w:val="14"/>
        <w:tblW w:w="499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2084"/>
        <w:gridCol w:w="5002"/>
        <w:gridCol w:w="2234"/>
      </w:tblGrid>
      <w:tr w14:paraId="71C2D2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292" w:type="pct"/>
            <w:tcBorders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EB12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52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04E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52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361F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1128" w:type="pct"/>
            <w:tcBorders>
              <w:left w:val="single" w:color="000000" w:sz="4" w:space="0"/>
              <w:bottom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D9F4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是否需要证明材料</w:t>
            </w:r>
          </w:p>
        </w:tc>
      </w:tr>
      <w:tr w14:paraId="48FA3E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2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FC4E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1FDD0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骨干教师个性化数字思维链萃取工具</w:t>
            </w:r>
          </w:p>
        </w:tc>
        <w:tc>
          <w:tcPr>
            <w:tcW w:w="2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CA317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具备语料采集、清洗整理、思维链萃取、反馈校准、持续迭代功能，支持教师导入教学材料、科研资料、课程经验、案例素材及录音转写语料。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069BA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是。投标阶段提供训练工具能力说明、流程说明、功能截图或演示材料。</w:t>
            </w:r>
          </w:p>
        </w:tc>
      </w:tr>
      <w:tr w14:paraId="7C6B0A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2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0F8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4E5AF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录音采集卡</w:t>
            </w:r>
          </w:p>
        </w:tc>
        <w:tc>
          <w:tcPr>
            <w:tcW w:w="2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FD432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1.支持录音、保存、导出等语料采集基础功能；</w:t>
            </w:r>
          </w:p>
          <w:p w14:paraId="3E2A10AB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2.内置标称存储容量不低于64GB（实际可用容量因固件占用可略低于标称容量）；</w:t>
            </w:r>
          </w:p>
          <w:p w14:paraId="570C0A38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3.支持Bluetooth 5.3或以上版本连接及配套应用账户绑定；</w:t>
            </w:r>
          </w:p>
          <w:p w14:paraId="5C9D6770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4.支持设备按键开始、停止录音及录音状态提示；</w:t>
            </w:r>
          </w:p>
          <w:p w14:paraId="42BCDFF6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5.支持通过USB连接电脑读取、导出本地录音文件；</w:t>
            </w:r>
          </w:p>
          <w:p w14:paraId="31B6610F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6.内置可充电锂电池，标称容量不低于400mAh，支持DC 5V充电；</w:t>
            </w:r>
          </w:p>
          <w:p w14:paraId="2AD5A161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7.每台随附匹配的充电及数据传输线、使用说明书和保修资料。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CDE8D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是。投标阶段提供拟供设备说明、参数表、配置清单、供货承诺及售后支持安排。</w:t>
            </w:r>
          </w:p>
        </w:tc>
      </w:tr>
      <w:tr w14:paraId="3891CF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2" w:type="pct"/>
            <w:tcBorders>
              <w:top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F25E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88A6F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录音采集卡设备与训练流程联动</w:t>
            </w:r>
          </w:p>
        </w:tc>
        <w:tc>
          <w:tcPr>
            <w:tcW w:w="25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39816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录音采集卡设备应能够与个性化数字思维链萃取工具绑定或打通，支持将采集形成的录音语料经上传后进入训练流程，并完成语音识别、转写、校准、筛选、结构化处理、教师确认和持续迭代，形成从语料采集到个人数字思维链训练优化的闭环。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FE6E5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是。投标阶段提供设备参数说明、导出说明和训练流程联动方案。</w:t>
            </w:r>
          </w:p>
        </w:tc>
      </w:tr>
    </w:tbl>
    <w:p w14:paraId="0630AF6C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D1D8E34">
      <w:pPr>
        <w:spacing w:line="36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1.本采购包交付5台录音采集卡设备，由供应商负责包装、运输、交付、到货确认、使用说明和必要售后支持。</w:t>
      </w:r>
    </w:p>
    <w:p w14:paraId="647263E5">
      <w:pPr>
        <w:spacing w:line="36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2.提供远程响应、问题处理、系统巡检、缺陷修复、必要升级、质量校准和使用支持；响应时效、服务方式和现场支持安排以合同约定为准。</w:t>
      </w:r>
    </w:p>
    <w:p w14:paraId="58775142">
      <w:pPr>
        <w:spacing w:line="36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3.完成面向相关使用人员的培训，提供培训材料、操作手册、培训SOP和常见问题说明。 培训应覆盖设备绑定、录音、本地文件导出、语料上传或导入、转写校准及进入对应专家或教师训练流程的操作。</w:t>
      </w:r>
    </w:p>
    <w:p w14:paraId="4A84F45D">
      <w:pPr>
        <w:spacing w:line="36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4.履约验收：由采购需求部门牵头组织验收，采用资料审查、现场演示、功能测试、确认记录、和交付物清点相结合的方式。</w:t>
      </w:r>
    </w:p>
    <w:p w14:paraId="085DD3C0">
      <w:pPr>
        <w:spacing w:line="36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5.项目实施形成的原始语料、结构化知识条目、专项知识资源、测试题库、训练与校准过程材料、部署文档及验收材料等成果，除法律法规另有规定或合同另有约定外，归采购人留存和使用；未经采购人书面同意，供应商不得用于本项目以外用途。</w:t>
      </w:r>
    </w:p>
    <w:p w14:paraId="6B1EF79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6.供应商应提交与本项目相关的商务/履约保障材料，用于证明其具备骨干教师个性化数字思维链萃取训练工具、录音采集卡设备供货、采集设备与训练工具联动及服务保障能力。材料可包括但不限于类似项目合同关键页及验收/上线/使用证明、服务对象评价、相关领域专家评价意见、项目实施计划、人员安排、培训安排、售后服务承诺等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履约能力证明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交与核心交付内容相关的可核验履约能力证明材料，用于证明其具备骨干教师个性化数字思维链萃取训练工具、录音采集设备供货、采集设备与训练工具联动及服务保障能力。材料可包括但不限于类似项目合同关键页及验收上线/使用证明、服务对象使用评价、相关领域专家评价意见、已上线应用访问或运行证明等.仅提供文字承诺、通用宣传材料，或材料与包二核心交付内容明显无关、无法核验其履约能力的，不视为通过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项目编号：HFBX2026100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电话：                                    </w:t>
      </w:r>
      <w:bookmarkStart w:id="4" w:name="_GoBack"/>
      <w:bookmarkEnd w:id="4"/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257408-4E2D-4794-9D06-2CFDA3B783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96A2A7E-0F24-489C-8877-6A661787B9D0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E46175B-6D96-4284-B562-8C9C35982D0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B773C7E-09A1-4EA9-9438-9BA2C378C11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44BF7CA-F41B-4169-A308-71B9BBAF86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8D91E6D"/>
    <w:rsid w:val="3A774F92"/>
    <w:rsid w:val="3CFB52B6"/>
    <w:rsid w:val="3D6469F5"/>
    <w:rsid w:val="3DBA1AA2"/>
    <w:rsid w:val="3E4D1E72"/>
    <w:rsid w:val="3E5C4869"/>
    <w:rsid w:val="3FCC680A"/>
    <w:rsid w:val="41007DAA"/>
    <w:rsid w:val="427268EF"/>
    <w:rsid w:val="44BF245A"/>
    <w:rsid w:val="45DB0FAA"/>
    <w:rsid w:val="480A63EB"/>
    <w:rsid w:val="4A2362AE"/>
    <w:rsid w:val="4AFC4A60"/>
    <w:rsid w:val="4CC21E26"/>
    <w:rsid w:val="4E395D14"/>
    <w:rsid w:val="4EFD134C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0D27A8E"/>
    <w:rsid w:val="62DD78C6"/>
    <w:rsid w:val="63DF4A20"/>
    <w:rsid w:val="674873A3"/>
    <w:rsid w:val="684F045C"/>
    <w:rsid w:val="699E1F48"/>
    <w:rsid w:val="6C3138A4"/>
    <w:rsid w:val="6E3767B2"/>
    <w:rsid w:val="6FC06751"/>
    <w:rsid w:val="73793F12"/>
    <w:rsid w:val="74943026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5f09fa2d-d68a-42f6-ad27-20ffa23fb562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506575f6-a103-42d2-9222-8a5d9a1fd445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f9ea4fe9-59a8-403b-ae0b-1df45ef9ac1a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939afa60-e6e7-4276-ab97-0a8e51fc50af</errorID>
      <errorWord>、和</errorWord>
      <group>L1_Word</group>
      <groupName>字词问题</groupName>
      <ability>L2_Typo</ability>
      <abilityName>字词错误</abilityName>
      <candidateList>
        <item>、</item>
      </candidateList>
      <explain/>
      <paraID>4A84F45D</paraID>
      <start>42</start>
      <end>44</end>
      <status>unmodified</status>
      <modifiedWord/>
      <trackRevisions>false</trackRevisions>
    </reviewItem>
    <reviewItem>
      <errorID>73d16f03-b9c9-4f2c-a2fd-0bba8823eb5b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9937ba29-be4c-4fa6-86c4-9c2b5657788c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7cf9f8fd-6550-49ad-b6dc-946d303632b0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2667ad34-c9d6-4afa-ac2d-9aa709a32fe3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e83510c3-aef6-473c-9d8f-23a6a2c79881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c3c28aa7-f317-457e-a634-a08b68fbf6d9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085a39d3-32c7-4044-89d6-2fa3fb91da6c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d8e9ed67-dfc7-4a19-b8af-b135af5c7c57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906e4f-190f-4a74-8c46-2fc54096d6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3664</Words>
  <Characters>3864</Characters>
  <Lines>0</Lines>
  <Paragraphs>0</Paragraphs>
  <TotalTime>2</TotalTime>
  <ScaleCrop>false</ScaleCrop>
  <LinksUpToDate>false</LinksUpToDate>
  <CharactersWithSpaces>4076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2026-10-12T14:00:17Z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