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after="200"/>
        <w:jc w:val="center"/>
        <w:rPr>
          <w:rFonts w:hint="eastAsia" w:ascii="微软雅黑" w:eastAsia="微软雅黑"/>
          <w:b/>
          <w:bCs/>
          <w:sz w:val="32"/>
          <w:szCs w:val="44"/>
          <w:lang w:eastAsia="zh-CN"/>
        </w:rPr>
      </w:pPr>
      <w:r>
        <w:rPr>
          <w:rFonts w:hint="eastAsia" w:ascii="微软雅黑" w:eastAsia="微软雅黑"/>
          <w:b/>
          <w:bCs/>
          <w:sz w:val="32"/>
          <w:szCs w:val="44"/>
          <w:lang w:val="en-US" w:eastAsia="zh-CN"/>
        </w:rPr>
        <w:t>《班主任专业素养和能力提升》服务需求</w:t>
      </w:r>
    </w:p>
    <w:p>
      <w:pPr>
        <w:spacing w:before="200" w:after="200"/>
        <w:jc w:val="left"/>
        <w:outlineLvl w:val="0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一、项目信息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采购人：</w:t>
      </w:r>
      <w:r>
        <w:rPr>
          <w:rFonts w:hint="eastAsia" w:ascii="宋体" w:eastAsia="宋体"/>
          <w:sz w:val="24"/>
          <w:lang w:val="en-US" w:eastAsia="zh-CN"/>
        </w:rPr>
        <w:t>上海海事大学-</w:t>
      </w:r>
      <w:bookmarkStart w:id="0" w:name="_GoBack"/>
      <w:bookmarkEnd w:id="0"/>
      <w:r>
        <w:rPr>
          <w:rFonts w:hint="eastAsia" w:ascii="宋体" w:eastAsia="宋体"/>
          <w:sz w:val="24"/>
        </w:rPr>
        <w:t>上海港湾学校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项目名称：班主任专业素养和能力提升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标项名称：班主任专业素养和能力提升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数量：1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预算金额（元）：1</w:t>
      </w:r>
      <w:r>
        <w:rPr>
          <w:rFonts w:ascii="宋体" w:eastAsia="宋体"/>
          <w:sz w:val="24"/>
        </w:rPr>
        <w:t>6</w:t>
      </w:r>
      <w:r>
        <w:rPr>
          <w:rFonts w:hint="eastAsia" w:ascii="宋体" w:eastAsia="宋体"/>
          <w:sz w:val="24"/>
        </w:rPr>
        <w:t>万</w:t>
      </w:r>
    </w:p>
    <w:p>
      <w:pPr>
        <w:spacing w:before="200" w:after="200"/>
        <w:jc w:val="left"/>
        <w:outlineLvl w:val="0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二、本项目培训目的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随着社会的发展和教育改革的深入，班主任角色变得越来越重要。班主任既是学生的教育者、指导者，也是班级的管理者、组织者。为了提高班主任的专业素养和工作能力，更好地满足学生的学习和成长需求，我方需要一套完整的班主任培训系统。</w:t>
      </w:r>
    </w:p>
    <w:p>
      <w:pPr>
        <w:spacing w:before="200" w:after="200"/>
        <w:jc w:val="left"/>
        <w:outlineLvl w:val="0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三、本项目培训内容及安排</w:t>
      </w:r>
    </w:p>
    <w:p>
      <w:pPr>
        <w:spacing w:before="200" w:after="200"/>
        <w:jc w:val="left"/>
        <w:outlineLvl w:val="0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（一）培训内容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1. 班主任工作基本规范与政策法规：帮助班主任了解工作基本规范，熟悉教育政策法规，提高依法执教的能力。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2. 班级日常管理工作能力：学习班级管理的基本理念和方法，掌握学生档案管理、学生评优评先等日常工作技能。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3. 班级活动设计组织与班级管理：学习活动策划、组织实施和评价反馈的方法，培养学生团队协作和自主管理能力。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4. 学生心理健康教育指导与未成年人思想道德教育：掌握学生心理健康教育的基本理论和实践技巧，以及未成年人思想道德教育的方法和策略。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5. 后进生的教育帮扶转化能力：学习后进生帮扶转化的理论和实践技巧，掌握心理辅导、学习辅导等方法。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6. 学生个案的观察教育分析能力：学习观察教育分析的方法，能够对个别学生进行针对性的教育和辅导。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7. 偶发事件的应急处理能力：学习处理突发事件的应急方法，提高应对突发事件的能力。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8. 与家长联系的方法和技巧：学习与家长沟通联系的方法和技巧，建立家校合作的长效机制。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9. 班主任的自我成长与心理健康：关注班主任自身的成长和心理健康，提供心理调适、职业规划等方面的指导。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10. 经验交流与案例教学：通过经验分享、案例研讨等方式，提高班主任的实际操作能力和解决问题的能力。</w:t>
      </w:r>
    </w:p>
    <w:p>
      <w:pPr>
        <w:spacing w:before="200" w:after="200"/>
        <w:jc w:val="left"/>
        <w:outlineLvl w:val="0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（二）培训安排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1、培训时长4</w:t>
      </w:r>
      <w:r>
        <w:rPr>
          <w:rFonts w:ascii="宋体" w:eastAsia="宋体"/>
          <w:sz w:val="24"/>
        </w:rPr>
        <w:t>0</w:t>
      </w:r>
      <w:r>
        <w:rPr>
          <w:rFonts w:hint="eastAsia" w:ascii="宋体" w:eastAsia="宋体"/>
          <w:sz w:val="24"/>
        </w:rPr>
        <w:t>课时左右，培训人数约3</w:t>
      </w:r>
      <w:r>
        <w:rPr>
          <w:rFonts w:ascii="宋体" w:eastAsia="宋体"/>
          <w:sz w:val="24"/>
        </w:rPr>
        <w:t>0</w:t>
      </w:r>
      <w:r>
        <w:rPr>
          <w:rFonts w:hint="eastAsia" w:ascii="宋体" w:eastAsia="宋体"/>
          <w:sz w:val="24"/>
        </w:rPr>
        <w:t>人；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2、组织相关专家在校内对班主任进行培训；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/>
          <w:sz w:val="24"/>
        </w:rPr>
      </w:pPr>
      <w:r>
        <w:rPr>
          <w:rFonts w:ascii="宋体" w:eastAsia="宋体"/>
          <w:sz w:val="24"/>
        </w:rPr>
        <w:t>3</w:t>
      </w:r>
      <w:r>
        <w:rPr>
          <w:rFonts w:hint="eastAsia" w:ascii="宋体" w:eastAsia="宋体"/>
          <w:sz w:val="24"/>
        </w:rPr>
        <w:t>、组织班主任外出参观学习、素质拓展并作经验交流。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四、营业执照和资质要求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1、要求投标公司具有相关培训服务的营业执照，资质齐全。</w:t>
      </w:r>
    </w:p>
    <w:p>
      <w:pPr>
        <w:spacing w:line="360" w:lineRule="auto"/>
        <w:ind w:left="424" w:leftChars="202" w:firstLine="52" w:firstLineChars="22"/>
        <w:rPr>
          <w:sz w:val="24"/>
        </w:rPr>
      </w:pPr>
      <w:r>
        <w:rPr>
          <w:rFonts w:hint="eastAsia"/>
          <w:sz w:val="24"/>
        </w:rPr>
        <w:t>2、要求投标公司具有多年班主任或师资培训的经验，具有一定的社会影响力。为其他学校提供过相应的服务且效果良好的优先考虑。</w:t>
      </w:r>
    </w:p>
    <w:p>
      <w:pPr>
        <w:spacing w:before="200" w:after="200"/>
        <w:jc w:val="left"/>
        <w:outlineLvl w:val="0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五、联系方式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联 系 人：祝桥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联系地址：上海市浦东新区浦东大道2</w:t>
      </w:r>
      <w:r>
        <w:rPr>
          <w:rFonts w:ascii="宋体" w:eastAsia="宋体"/>
          <w:sz w:val="24"/>
        </w:rPr>
        <w:t>600</w:t>
      </w:r>
      <w:r>
        <w:rPr>
          <w:rFonts w:hint="eastAsia" w:ascii="宋体" w:eastAsia="宋体"/>
          <w:sz w:val="24"/>
        </w:rPr>
        <w:t>号</w:t>
      </w:r>
    </w:p>
    <w:p>
      <w:pPr>
        <w:spacing w:line="360" w:lineRule="auto"/>
        <w:ind w:firstLine="480" w:firstLineChars="200"/>
        <w:jc w:val="left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联系电话：1</w:t>
      </w:r>
      <w:r>
        <w:rPr>
          <w:rFonts w:ascii="宋体" w:eastAsia="宋体"/>
          <w:sz w:val="24"/>
        </w:rPr>
        <w:t>3818668868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62202CE8"/>
    <w:rsid w:val="000950A3"/>
    <w:rsid w:val="0027463B"/>
    <w:rsid w:val="0029672C"/>
    <w:rsid w:val="002F7EDC"/>
    <w:rsid w:val="004E066C"/>
    <w:rsid w:val="00711C00"/>
    <w:rsid w:val="00B74DB1"/>
    <w:rsid w:val="00CB3A1C"/>
    <w:rsid w:val="00D74D19"/>
    <w:rsid w:val="00F467FE"/>
    <w:rsid w:val="0EFC7055"/>
    <w:rsid w:val="16271F8D"/>
    <w:rsid w:val="1EDA35DE"/>
    <w:rsid w:val="4C59349D"/>
    <w:rsid w:val="58874A73"/>
    <w:rsid w:val="5AB36707"/>
    <w:rsid w:val="5C304B4D"/>
    <w:rsid w:val="60842AF8"/>
    <w:rsid w:val="62202CE8"/>
    <w:rsid w:val="7CD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821</Characters>
  <Lines>6</Lines>
  <Paragraphs>1</Paragraphs>
  <TotalTime>51</TotalTime>
  <ScaleCrop>false</ScaleCrop>
  <LinksUpToDate>false</LinksUpToDate>
  <CharactersWithSpaces>964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2023-09-14T02:56:00Z</dcterms:created>
  <dc:creator>彩运菲</dc:creator>
  <cp:lastModifiedBy>仲杰</cp:lastModifiedBy>
  <dcterms:modified xsi:type="dcterms:W3CDTF">2023-09-21T12:57:24Z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C240C2C067FA4B20A31785F86E933AAA_11</vt:lpwstr>
  </property>
</Properties>
</file>