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2D282B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</w:rPr>
      </w:pPr>
    </w:p>
    <w:p w14:paraId="006AC94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</w:rPr>
      </w:pPr>
    </w:p>
    <w:p w14:paraId="1BB8392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</w:rPr>
      </w:pPr>
    </w:p>
    <w:p w14:paraId="0574716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eastAsia="zh-CN"/>
        </w:rPr>
        <w:t>物流工程学院院史馆建设服务</w:t>
      </w:r>
    </w:p>
    <w:p w14:paraId="5F2EFCD4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</w:rPr>
        <w:t>比选文件</w:t>
      </w:r>
    </w:p>
    <w:p w14:paraId="28A63E00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</w:rPr>
      </w:pPr>
    </w:p>
    <w:p w14:paraId="0CA5543B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</w:rPr>
      </w:pPr>
    </w:p>
    <w:p w14:paraId="3D9D00D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eastAsia="zh-CN"/>
        </w:rPr>
        <w:t>HFBX2026091</w:t>
      </w:r>
    </w:p>
    <w:p w14:paraId="4B356AA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5B48835F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07E4A809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6A0F108C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5EFABC4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5416AFF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05694FFB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342DFAF8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采购人：上海海事大学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eastAsia="zh-CN"/>
        </w:rPr>
        <w:t>、上海海事大学教育发展基金会</w:t>
      </w:r>
    </w:p>
    <w:p w14:paraId="6301CB1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二〇二六年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月</w:t>
      </w:r>
    </w:p>
    <w:p w14:paraId="56D8363F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br w:type="page"/>
      </w:r>
    </w:p>
    <w:p w14:paraId="3FA5FE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第一章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比选公告</w:t>
      </w:r>
    </w:p>
    <w:p w14:paraId="5E1CB3DE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选择性价比更高的产品及更优质的服务，欢迎各供应单位本着务实友好的工作态度，积极参与，并做好成本核算，进行一次性报价。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0E2D235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74B0A1D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HFBX2026091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；</w:t>
      </w:r>
    </w:p>
    <w:p w14:paraId="373D4631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物流工程学院院史馆建设服务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；</w:t>
      </w:r>
    </w:p>
    <w:p w14:paraId="44BA89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；</w:t>
      </w:r>
    </w:p>
    <w:p w14:paraId="432CCF0C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人民币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万元；</w:t>
      </w:r>
    </w:p>
    <w:p w14:paraId="290FE171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本项目拟建设一处集实物陈列、文化展陈与数字化展示于一体的现代化院史馆。拟采取比选方式实施采购。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（具体要求详见比选文件—第二章节采购需求）。</w:t>
      </w:r>
    </w:p>
    <w:p w14:paraId="6F22B905">
      <w:pPr>
        <w:pStyle w:val="19"/>
        <w:tabs>
          <w:tab w:val="left" w:pos="0"/>
        </w:tabs>
        <w:spacing w:line="360" w:lineRule="auto"/>
        <w:ind w:firstLine="0" w:firstLineChars="0"/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服务期限：</w:t>
      </w: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自合同签订之日起30个自然日内完成全部设计、制作、安装及现场配套工作并交付验收；</w:t>
      </w:r>
    </w:p>
    <w:p w14:paraId="09E64842">
      <w:pPr>
        <w:pStyle w:val="19"/>
        <w:tabs>
          <w:tab w:val="left" w:pos="0"/>
        </w:tabs>
        <w:spacing w:line="360" w:lineRule="auto"/>
        <w:ind w:firstLine="0" w:firstLineChars="0"/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服务地点：</w:t>
      </w: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上海海事大学临港校区物流工程学院院史馆；</w:t>
      </w:r>
    </w:p>
    <w:p w14:paraId="627DD869">
      <w:pPr>
        <w:pStyle w:val="19"/>
        <w:numPr>
          <w:ilvl w:val="0"/>
          <w:numId w:val="0"/>
        </w:numPr>
        <w:tabs>
          <w:tab w:val="left" w:pos="0"/>
        </w:tabs>
        <w:spacing w:line="360" w:lineRule="auto"/>
        <w:ind w:firstLine="0" w:firstLineChars="0"/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付款方式：</w:t>
      </w: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一次性付款。项目一次性验收合格后，供应商提供合法有效的增值税普通发票，采购人于收到发票后一次性支付合同总价。</w:t>
      </w:r>
    </w:p>
    <w:p w14:paraId="34EF3CE4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二、报价人的资格要求</w:t>
      </w:r>
    </w:p>
    <w:p w14:paraId="58FFC7E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1、符合《中华人民共和国政府采购法》第二十二条之供应商资格规定。</w:t>
      </w:r>
    </w:p>
    <w:p w14:paraId="67A4B0EC">
      <w:pPr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2、供应商未被列入“信用中国”网站（www.creditchina.gov.cn）失信执行人名单、重大税收违法案件当事人名单，和中国政府采购网（www.ccgp.gov.cn）政府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严重违法失信行为记录名单的供应商。</w:t>
      </w:r>
    </w:p>
    <w:p w14:paraId="34243CE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3、经营范围及拟投标货物（服务）符合本次比选要求，具有与本次投标货物（服务）相应的经营、代理（经销）资质，能全程参与并完成本项目，且具有较强的服务能力，以及畅通的问题响应机制和渠道等。</w:t>
      </w:r>
    </w:p>
    <w:p w14:paraId="6D423F37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三、报名要求</w:t>
      </w:r>
    </w:p>
    <w:p w14:paraId="2180092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47EB2369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22BA46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获取方式：公告页面下方自行下载</w:t>
      </w:r>
    </w:p>
    <w:p w14:paraId="5F33DC36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0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0"/>
    </w:p>
    <w:p w14:paraId="6393E20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不组织</w:t>
      </w:r>
    </w:p>
    <w:p w14:paraId="3B52FB4A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六、响应文件提交</w:t>
      </w:r>
    </w:p>
    <w:p w14:paraId="797F0A1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bookmarkStart w:id="1" w:name="_Toc35393795"/>
      <w:bookmarkEnd w:id="1"/>
      <w:bookmarkStart w:id="2" w:name="_Toc35393626"/>
      <w:bookmarkStart w:id="3" w:name="OLE_LINK1"/>
      <w:bookmarkStart w:id="4" w:name="OLE_LINK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时间：2026年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13</w:t>
      </w:r>
      <w:bookmarkStart w:id="6" w:name="_GoBack"/>
      <w:bookmarkEnd w:id="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日（周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）</w:t>
      </w:r>
      <w:bookmarkEnd w:id="3"/>
      <w:bookmarkEnd w:id="4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上午11时00分</w:t>
      </w:r>
    </w:p>
    <w:p w14:paraId="19B2134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提交方式：发送盖章扫描版PDF到指定邮箱，邮件名称：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项目编号+公司名称</w:t>
      </w:r>
    </w:p>
    <w:p w14:paraId="5F997FC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邮箱地址：quotation@shmtu.edu.cn</w:t>
      </w:r>
    </w:p>
    <w:p w14:paraId="1EC8B77D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七、其他补充事宜</w:t>
      </w:r>
    </w:p>
    <w:p w14:paraId="1533EBF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1.中标结果将通过发布比选公告的媒介进行公示，公示期为1个工作日，公示期内如对中标结果有异议可向校方提出书面质疑。</w:t>
      </w:r>
      <w:bookmarkStart w:id="5" w:name="_Toc35393627"/>
    </w:p>
    <w:p w14:paraId="03F0F78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5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凡对本次采购提出询问，请按以下方式联系：</w:t>
      </w:r>
    </w:p>
    <w:p w14:paraId="4E545C0B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商务信息：仲老师021-38284707</w:t>
      </w:r>
    </w:p>
    <w:p w14:paraId="155BEAB7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郭老师021-38282609</w:t>
      </w:r>
    </w:p>
    <w:p w14:paraId="0248245C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br w:type="page"/>
      </w:r>
    </w:p>
    <w:p w14:paraId="24A7818A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第二章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采购需求</w:t>
      </w:r>
    </w:p>
    <w:p w14:paraId="39E2A589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一</w:t>
      </w:r>
      <w:r>
        <w:rPr>
          <w:rFonts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  <w:t>、</w:t>
      </w: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项目概况</w:t>
      </w:r>
    </w:p>
    <w:p w14:paraId="52AFD65E">
      <w:pPr>
        <w:spacing w:line="360" w:lineRule="auto"/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本项目为上海海事大学物流工程学院院史馆建设项目，拟建设一处集实物陈列、文化展陈与数字化展示于一体的现代化院史馆。项目以学院发展历程、学科建设与办学成果为主线，通过文化展墙、展台陈列、数字多媒体内容与互动设备等多种展陈手段，系统呈现学院的历史沿革、学科特色、师资与科研、人才培养及社会服务等方面的建设成就，服务校史文化与专业精神的传承、宣传与交流。采购内容涵盖展厅整体文化文案策划与内容梳理、空间规划与布局、3D效果图/立面图/施工图设计与现场对接，走廊原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背景板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拆除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与更换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、重造与维修、轻钢龙骨木板隔墙（整墙/部分封堵）背景板制作，文化墙主体制作安装，效果呈现，浮雕牌匾、文化墙及灯带修复以及展陈实物布置、施工调试，并含运输、安装、成品保护、现场保洁、垃圾清运等现场配套服务及三年质保维保。院史馆面积长宽为16x6米，合计96平方米。走廊两侧墙面合计长度不小于12米。项目建成后将成为学院重要的文化传承载体与对外展示窗口。</w:t>
      </w:r>
    </w:p>
    <w:p w14:paraId="2564B485">
      <w:pPr>
        <w:widowControl/>
        <w:numPr>
          <w:ilvl w:val="0"/>
          <w:numId w:val="0"/>
        </w:numPr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二、服务摘要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4340"/>
        <w:gridCol w:w="1130"/>
        <w:gridCol w:w="3413"/>
      </w:tblGrid>
      <w:tr w14:paraId="29762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</w:trPr>
        <w:tc>
          <w:tcPr>
            <w:tcW w:w="853" w:type="dxa"/>
            <w:vAlign w:val="center"/>
          </w:tcPr>
          <w:p w14:paraId="42D57046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4340" w:type="dxa"/>
            <w:vAlign w:val="center"/>
          </w:tcPr>
          <w:p w14:paraId="00C6BB4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1130" w:type="dxa"/>
            <w:vAlign w:val="center"/>
          </w:tcPr>
          <w:p w14:paraId="1825502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服务期限</w:t>
            </w:r>
          </w:p>
        </w:tc>
        <w:tc>
          <w:tcPr>
            <w:tcW w:w="3413" w:type="dxa"/>
            <w:vAlign w:val="center"/>
          </w:tcPr>
          <w:p w14:paraId="3D44F65C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服务说明</w:t>
            </w:r>
          </w:p>
        </w:tc>
      </w:tr>
      <w:tr w14:paraId="2B5F1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</w:trPr>
        <w:tc>
          <w:tcPr>
            <w:tcW w:w="853" w:type="dxa"/>
            <w:vAlign w:val="center"/>
          </w:tcPr>
          <w:p w14:paraId="5812CFA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4340" w:type="dxa"/>
            <w:vAlign w:val="center"/>
          </w:tcPr>
          <w:p w14:paraId="1CD00C8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院史馆走廊改造、装修、策划设计、安装</w:t>
            </w:r>
          </w:p>
        </w:tc>
        <w:tc>
          <w:tcPr>
            <w:tcW w:w="1130" w:type="dxa"/>
          </w:tcPr>
          <w:p w14:paraId="04AA2B73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30天</w:t>
            </w:r>
          </w:p>
        </w:tc>
        <w:tc>
          <w:tcPr>
            <w:tcW w:w="3413" w:type="dxa"/>
            <w:vAlign w:val="center"/>
          </w:tcPr>
          <w:p w14:paraId="3F4C2A01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院史馆走廊原有墙体拆除、重造、维修、策划设计、安装</w:t>
            </w:r>
          </w:p>
        </w:tc>
      </w:tr>
      <w:tr w14:paraId="3841A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</w:trPr>
        <w:tc>
          <w:tcPr>
            <w:tcW w:w="853" w:type="dxa"/>
            <w:vAlign w:val="center"/>
          </w:tcPr>
          <w:p w14:paraId="253A2C30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4340" w:type="dxa"/>
            <w:vAlign w:val="center"/>
          </w:tcPr>
          <w:p w14:paraId="7D5BC45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院史馆策划、设计、制作、安装、维护</w:t>
            </w:r>
          </w:p>
        </w:tc>
        <w:tc>
          <w:tcPr>
            <w:tcW w:w="1130" w:type="dxa"/>
          </w:tcPr>
          <w:p w14:paraId="25A4E92F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35天</w:t>
            </w:r>
          </w:p>
        </w:tc>
        <w:tc>
          <w:tcPr>
            <w:tcW w:w="3413" w:type="dxa"/>
            <w:vAlign w:val="center"/>
          </w:tcPr>
          <w:p w14:paraId="46BA2EA0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院史馆文化信息策划、设计、安装</w:t>
            </w:r>
          </w:p>
        </w:tc>
      </w:tr>
      <w:tr w14:paraId="03B94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</w:trPr>
        <w:tc>
          <w:tcPr>
            <w:tcW w:w="853" w:type="dxa"/>
            <w:vAlign w:val="center"/>
          </w:tcPr>
          <w:p w14:paraId="09BDA704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4340" w:type="dxa"/>
            <w:vAlign w:val="center"/>
          </w:tcPr>
          <w:p w14:paraId="278BD81F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院史馆维保</w:t>
            </w:r>
          </w:p>
        </w:tc>
        <w:tc>
          <w:tcPr>
            <w:tcW w:w="1130" w:type="dxa"/>
          </w:tcPr>
          <w:p w14:paraId="5306EBF7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3年</w:t>
            </w:r>
          </w:p>
        </w:tc>
        <w:tc>
          <w:tcPr>
            <w:tcW w:w="3413" w:type="dxa"/>
            <w:vAlign w:val="center"/>
          </w:tcPr>
          <w:p w14:paraId="5DF970C7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维护、维修</w:t>
            </w:r>
          </w:p>
        </w:tc>
      </w:tr>
    </w:tbl>
    <w:p w14:paraId="79811CBE">
      <w:pPr>
        <w:widowControl/>
        <w:numPr>
          <w:ilvl w:val="0"/>
          <w:numId w:val="0"/>
        </w:numPr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</w:pPr>
      <w:r>
        <w:rPr>
          <w:rFonts w:hint="default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三、</w:t>
      </w:r>
      <w:r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具体</w:t>
      </w:r>
      <w:r>
        <w:rPr>
          <w:rFonts w:hint="default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要求</w:t>
      </w:r>
    </w:p>
    <w:p w14:paraId="30606F6A">
      <w:pPr>
        <w:spacing w:line="360" w:lineRule="auto"/>
        <w:ind w:left="0" w:leftChars="0"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应符合国家现行有关标准规范，主要包括：《建筑装饰装修工程质量验收标准》（GB 50210）、《民用建筑工程室内环境污染控制标准》（GB 50325）、《室内装饰装修材料 人造板及其制品中甲醛释放限量》（GB 18580）、《建筑设计防火规范》（GB 50016）、《建筑内部装修设计防火规范》（GB 50222）、《施工现场临时用电安全技术规范》（JGJ 46）及上海市有关施工现场管理的现行规定。</w:t>
      </w:r>
    </w:p>
    <w:p w14:paraId="78A2AD93">
      <w:pPr>
        <w:spacing w:line="360" w:lineRule="auto"/>
        <w:ind w:left="0" w:leftChars="0"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供应商应提供不少于三年的免费维护保修服务，保修期内对文化墙主体、牌匾、灯带、隔墙等出现的脱落、开裂、变形、电气故障等问题提供免费维修；保修期外维修仅收取材料成本费。供应商应提供主要材料的备品备件清单，便于后期局部更换与更新。</w:t>
      </w:r>
    </w:p>
    <w:tbl>
      <w:tblPr>
        <w:tblStyle w:val="14"/>
        <w:tblW w:w="499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1630"/>
        <w:gridCol w:w="5817"/>
        <w:gridCol w:w="1340"/>
      </w:tblGrid>
      <w:tr w14:paraId="6C83E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1" w:type="pct"/>
            <w:vAlign w:val="center"/>
          </w:tcPr>
          <w:p w14:paraId="240CDC10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838" w:type="pct"/>
            <w:vAlign w:val="center"/>
          </w:tcPr>
          <w:p w14:paraId="50721EE5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指标名称</w:t>
            </w:r>
          </w:p>
        </w:tc>
        <w:tc>
          <w:tcPr>
            <w:tcW w:w="2991" w:type="pct"/>
            <w:vAlign w:val="center"/>
          </w:tcPr>
          <w:p w14:paraId="56A903D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指标要求</w:t>
            </w:r>
          </w:p>
        </w:tc>
        <w:tc>
          <w:tcPr>
            <w:tcW w:w="689" w:type="pct"/>
            <w:vAlign w:val="center"/>
          </w:tcPr>
          <w:p w14:paraId="5D75CEF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是否需要</w:t>
            </w:r>
          </w:p>
          <w:p w14:paraId="78660E25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证明材料</w:t>
            </w:r>
          </w:p>
        </w:tc>
      </w:tr>
      <w:tr w14:paraId="4CCDE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pct"/>
            <w:vAlign w:val="center"/>
          </w:tcPr>
          <w:p w14:paraId="66E614B6">
            <w:pPr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838" w:type="pct"/>
            <w:vAlign w:val="center"/>
          </w:tcPr>
          <w:p w14:paraId="04A53BF3">
            <w:pPr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隔墙结构尺寸</w:t>
            </w:r>
          </w:p>
        </w:tc>
        <w:tc>
          <w:tcPr>
            <w:tcW w:w="2991" w:type="pct"/>
            <w:vAlign w:val="center"/>
          </w:tcPr>
          <w:p w14:paraId="54A49CDA">
            <w:pPr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木板隔墙，厚度10cm，宽度16米，高度2.86米，结构牢固、垂直平整</w:t>
            </w:r>
          </w:p>
        </w:tc>
        <w:tc>
          <w:tcPr>
            <w:tcW w:w="689" w:type="pct"/>
            <w:vAlign w:val="center"/>
          </w:tcPr>
          <w:p w14:paraId="6406BD4B">
            <w:pPr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3ABCE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pct"/>
            <w:vAlign w:val="center"/>
          </w:tcPr>
          <w:p w14:paraId="4F10941A">
            <w:pPr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838" w:type="pct"/>
            <w:vAlign w:val="center"/>
          </w:tcPr>
          <w:p w14:paraId="0F75115B">
            <w:pPr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文化墙主体材料与工艺</w:t>
            </w:r>
          </w:p>
        </w:tc>
        <w:tc>
          <w:tcPr>
            <w:tcW w:w="2991" w:type="pct"/>
            <w:vAlign w:val="center"/>
          </w:tcPr>
          <w:p w14:paraId="53DFD4AA">
            <w:pPr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烤漆字、底板设计制作，照片采用黑色雪弗板+写真制作，四面墙面文化墙制作安装</w:t>
            </w:r>
          </w:p>
        </w:tc>
        <w:tc>
          <w:tcPr>
            <w:tcW w:w="689" w:type="pct"/>
            <w:vAlign w:val="center"/>
          </w:tcPr>
          <w:p w14:paraId="48425767">
            <w:pPr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13B78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pct"/>
            <w:vAlign w:val="center"/>
          </w:tcPr>
          <w:p w14:paraId="256EA70E">
            <w:pPr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838" w:type="pct"/>
            <w:vAlign w:val="center"/>
          </w:tcPr>
          <w:p w14:paraId="56E2AEA0">
            <w:pPr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设计成果要求</w:t>
            </w:r>
          </w:p>
        </w:tc>
        <w:tc>
          <w:tcPr>
            <w:tcW w:w="2991" w:type="pct"/>
            <w:vAlign w:val="center"/>
          </w:tcPr>
          <w:p w14:paraId="6A8FE627">
            <w:pPr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提供展厅整体文化文案策划、内容梳理、空间布局方案、3D效果图、立面图及施工图，并全程配合设计对接、方案修改与现场对接</w:t>
            </w:r>
          </w:p>
        </w:tc>
        <w:tc>
          <w:tcPr>
            <w:tcW w:w="689" w:type="pct"/>
            <w:vAlign w:val="center"/>
          </w:tcPr>
          <w:p w14:paraId="1F668DEB">
            <w:pPr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3E7F1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" w:type="pct"/>
            <w:vAlign w:val="center"/>
          </w:tcPr>
          <w:p w14:paraId="6CE5BD02">
            <w:pPr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838" w:type="pct"/>
            <w:vAlign w:val="center"/>
          </w:tcPr>
          <w:p w14:paraId="44F354CF">
            <w:pPr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整体交付质量</w:t>
            </w:r>
          </w:p>
        </w:tc>
        <w:tc>
          <w:tcPr>
            <w:tcW w:w="2991" w:type="pct"/>
            <w:vAlign w:val="center"/>
          </w:tcPr>
          <w:p w14:paraId="2B95CA66">
            <w:pPr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文化墙、牌匾、大厅文化墙、捐赠铭墙制作安装牢固、版面平整、色泽均匀、文字图案清晰，一次性验收通过</w:t>
            </w:r>
          </w:p>
        </w:tc>
        <w:tc>
          <w:tcPr>
            <w:tcW w:w="689" w:type="pct"/>
            <w:vAlign w:val="center"/>
          </w:tcPr>
          <w:p w14:paraId="0558559C">
            <w:pPr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</w:tbl>
    <w:p w14:paraId="6ED13731">
      <w:pPr>
        <w:spacing w:line="480" w:lineRule="auto"/>
        <w:rPr>
          <w:rFonts w:hint="default" w:ascii="Times New Roman" w:hAnsi="Times New Roman" w:eastAsia="方正兰亭黑简体" w:cs="Times New Roman"/>
          <w:b/>
          <w:bCs/>
          <w:color w:val="auto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四、</w:t>
      </w:r>
      <w:r>
        <w:rPr>
          <w:rFonts w:hint="eastAsia" w:ascii="Times New Roman" w:hAnsi="Times New Roman" w:eastAsia="方正兰亭黑简体" w:cs="Times New Roman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其他要求</w:t>
      </w:r>
    </w:p>
    <w:p w14:paraId="57F673ED">
      <w:pPr>
        <w:spacing w:line="480" w:lineRule="auto"/>
        <w:ind w:left="0" w:leftChars="0" w:firstLine="0" w:firstLineChars="0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1.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质保要求：质保期内提供免费维护保修服务，对文化墙主体、牌匾、灯带、隔墙等出现的脱落、开裂、变形、电气故障等问题免费维修；接到报修后24小时内响应、48小时内上门处理。质保期外维修仅收取材料成本费，响应速度同质保期内。</w:t>
      </w:r>
    </w:p>
    <w:p w14:paraId="2848B93A">
      <w:pPr>
        <w:spacing w:line="480" w:lineRule="auto"/>
        <w:ind w:left="0" w:leftChars="0" w:firstLine="0" w:firstLineChars="0"/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2.履约验收：一次性验收通过，验收依据为本采购需求书及合同约定要求。</w:t>
      </w:r>
    </w:p>
    <w:p w14:paraId="4A156BB4">
      <w:pPr>
        <w:spacing w:line="480" w:lineRule="auto"/>
        <w:ind w:left="0" w:leftChars="0" w:firstLine="0" w:firstLineChars="0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3.安全责任：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施工期间的安全生产、文明施工由供应商负责，发生安全事故由供应商承担全部责任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。</w:t>
      </w:r>
    </w:p>
    <w:p w14:paraId="242B56B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br w:type="page"/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第三章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评审办法</w:t>
      </w:r>
    </w:p>
    <w:p w14:paraId="2DA9D43D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综合本项目的特点，根据相关法律法规的规定，本着保护竞争，维护采购工作公开、公平、公正原则，特制定本评审办法，作为选定本次采购中标人的依据。</w:t>
      </w:r>
    </w:p>
    <w:p w14:paraId="673FFF6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1、成立比选评审小组</w:t>
      </w:r>
    </w:p>
    <w:p w14:paraId="1D34F033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采购人将根据货物与服务的特点，依规组建比选小组，比选小组由3人或以上的单数组成。</w:t>
      </w:r>
    </w:p>
    <w:p w14:paraId="12EFA4B4">
      <w:pPr>
        <w:numPr>
          <w:ilvl w:val="0"/>
          <w:numId w:val="1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1300"/>
        <w:gridCol w:w="707"/>
        <w:gridCol w:w="7065"/>
      </w:tblGrid>
      <w:tr w14:paraId="4FA9B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330" w:type="pct"/>
            <w:vAlign w:val="center"/>
          </w:tcPr>
          <w:p w14:paraId="0E8E4E82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669" w:type="pct"/>
            <w:vAlign w:val="center"/>
          </w:tcPr>
          <w:p w14:paraId="04667EC9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64" w:type="pct"/>
            <w:vAlign w:val="center"/>
          </w:tcPr>
          <w:p w14:paraId="6B1AA947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635" w:type="pct"/>
            <w:vAlign w:val="center"/>
          </w:tcPr>
          <w:p w14:paraId="78DCF4D6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25120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000" w:type="pct"/>
            <w:gridSpan w:val="4"/>
            <w:vAlign w:val="center"/>
          </w:tcPr>
          <w:p w14:paraId="3C4E5B51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14B22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0" w:type="pct"/>
            <w:vAlign w:val="center"/>
          </w:tcPr>
          <w:p w14:paraId="40A3FBEB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669" w:type="pct"/>
            <w:vAlign w:val="center"/>
          </w:tcPr>
          <w:p w14:paraId="6E043E2F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33D28CC8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（客观分）</w:t>
            </w:r>
          </w:p>
        </w:tc>
        <w:tc>
          <w:tcPr>
            <w:tcW w:w="364" w:type="pct"/>
            <w:vAlign w:val="center"/>
          </w:tcPr>
          <w:p w14:paraId="2F6FAA4D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20</w:t>
            </w:r>
          </w:p>
        </w:tc>
        <w:tc>
          <w:tcPr>
            <w:tcW w:w="3635" w:type="pct"/>
            <w:vAlign w:val="center"/>
          </w:tcPr>
          <w:p w14:paraId="69E5170C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采用低价优先法计算，即满足比选文件要求且最低的报价为基准价，其价格分为满分20分。其他报价单位的报价得分计算公式如下：报价得分＝20×（评标基准价/投标报价）。</w:t>
            </w:r>
          </w:p>
        </w:tc>
      </w:tr>
      <w:tr w14:paraId="4DE7C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5000" w:type="pct"/>
            <w:gridSpan w:val="4"/>
            <w:vAlign w:val="center"/>
          </w:tcPr>
          <w:p w14:paraId="11AA50BB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二、商务、技术部分</w:t>
            </w:r>
          </w:p>
        </w:tc>
      </w:tr>
      <w:tr w14:paraId="2540F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30" w:type="pct"/>
            <w:vAlign w:val="center"/>
          </w:tcPr>
          <w:p w14:paraId="4ED921D1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669" w:type="pct"/>
            <w:vAlign w:val="center"/>
          </w:tcPr>
          <w:p w14:paraId="7AF339FF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6004DB21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（客观分）</w:t>
            </w:r>
          </w:p>
        </w:tc>
        <w:tc>
          <w:tcPr>
            <w:tcW w:w="364" w:type="pct"/>
            <w:vAlign w:val="center"/>
          </w:tcPr>
          <w:p w14:paraId="3557659E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15</w:t>
            </w:r>
          </w:p>
        </w:tc>
        <w:tc>
          <w:tcPr>
            <w:tcW w:w="3635" w:type="pct"/>
            <w:vAlign w:val="center"/>
          </w:tcPr>
          <w:p w14:paraId="74E23610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提供近3年（合同签订日期自2023年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月1日起至今）业绩案例。（每提供1个得5分；最高得15分）注：需提供相关业绩的合同复印件，否则将不予认可。</w:t>
            </w:r>
          </w:p>
        </w:tc>
      </w:tr>
      <w:tr w14:paraId="6AF94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330" w:type="pct"/>
            <w:vAlign w:val="center"/>
          </w:tcPr>
          <w:p w14:paraId="4780BF04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669" w:type="pct"/>
            <w:vAlign w:val="center"/>
          </w:tcPr>
          <w:p w14:paraId="312CC6C9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服务响应程度</w:t>
            </w:r>
          </w:p>
          <w:p w14:paraId="1DD2C7B1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（客观分）</w:t>
            </w:r>
          </w:p>
        </w:tc>
        <w:tc>
          <w:tcPr>
            <w:tcW w:w="364" w:type="pct"/>
            <w:vAlign w:val="center"/>
          </w:tcPr>
          <w:p w14:paraId="3A438D65">
            <w:pPr>
              <w:spacing w:line="240" w:lineRule="auto"/>
              <w:jc w:val="center"/>
              <w:rPr>
                <w:rFonts w:hint="default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25</w:t>
            </w:r>
          </w:p>
        </w:tc>
        <w:tc>
          <w:tcPr>
            <w:tcW w:w="3635" w:type="pct"/>
            <w:vAlign w:val="center"/>
          </w:tcPr>
          <w:p w14:paraId="4C942918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针对第二章中的采购需求：不满足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技术要求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的，每项扣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分；扣完为止。</w:t>
            </w:r>
          </w:p>
        </w:tc>
      </w:tr>
      <w:tr w14:paraId="4D0BB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1" w:hRule="atLeast"/>
          <w:jc w:val="center"/>
        </w:trPr>
        <w:tc>
          <w:tcPr>
            <w:tcW w:w="330" w:type="pct"/>
            <w:vAlign w:val="center"/>
          </w:tcPr>
          <w:p w14:paraId="788752CD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4</w:t>
            </w:r>
          </w:p>
        </w:tc>
        <w:tc>
          <w:tcPr>
            <w:tcW w:w="66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8085AB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zh-CN"/>
              </w:rPr>
              <w:t>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整体质量</w:t>
            </w:r>
          </w:p>
          <w:p w14:paraId="2F94F36C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（主观分）</w:t>
            </w:r>
          </w:p>
        </w:tc>
        <w:tc>
          <w:tcPr>
            <w:tcW w:w="364" w:type="pct"/>
            <w:vAlign w:val="center"/>
          </w:tcPr>
          <w:p w14:paraId="004B4B48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3635" w:type="pct"/>
            <w:vAlign w:val="center"/>
          </w:tcPr>
          <w:p w14:paraId="6393C2D9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优秀（16～20分）：方案整体质量高，方案合理可行性强，响应措施及时高效，项目进度安排紧凑合理。</w:t>
            </w:r>
          </w:p>
          <w:p w14:paraId="36A6F9CB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良好（11～15分）：方案整体质量较好，响应措施尚可，方案个别细节有待进一步完善。</w:t>
            </w:r>
          </w:p>
          <w:p w14:paraId="3EC9A561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一般（6～10分）：方案整体质量一般，合理性与可行性一般，存在风险但总体可控的。</w:t>
            </w:r>
          </w:p>
          <w:p w14:paraId="58DA62C3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较差（0～5分）：方案整体质量较差，与项目实际契合度低的。</w:t>
            </w:r>
          </w:p>
        </w:tc>
      </w:tr>
      <w:tr w14:paraId="3BB31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330" w:type="pct"/>
            <w:vAlign w:val="center"/>
          </w:tcPr>
          <w:p w14:paraId="56286725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5</w:t>
            </w:r>
          </w:p>
        </w:tc>
        <w:tc>
          <w:tcPr>
            <w:tcW w:w="669" w:type="pct"/>
            <w:vAlign w:val="center"/>
          </w:tcPr>
          <w:p w14:paraId="6709E7BB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服务承诺</w:t>
            </w:r>
          </w:p>
          <w:p w14:paraId="020BE35A">
            <w:pPr>
              <w:pStyle w:val="13"/>
              <w:spacing w:line="240" w:lineRule="auto"/>
              <w:ind w:firstLine="200"/>
              <w:rPr>
                <w:color w:val="auto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（主观分）</w:t>
            </w:r>
          </w:p>
        </w:tc>
        <w:tc>
          <w:tcPr>
            <w:tcW w:w="364" w:type="pct"/>
            <w:vAlign w:val="center"/>
          </w:tcPr>
          <w:p w14:paraId="1D1DB52F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20</w:t>
            </w:r>
          </w:p>
        </w:tc>
        <w:tc>
          <w:tcPr>
            <w:tcW w:w="3635" w:type="pct"/>
          </w:tcPr>
          <w:p w14:paraId="17BC9C7A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优秀（16～20分）：服务承诺等合理可行。</w:t>
            </w:r>
          </w:p>
          <w:p w14:paraId="39CBBAFA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良好（11～15分）：服务承诺等比较合理。</w:t>
            </w:r>
          </w:p>
          <w:p w14:paraId="57D0EDAC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一般（6～10分）：服务承诺等合理性与可行性一般。</w:t>
            </w:r>
          </w:p>
          <w:p w14:paraId="053ACC0F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较差（0～5分）：服务承诺等合理性与可行性较差。</w:t>
            </w:r>
          </w:p>
        </w:tc>
      </w:tr>
    </w:tbl>
    <w:p w14:paraId="6072BEB5">
      <w:pP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br w:type="page"/>
      </w:r>
    </w:p>
    <w:p w14:paraId="2D0B04EA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sectPr>
          <w:footerReference r:id="rId3" w:type="default"/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 w14:paraId="1AC852B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第四章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格式附件</w:t>
      </w:r>
    </w:p>
    <w:p w14:paraId="1219D175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附件1：报价单</w:t>
      </w:r>
    </w:p>
    <w:p w14:paraId="038537F8">
      <w:pPr>
        <w:spacing w:line="440" w:lineRule="exact"/>
        <w:jc w:val="center"/>
        <w:rPr>
          <w:rFonts w:hint="eastAsia" w:ascii="宋体" w:hAnsi="宋体" w:eastAsia="宋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报价单</w:t>
      </w:r>
    </w:p>
    <w:p w14:paraId="28C0DCFE">
      <w:pPr>
        <w:spacing w:line="440" w:lineRule="exact"/>
        <w:jc w:val="left"/>
        <w:rPr>
          <w:rFonts w:hint="eastAsia" w:ascii="黑体" w:hAnsi="华文楷体" w:eastAsia="黑体"/>
          <w:color w:val="auto"/>
          <w:sz w:val="24"/>
          <w:highlight w:val="none"/>
          <w:lang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TO</w:t>
      </w:r>
      <w:r>
        <w:rPr>
          <w:rFonts w:hint="eastAsia" w:ascii="黑体" w:hAnsi="华文楷体" w:eastAsia="黑体"/>
          <w:b/>
          <w:color w:val="auto"/>
          <w:sz w:val="24"/>
          <w:highlight w:val="none"/>
          <w:lang w:eastAsia="zh-CN"/>
        </w:rPr>
        <w:t>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>上海海事大学采购与招投标管理中心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 xml:space="preserve">                    </w:t>
      </w:r>
      <w:r>
        <w:rPr>
          <w:rFonts w:hint="eastAsia" w:ascii="黑体" w:hAnsi="华文楷体" w:eastAsia="黑体"/>
          <w:color w:val="auto"/>
          <w:sz w:val="24"/>
          <w:highlight w:val="none"/>
        </w:rPr>
        <w:t>项目编号：</w:t>
      </w:r>
      <w:r>
        <w:rPr>
          <w:rFonts w:hint="eastAsia" w:ascii="黑体" w:hAnsi="华文楷体" w:eastAsia="黑体"/>
          <w:color w:val="auto"/>
          <w:sz w:val="24"/>
          <w:highlight w:val="none"/>
          <w:lang w:eastAsia="zh-CN"/>
        </w:rPr>
        <w:t>HFBX2026091</w:t>
      </w:r>
    </w:p>
    <w:p w14:paraId="09EAC316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"mailto:quotation@shmtu.edu.cn" </w:instrText>
      </w:r>
      <w:r>
        <w:rPr>
          <w:color w:val="auto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0E4AC90F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b/>
          <w:color w:val="auto"/>
          <w:sz w:val="24"/>
          <w:highlight w:val="none"/>
          <w:lang w:val="en-US" w:eastAsia="zh-CN"/>
        </w:rPr>
        <w:t xml:space="preserve">    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6610026A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hint="eastAsia" w:ascii="黑体" w:hAnsi="华文楷体" w:eastAsia="黑体"/>
          <w:b/>
          <w:color w:val="auto"/>
          <w:sz w:val="24"/>
          <w:highlight w:val="none"/>
          <w:lang w:val="en-US" w:eastAsia="zh-CN"/>
        </w:rPr>
        <w:t xml:space="preserve">    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公司地址：</w:t>
      </w:r>
    </w:p>
    <w:p w14:paraId="0F397EAB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电话：</w:t>
      </w:r>
      <w:r>
        <w:rPr>
          <w:rFonts w:hint="eastAsia" w:ascii="黑体" w:hAnsi="华文楷体" w:eastAsia="黑体"/>
          <w:b/>
          <w:color w:val="auto"/>
          <w:sz w:val="24"/>
          <w:highlight w:val="none"/>
          <w:lang w:val="en-US" w:eastAsia="zh-CN"/>
        </w:rPr>
        <w:t xml:space="preserve">        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联系人手机：</w:t>
      </w:r>
    </w:p>
    <w:p w14:paraId="184D96DB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tbl>
      <w:tblPr>
        <w:tblStyle w:val="14"/>
        <w:tblW w:w="4971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601"/>
        <w:gridCol w:w="4401"/>
        <w:gridCol w:w="2356"/>
        <w:gridCol w:w="2312"/>
      </w:tblGrid>
      <w:tr w14:paraId="164CE4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exact"/>
        </w:trPr>
        <w:tc>
          <w:tcPr>
            <w:tcW w:w="311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vAlign w:val="center"/>
          </w:tcPr>
          <w:p w14:paraId="2BBD17A6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序号</w:t>
            </w:r>
          </w:p>
        </w:tc>
        <w:tc>
          <w:tcPr>
            <w:tcW w:w="2275" w:type="pct"/>
            <w:tcBorders>
              <w:top w:val="single" w:color="auto" w:sz="12" w:space="0"/>
              <w:bottom w:val="double" w:color="auto" w:sz="4" w:space="0"/>
            </w:tcBorders>
            <w:vAlign w:val="center"/>
          </w:tcPr>
          <w:p w14:paraId="1041179F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项目名称</w:t>
            </w:r>
          </w:p>
        </w:tc>
        <w:tc>
          <w:tcPr>
            <w:tcW w:w="1218" w:type="pct"/>
            <w:tcBorders>
              <w:top w:val="single" w:color="auto" w:sz="12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697F2EE7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项目</w:t>
            </w: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总价</w:t>
            </w: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（元）</w:t>
            </w:r>
          </w:p>
        </w:tc>
        <w:tc>
          <w:tcPr>
            <w:tcW w:w="1195" w:type="pct"/>
            <w:tcBorders>
              <w:top w:val="single" w:color="auto" w:sz="12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5C391E51">
            <w:pPr>
              <w:tabs>
                <w:tab w:val="left" w:pos="7020"/>
              </w:tabs>
              <w:jc w:val="center"/>
              <w:rPr>
                <w:rFonts w:hint="default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备注</w:t>
            </w:r>
          </w:p>
        </w:tc>
      </w:tr>
      <w:tr w14:paraId="09A6E8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05" w:hRule="exact"/>
        </w:trPr>
        <w:tc>
          <w:tcPr>
            <w:tcW w:w="311" w:type="pct"/>
            <w:tcBorders>
              <w:top w:val="double" w:color="auto" w:sz="4" w:space="0"/>
              <w:left w:val="single" w:color="auto" w:sz="12" w:space="0"/>
              <w:bottom w:val="double" w:color="auto" w:sz="4" w:space="0"/>
            </w:tcBorders>
            <w:vAlign w:val="center"/>
          </w:tcPr>
          <w:p w14:paraId="1ED43816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1</w:t>
            </w:r>
          </w:p>
        </w:tc>
        <w:tc>
          <w:tcPr>
            <w:tcW w:w="2275" w:type="pct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4E78542C">
            <w:pPr>
              <w:tabs>
                <w:tab w:val="left" w:pos="7020"/>
              </w:tabs>
              <w:jc w:val="center"/>
              <w:rPr>
                <w:rFonts w:hint="eastAsia" w:ascii="黑体" w:hAnsi="黑体" w:eastAsia="黑体" w:cs="Times New Roman"/>
                <w:b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eastAsia="zh-CN"/>
              </w:rPr>
              <w:t>物流工程学院院史馆建设服务</w:t>
            </w:r>
          </w:p>
        </w:tc>
        <w:tc>
          <w:tcPr>
            <w:tcW w:w="1218" w:type="pct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58FFF829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1195" w:type="pct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3E1EF44A">
            <w:pPr>
              <w:tabs>
                <w:tab w:val="left" w:pos="7020"/>
              </w:tabs>
              <w:jc w:val="center"/>
              <w:rPr>
                <w:rFonts w:hint="default" w:eastAsiaTheme="minorEastAsia"/>
                <w:color w:val="auto"/>
                <w:highlight w:val="none"/>
                <w:lang w:val="en-US" w:eastAsia="zh-CN"/>
              </w:rPr>
            </w:pPr>
          </w:p>
        </w:tc>
      </w:tr>
      <w:tr w14:paraId="77FEC6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exact"/>
        </w:trPr>
        <w:tc>
          <w:tcPr>
            <w:tcW w:w="2586" w:type="pct"/>
            <w:gridSpan w:val="2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322DB60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合计金额（人民币）</w:t>
            </w:r>
          </w:p>
        </w:tc>
        <w:tc>
          <w:tcPr>
            <w:tcW w:w="2413" w:type="pct"/>
            <w:gridSpan w:val="2"/>
            <w:tcBorders>
              <w:top w:val="doub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B46D8FA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￥（大写）：</w:t>
            </w:r>
          </w:p>
        </w:tc>
      </w:tr>
    </w:tbl>
    <w:p w14:paraId="0408D135">
      <w:pPr>
        <w:spacing w:line="440" w:lineRule="exact"/>
        <w:rPr>
          <w:rFonts w:hint="eastAsia" w:ascii="黑体" w:hAnsi="华文楷体" w:eastAsia="黑体"/>
          <w:color w:val="auto"/>
          <w:sz w:val="24"/>
          <w:highlight w:val="none"/>
        </w:rPr>
      </w:pPr>
    </w:p>
    <w:p w14:paraId="614EA236">
      <w:pPr>
        <w:spacing w:line="440" w:lineRule="exact"/>
        <w:rPr>
          <w:rFonts w:hint="eastAsia"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公司名称（盖章）：委托代理人（签字）：报价日期：年月日</w:t>
      </w:r>
    </w:p>
    <w:p w14:paraId="20B1E828">
      <w:pPr>
        <w:spacing w:line="440" w:lineRule="exact"/>
        <w:rPr>
          <w:rFonts w:hint="eastAsia" w:ascii="黑体" w:hAnsi="华文楷体" w:eastAsia="黑体"/>
          <w:color w:val="auto"/>
          <w:sz w:val="24"/>
          <w:highlight w:val="none"/>
        </w:rPr>
      </w:pPr>
    </w:p>
    <w:p w14:paraId="642407A4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报价说明：1、报价公司提供的上述产品，应完全满足或者优于提出的需求。</w:t>
      </w:r>
    </w:p>
    <w:p w14:paraId="554618DC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2、如属非标配产品，其技术指标（特别是优于需求的部分）请另行附页说明。</w:t>
      </w:r>
    </w:p>
    <w:p w14:paraId="7D349A8B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3、特殊的售后服务措施、代理证明情况等需要说明的，请另行附页说明。</w:t>
      </w:r>
    </w:p>
    <w:p w14:paraId="6619B28A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4、报价单附页（如有）共页。</w:t>
      </w:r>
    </w:p>
    <w:p w14:paraId="02E355A4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br w:type="page"/>
      </w:r>
    </w:p>
    <w:p w14:paraId="66593191">
      <w:pPr>
        <w:spacing w:after="157" w:afterLines="50"/>
        <w:jc w:val="center"/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报价承诺函</w:t>
      </w:r>
    </w:p>
    <w:p w14:paraId="06CF8257">
      <w:pPr>
        <w:spacing w:after="157" w:afterLines="50"/>
        <w:rPr>
          <w:rFonts w:hint="eastAsia" w:ascii="仿宋" w:hAnsi="仿宋" w:eastAsia="仿宋" w:cs="宋体"/>
          <w:color w:val="auto"/>
          <w:sz w:val="24"/>
          <w:highlight w:val="none"/>
          <w:lang w:eastAsia="zh-CN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上海海事大学</w:t>
      </w:r>
      <w:r>
        <w:rPr>
          <w:rFonts w:hint="eastAsia" w:ascii="仿宋" w:hAnsi="仿宋" w:eastAsia="仿宋" w:cs="宋体"/>
          <w:color w:val="auto"/>
          <w:sz w:val="24"/>
          <w:highlight w:val="none"/>
          <w:lang w:eastAsia="zh-CN"/>
        </w:rPr>
        <w:t>、上海海事大学教育发展基金会</w:t>
      </w:r>
    </w:p>
    <w:p w14:paraId="61C7F4FB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比选采购</w:t>
      </w:r>
      <w:r>
        <w:rPr>
          <w:rFonts w:ascii="仿宋" w:hAnsi="仿宋" w:eastAsia="仿宋" w:cs="宋体"/>
          <w:color w:val="auto"/>
          <w:sz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做出如下</w:t>
      </w:r>
      <w:r>
        <w:rPr>
          <w:rFonts w:ascii="仿宋" w:hAnsi="仿宋" w:eastAsia="仿宋" w:cs="宋体"/>
          <w:color w:val="auto"/>
          <w:sz w:val="24"/>
          <w:highlight w:val="none"/>
          <w:lang w:val="zh-CN"/>
        </w:rPr>
        <w:t>承诺：</w:t>
      </w:r>
    </w:p>
    <w:p w14:paraId="4F0E35EC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一、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具备独立法人资格，能够独立承担民事责任。</w:t>
      </w:r>
    </w:p>
    <w:p w14:paraId="6F37786C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二、我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财务状况良好，具备履行合同所需资金实力。</w:t>
      </w:r>
    </w:p>
    <w:p w14:paraId="3E13B155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三、我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拥有履行项目所需的专业技术人员和先进的生产设备。</w:t>
      </w:r>
    </w:p>
    <w:p w14:paraId="1486EB83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四、我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依法纳税，并按时缴纳社会保险费。</w:t>
      </w:r>
    </w:p>
    <w:p w14:paraId="1705CE12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五、我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在最近三年内无任何违法违规行为，信誉良好。</w:t>
      </w:r>
    </w:p>
    <w:p w14:paraId="54BF34F8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六、我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完全符合政府采购法及其他相关法律法规的规定。</w:t>
      </w:r>
    </w:p>
    <w:p w14:paraId="46600348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七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、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公司提供的相关文件均真实、有效。</w:t>
      </w:r>
    </w:p>
    <w:p w14:paraId="6C6ABE4A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八、我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公司未挂靠、借用资质进行投标等违法违规行为。</w:t>
      </w:r>
    </w:p>
    <w:p w14:paraId="5613149E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九、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次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，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不存在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损害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校方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报价单位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利益的行为。</w:t>
      </w:r>
    </w:p>
    <w:p w14:paraId="350AD56E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十、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我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贵校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贵校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离职或退休3年以内的人员。</w:t>
      </w:r>
    </w:p>
    <w:p w14:paraId="7BAAA33E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我公司保证上述声明真实无误，如有不实，愿承担相应法律责任。</w:t>
      </w:r>
    </w:p>
    <w:p w14:paraId="5C4569E6">
      <w:pPr>
        <w:spacing w:after="157" w:afterLines="50"/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</w:pPr>
    </w:p>
    <w:p w14:paraId="6DFC7771">
      <w:pPr>
        <w:spacing w:after="157" w:afterLines="50"/>
        <w:rPr>
          <w:rFonts w:hint="eastAsia"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 xml:space="preserve">                           </w:t>
      </w:r>
      <w:r>
        <w:rPr>
          <w:rFonts w:hint="eastAsia" w:ascii="黑体" w:hAnsi="华文楷体" w:eastAsia="黑体"/>
          <w:color w:val="auto"/>
          <w:sz w:val="24"/>
          <w:highlight w:val="none"/>
        </w:rPr>
        <w:t>委托代理人（签字）：</w:t>
      </w:r>
    </w:p>
    <w:p w14:paraId="097F108E">
      <w:pPr>
        <w:pStyle w:val="5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</w:p>
    <w:p w14:paraId="6AAADDA4">
      <w:pPr>
        <w:pStyle w:val="5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</w:p>
    <w:p w14:paraId="3805D66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sectPr>
          <w:pgSz w:w="11906" w:h="16838"/>
          <w:pgMar w:top="1440" w:right="1083" w:bottom="1440" w:left="1083" w:header="851" w:footer="992" w:gutter="0"/>
          <w:cols w:space="0" w:num="1"/>
          <w:docGrid w:type="lines" w:linePitch="314" w:charSpace="0"/>
        </w:sectPr>
      </w:pPr>
    </w:p>
    <w:p w14:paraId="52FF6152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附件2：其他材料</w:t>
      </w:r>
    </w:p>
    <w:p w14:paraId="2A456533">
      <w:pPr>
        <w:pStyle w:val="4"/>
        <w:ind w:left="0" w:leftChars="0"/>
        <w:rPr>
          <w:color w:val="auto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包括但不限于：</w:t>
      </w:r>
    </w:p>
    <w:p w14:paraId="43482A45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1、营业执照扫描件</w:t>
      </w:r>
    </w:p>
    <w:p w14:paraId="428A839D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、项目服务方案（产品介绍）及实施计划</w:t>
      </w:r>
    </w:p>
    <w:p w14:paraId="56E8031D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服务团队介绍</w:t>
      </w:r>
    </w:p>
    <w:p w14:paraId="1DCC4AA6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4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、服务保障承诺</w:t>
      </w:r>
    </w:p>
    <w:p w14:paraId="41589759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5</w:t>
      </w:r>
      <w:r>
        <w:rPr>
          <w:rFonts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业绩案例</w:t>
      </w:r>
    </w:p>
    <w:p w14:paraId="7EB31163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cols w:space="0" w:num="1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EEB6B2E-D8FF-4F7E-B33F-1F113F269D2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EEEC89C-C015-4F25-997D-E53BAC38AEC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F1930B2-3271-4339-9D1A-7FAFA25BEB03}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A1B7D89C-0798-4A2E-8216-638055B1DF4A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F9FAC898-60B1-4CC8-9D0D-7FB8447A35B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6DE97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59155" cy="14795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915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75E4AA">
                          <w:pPr>
                            <w:pStyle w:val="7"/>
                          </w:pPr>
                          <w:r>
                            <w:t>第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页共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1.65pt;width:67.6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FS000NMAAAAEAQAADwAAAAAAAAABACAAAAAiAAAAZHJzL2Rvd25yZXYueG1sUEsBAhQA&#10;FAAAAAgAh07iQLIjnDUwAgAAUwQAAA4AAAAAAAAAAQAgAAAAIg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75E4AA">
                    <w:pPr>
                      <w:pStyle w:val="7"/>
                    </w:pPr>
                    <w:r>
                      <w:t>第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页共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D2EBEB"/>
    <w:multiLevelType w:val="singleLevel"/>
    <w:tmpl w:val="E8D2EBE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7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CA3"/>
    <w:rsid w:val="000E4CA3"/>
    <w:rsid w:val="001B052D"/>
    <w:rsid w:val="001B1952"/>
    <w:rsid w:val="00283B3F"/>
    <w:rsid w:val="00325073"/>
    <w:rsid w:val="00572733"/>
    <w:rsid w:val="00595CBB"/>
    <w:rsid w:val="006030E1"/>
    <w:rsid w:val="007F3014"/>
    <w:rsid w:val="00836506"/>
    <w:rsid w:val="00C97D62"/>
    <w:rsid w:val="00DB0393"/>
    <w:rsid w:val="00DC509B"/>
    <w:rsid w:val="00E754B4"/>
    <w:rsid w:val="00F2174E"/>
    <w:rsid w:val="02675436"/>
    <w:rsid w:val="029C08D4"/>
    <w:rsid w:val="071657EB"/>
    <w:rsid w:val="08B545A5"/>
    <w:rsid w:val="092F2754"/>
    <w:rsid w:val="0B7D7F96"/>
    <w:rsid w:val="13353790"/>
    <w:rsid w:val="13CA7CE9"/>
    <w:rsid w:val="13F76C6C"/>
    <w:rsid w:val="157E6317"/>
    <w:rsid w:val="15AF2216"/>
    <w:rsid w:val="19F06820"/>
    <w:rsid w:val="1E596D71"/>
    <w:rsid w:val="24050543"/>
    <w:rsid w:val="241905F5"/>
    <w:rsid w:val="26883166"/>
    <w:rsid w:val="269F2B16"/>
    <w:rsid w:val="2F6E1C45"/>
    <w:rsid w:val="2FB07FD7"/>
    <w:rsid w:val="317D7420"/>
    <w:rsid w:val="331671BF"/>
    <w:rsid w:val="33B3033B"/>
    <w:rsid w:val="33DD0342"/>
    <w:rsid w:val="34416E25"/>
    <w:rsid w:val="35906085"/>
    <w:rsid w:val="3A9852E0"/>
    <w:rsid w:val="3CD56D74"/>
    <w:rsid w:val="3CFB44C3"/>
    <w:rsid w:val="3D6469F5"/>
    <w:rsid w:val="3EB44731"/>
    <w:rsid w:val="3FCC680A"/>
    <w:rsid w:val="3FDF48A5"/>
    <w:rsid w:val="40115E5B"/>
    <w:rsid w:val="40134FEB"/>
    <w:rsid w:val="41007DAA"/>
    <w:rsid w:val="438704B0"/>
    <w:rsid w:val="44E73D39"/>
    <w:rsid w:val="480A63EB"/>
    <w:rsid w:val="487158D1"/>
    <w:rsid w:val="488E3B06"/>
    <w:rsid w:val="48F25244"/>
    <w:rsid w:val="4CCA439B"/>
    <w:rsid w:val="4D0D4ED5"/>
    <w:rsid w:val="4EFD134C"/>
    <w:rsid w:val="53F3317F"/>
    <w:rsid w:val="543D6D6A"/>
    <w:rsid w:val="58C4549A"/>
    <w:rsid w:val="5AEA704B"/>
    <w:rsid w:val="5C376D46"/>
    <w:rsid w:val="5DF2219B"/>
    <w:rsid w:val="5E8720EC"/>
    <w:rsid w:val="5EE9209B"/>
    <w:rsid w:val="5F44384A"/>
    <w:rsid w:val="5F5C0960"/>
    <w:rsid w:val="60BF2A71"/>
    <w:rsid w:val="63887FE1"/>
    <w:rsid w:val="63F161B6"/>
    <w:rsid w:val="654D0F67"/>
    <w:rsid w:val="66D3234F"/>
    <w:rsid w:val="66E533C4"/>
    <w:rsid w:val="681A51E0"/>
    <w:rsid w:val="692B6A78"/>
    <w:rsid w:val="695E3370"/>
    <w:rsid w:val="699D5EE7"/>
    <w:rsid w:val="6A660877"/>
    <w:rsid w:val="6A8B26F7"/>
    <w:rsid w:val="6B99520C"/>
    <w:rsid w:val="6BE91536"/>
    <w:rsid w:val="6D6522B6"/>
    <w:rsid w:val="71B84D4E"/>
    <w:rsid w:val="71E94098"/>
    <w:rsid w:val="778A5BDE"/>
    <w:rsid w:val="7A1F0BD5"/>
    <w:rsid w:val="7A92721C"/>
    <w:rsid w:val="7C895D81"/>
    <w:rsid w:val="7CFA5264"/>
    <w:rsid w:val="7E4E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99"/>
    <w:pPr>
      <w:jc w:val="left"/>
    </w:pPr>
    <w:rPr>
      <w:kern w:val="0"/>
      <w:sz w:val="20"/>
      <w:szCs w:val="20"/>
    </w:r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Body Text Indent"/>
    <w:basedOn w:val="1"/>
    <w:qFormat/>
    <w:uiPriority w:val="0"/>
    <w:pPr>
      <w:ind w:left="420" w:leftChars="200"/>
    </w:p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Body Text Indent 2"/>
    <w:basedOn w:val="1"/>
    <w:unhideWhenUsed/>
    <w:qFormat/>
    <w:uiPriority w:val="0"/>
    <w:pPr>
      <w:ind w:firstLine="540"/>
    </w:pPr>
    <w:rPr>
      <w:rFonts w:ascii="Calibri" w:hAnsi="Calibri"/>
      <w:sz w:val="28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0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1">
    <w:name w:val="Body Text 2"/>
    <w:basedOn w:val="1"/>
    <w:qFormat/>
    <w:uiPriority w:val="0"/>
    <w:pPr>
      <w:spacing w:after="120" w:line="480" w:lineRule="auto"/>
    </w:pPr>
  </w:style>
  <w:style w:type="paragraph" w:styleId="1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3">
    <w:name w:val="Body Text First Indent"/>
    <w:basedOn w:val="3"/>
    <w:qFormat/>
    <w:uiPriority w:val="0"/>
    <w:pPr>
      <w:widowControl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table" w:customStyle="1" w:styleId="2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表格正文内容"/>
    <w:basedOn w:val="1"/>
    <w:next w:val="1"/>
    <w:autoRedefine/>
    <w:qFormat/>
    <w:uiPriority w:val="0"/>
    <w:pPr>
      <w:widowControl/>
      <w:spacing w:line="360" w:lineRule="exact"/>
      <w:jc w:val="left"/>
    </w:pPr>
    <w:rPr>
      <w:rFonts w:ascii="方正楷体_GB2312" w:hAnsi="方正小标宋简体" w:eastAsia="方正仿宋_GB2312" w:cs="仿宋"/>
      <w:sz w:val="24"/>
      <w:szCs w:val="32"/>
    </w:rPr>
  </w:style>
  <w:style w:type="paragraph" w:customStyle="1" w:styleId="25">
    <w:name w:val="列出段落2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1"/>
    </w:rPr>
  </w:style>
  <w:style w:type="paragraph" w:customStyle="1" w:styleId="26">
    <w:name w:val="列出段落1"/>
    <w:basedOn w:val="1"/>
    <w:qFormat/>
    <w:uiPriority w:val="34"/>
    <w:pPr>
      <w:suppressAutoHyphens/>
      <w:ind w:firstLine="420"/>
    </w:pPr>
    <w:rPr>
      <w:rFonts w:ascii="Times New Roman" w:hAnsi="Times New Roman" w:eastAsia="宋体" w:cs="Times New Roman"/>
      <w:kern w:val="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eb896b23-aab8-4fdd-8d09-6c382f4aec6d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58FFC7E6</paraID>
      <start>0</start>
      <end>2</end>
      <status>unmodified</status>
      <modifiedWord/>
      <trackRevisions>false</trackRevisions>
    </reviewItem>
    <reviewItem>
      <errorID>02d4ce97-8e29-473d-a900-7b148bb94416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67A4B0EC</paraID>
      <start>0</start>
      <end>2</end>
      <status>unmodified</status>
      <modifiedWord/>
      <trackRevisions>false</trackRevisions>
    </reviewItem>
    <reviewItem>
      <errorID>3ee2c630-35f2-446f-af6c-1c6646076183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34243CEE</paraID>
      <start>0</start>
      <end>2</end>
      <status>unmodified</status>
      <modifiedWord/>
      <trackRevisions>false</trackRevisions>
    </reviewItem>
    <reviewItem>
      <errorID>8e370379-7c2a-4576-aa2a-ae51a25efaa9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673FFF60</paraID>
      <start>0</start>
      <end>2</end>
      <status>unmodified</status>
      <modifiedWord/>
      <trackRevisions>false</trackRevisions>
    </reviewItem>
    <reviewItem>
      <errorID>61320beb-4322-4207-b33c-b69eae5442ce</errorID>
      <errorWord>等</errorWord>
      <group>L1_Word</group>
      <groupName>字词问题</groupName>
      <ability>L2_Typo</ability>
      <abilityName>字词错误</abilityName>
      <candidateList>
        <item>的</item>
      </candidateList>
      <explain/>
      <paraID> 53ACC0F</paraID>
      <start>13</start>
      <end>14</end>
      <status>unmodified</status>
      <modifiedWord/>
      <trackRevisions>false</trackRevisions>
    </reviewItem>
    <reviewItem>
      <errorID>b4a61f2e-b855-4e56-9060-20b10e99f9ec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554618DC</paraID>
      <start>0</start>
      <end>2</end>
      <status>unmodified</status>
      <modifiedWord/>
      <trackRevisions>false</trackRevisions>
    </reviewItem>
    <reviewItem>
      <errorID>8f1e4445-c0cf-49f5-839a-891dabbe1670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7D349A8B</paraID>
      <start>0</start>
      <end>2</end>
      <status>unmodified</status>
      <modifiedWord/>
      <trackRevisions>false</trackRevisions>
    </reviewItem>
    <reviewItem>
      <errorID>5a5fc9a7-f17e-4de9-977d-036971cc42c0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6619B28A</paraID>
      <start>0</start>
      <end>2</end>
      <status>unmodified</status>
      <modifiedWord/>
      <trackRevisions>false</trackRevisions>
    </reviewItem>
    <reviewItem>
      <errorID>2281aff4-4233-4d00-97c1-be49087825ef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43482A45</paraID>
      <start>0</start>
      <end>2</end>
      <status>unmodified</status>
      <modifiedWord/>
      <trackRevisions>false</trackRevisions>
    </reviewItem>
    <reviewItem>
      <errorID>c2a32075-d2e0-49f7-b962-77fa7fc1a07b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428A839D</paraID>
      <start>0</start>
      <end>2</end>
      <status>unmodified</status>
      <modifiedWord/>
      <trackRevisions>false</trackRevisions>
    </reviewItem>
    <reviewItem>
      <errorID>5101fbc2-19d1-4481-834b-158bca753e8b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56E8031D</paraID>
      <start>0</start>
      <end>2</end>
      <status>unmodified</status>
      <modifiedWord/>
      <trackRevisions>false</trackRevisions>
    </reviewItem>
    <reviewItem>
      <errorID>d0f4d7d9-d366-46ab-b696-29cdec7d81eb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1DCC4AA6</paraID>
      <start>0</start>
      <end>2</end>
      <status>unmodified</status>
      <modifiedWord/>
      <trackRevisions>false</trackRevisions>
    </reviewItem>
    <reviewItem>
      <errorID>1d5d2627-de5e-45a8-accf-7f97857ffc59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41589759</paraID>
      <start>0</start>
      <end>2</end>
      <status>unmodified</status>
      <modifiedWord/>
      <trackRevisions>false</trackRevisions>
    </reviewItem>
    <reviewItem>
      <errorID>ffbbff73-8d5a-458a-bce9-3dea063605d8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7EB31163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a22777-f993-46c0-a2b9-6eebb40438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3591</Words>
  <Characters>3805</Characters>
  <Lines>133</Lines>
  <Paragraphs>161</Paragraphs>
  <TotalTime>1</TotalTime>
  <ScaleCrop>false</ScaleCrop>
  <LinksUpToDate>false</LinksUpToDate>
  <CharactersWithSpaces>4005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2026-02-05T02:57:00Z</dcterms:created>
  <dc:creator>HP</dc:creator>
  <cp:lastModifiedBy>仲杰</cp:lastModifiedBy>
  <dcterms:modified xsi:type="dcterms:W3CDTF">2026-10-09T11:18:15Z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eyJoZGlkIjoiZTQ4MzhlZGU2YmZhMGFjMjVlNGJjM2ZlYTdmZDg2NTAiLCJ1c2VySWQiOiIyOTgyOTgyOTEifQ==</vt:lpwstr>
  </property>
  <property fmtid="{D5CDD505-2E9C-101B-9397-08002B2CF9AE}" pid="4" name="ICV">
    <vt:lpwstr>2BFD31D5F3FB4B709DBC969892577809_12</vt:lpwstr>
  </property>
</Properties>
</file>