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D588D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海洋法治AI课程一期建设项目</w:t>
      </w:r>
    </w:p>
    <w:p w14:paraId="6005E458"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服务需求</w:t>
      </w:r>
    </w:p>
    <w:p w14:paraId="744C3673">
      <w:pPr>
        <w:jc w:val="both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一、建设内容</w:t>
      </w:r>
    </w:p>
    <w:p w14:paraId="34331AF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更好地推进高等教育素质教育和提高人才培养质量，进行《海洋法治》AI课程一期建设，课程建设包含能力-问题-知识-资源四维知识图谱的构建，并将AI技术融入教育教学，推进教育数字转型和智能升级，重构教学方式，改进教学模式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，优化教学评价，满足学生的个性化学习需求，促进学生自主学习，不断提高教学质量和学生学习效率。</w:t>
      </w:r>
    </w:p>
    <w:p w14:paraId="355A53D2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二、建设要求</w:t>
      </w:r>
    </w:p>
    <w:p w14:paraId="6480F1E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1、资源结构化梳理</w:t>
      </w:r>
    </w:p>
    <w:p w14:paraId="2313AE9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（1）根据老师提供的课程资料，协助老师梳理课程设计内容，包含：课程背景、教学设计、知识逻辑、教学特色、教学安排与设计方案，并确定课程建设类型。</w:t>
      </w:r>
    </w:p>
    <w:p w14:paraId="1380CBC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（2）确定课程框架主题，并根据主题进行描述设计</w:t>
      </w:r>
    </w:p>
    <w:p w14:paraId="0A24504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（3）对主题进行内容划分，内容类型包含：概述、绪论、思政点、案例、试题、练习、问题、总结、知识点、教学重点难点考点等</w:t>
      </w:r>
    </w:p>
    <w:p w14:paraId="4EB3564E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2、知识点体系梳理</w:t>
      </w:r>
    </w:p>
    <w:p w14:paraId="523903C2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（1）现有资源结构化挂载，对于老师提供的各类课程已有的各项资源（包括MOOC视频，微课，课堂实录，教材，课程大纲，培养方案等）的文本化和结构化梳理与拆解，为知识图谱的建设做好基础。</w:t>
      </w:r>
    </w:p>
    <w:p w14:paraId="0B9807B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（2）知识地图生成，根据老师提供的各类素材，知识服务顾问负责教学主题、知识点、知识点类型、知识点内容、课程思政点和知识点关系的初步提取与设计，教学团队老师对于工作成果进行审核与完善</w:t>
      </w:r>
    </w:p>
    <w:p w14:paraId="2B844E4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（3）知识关系构建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通过已经获得知识点，分析知识点之间的关系，初步生成知识图谱</w:t>
      </w:r>
    </w:p>
    <w:p w14:paraId="18EC8D1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（4）知识图谱及应用场景呈现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完成资源知识点挂载，生成完整的课程知识图谱</w:t>
      </w:r>
    </w:p>
    <w:p w14:paraId="6A2FCB6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3、问题图谱体系梳理</w:t>
      </w:r>
    </w:p>
    <w:p w14:paraId="27645448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（1）问题体系概况，基于课程知识图谱，建设基于“疑难问题——组合问题——基本问题”的三层问题模型;</w:t>
      </w:r>
    </w:p>
    <w:p w14:paraId="1A205E5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（2）问题体系关联，通过问题间的逻辑关系，将三层问题模型相关联，形成课程问题体系</w:t>
      </w:r>
    </w:p>
    <w:p w14:paraId="2DB2B2BC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（3）问题详情画像，通过建设完整的问题内容形成课程内的问题画像，问题画像包含问题描述、问题标签、相关知识点，关联问题等内容</w:t>
      </w:r>
    </w:p>
    <w:p w14:paraId="4969D79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4、能力图谱体系梳理</w:t>
      </w:r>
    </w:p>
    <w:p w14:paraId="530D72C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（1）能力体系概况，基于课程知识图谱与专业培养方案等专业要求，建设基于学习能力相关等能力体系。</w:t>
      </w:r>
    </w:p>
    <w:p w14:paraId="32FD4B4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（2）能力体系关联，通过建设能力体系，将课程内的知识体系、问题体系相关联</w:t>
      </w:r>
    </w:p>
    <w:p w14:paraId="1999DEC9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（3）能力体系画像，通过建设完整的能力体系，形成课程能力画像，能力画像包含能力名称、能力详情、关联问题、关联主题、关联知识点等。</w:t>
      </w:r>
    </w:p>
    <w:p w14:paraId="704775C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5、AI课程运行</w:t>
      </w:r>
    </w:p>
    <w:p w14:paraId="6192E25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（1）教学运行，基于已经建设的知识图谱进行教学运行，并导入学生名单完成基础版AI课程建设</w:t>
      </w:r>
    </w:p>
    <w:p w14:paraId="2799323B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（2）知识点学习，在基础版AI课程中针对知识点完成知识点内容学习，包括查看名称、简介、知识点资源与测验等内容。并通过知识点学习获取课程中知识点学习进度</w:t>
      </w:r>
    </w:p>
    <w:p w14:paraId="6EC462A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（3）知识点教学任务，通过教学任务，提醒学生在课前完成知识点的内容学习计划</w:t>
      </w:r>
    </w:p>
    <w:p w14:paraId="36E1DC9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（4）教学PPT插件，辅助老师在ppt引用知识图谱相关资源，结合知识图谱与ppt完成课前备课与课中教学</w:t>
      </w:r>
    </w:p>
    <w:p w14:paraId="71CB6079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（5）AI时光机，通过AI时光机记录课程教学的过程话数据</w:t>
      </w:r>
    </w:p>
    <w:p w14:paraId="1DEDB32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（6）知识点测验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在基础版AI课程中针对知识点完成知识点的测验，并根据测验结果增加知识点掌握程度</w:t>
      </w:r>
    </w:p>
    <w:p w14:paraId="46B0078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教学运行-知识点数据观测，通过教学运行班级内的学生学习情况，获取课程内知识图谱的知识点学习详情观测情况，分析知识点的学习完成率、横向对比完成率变化趋势、平均掌握度、平均掌握度变化趋势与掌握度人数分布等数据</w:t>
      </w:r>
    </w:p>
    <w:p w14:paraId="45A20BA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教学运行-学生数据观测，通过教学运行班级内的学生学习情况，获取班级内学生的学习情况观测数据，包括学生详情、学习进度、已学内容掌握情况等信息。并获取学生的学习画像，包括学生知识点学习情况汇总、学习时长分析等数据。</w:t>
      </w:r>
    </w:p>
    <w:p w14:paraId="3937B2A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三、其他要求</w:t>
      </w:r>
    </w:p>
    <w:p w14:paraId="294A41A1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1、质保期：免费质保期1年，建设完成并通过验收之日起算</w:t>
      </w:r>
    </w:p>
    <w:p w14:paraId="35B4C542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2、版权要求：课程版权归属学校及建设团队，未经书面允许，供应商不得发布或者共享课程。</w:t>
      </w:r>
    </w:p>
    <w:p w14:paraId="35B070CE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3、服务响应时间：7*24小时响应，如需现场处理，30分钟内到达学校。</w:t>
      </w:r>
    </w:p>
    <w:p w14:paraId="7F95EC61"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4、供应商应具备运行AI课程，跨校共享的能力。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000000"/>
    <w:rsid w:val="590475BB"/>
    <w:rsid w:val="5CA926C2"/>
    <w:rsid w:val="6E13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widowControl/>
      <w:kinsoku w:val="0"/>
      <w:autoSpaceDE w:val="0"/>
      <w:autoSpaceDN w:val="0"/>
      <w:adjustRightInd w:val="0"/>
      <w:snapToGrid w:val="0"/>
      <w:spacing w:before="240" w:after="60" w:line="312" w:lineRule="auto"/>
      <w:jc w:val="center"/>
      <w:textAlignment w:val="baseline"/>
      <w:outlineLvl w:val="1"/>
    </w:pPr>
    <w:rPr>
      <w:rFonts w:ascii="Arial" w:hAnsi="Arial" w:eastAsia="Arial" w:cs="Arial"/>
      <w:b/>
      <w:bCs/>
      <w:snapToGrid w:val="0"/>
      <w:color w:val="000000"/>
      <w:kern w:val="28"/>
      <w:sz w:val="32"/>
      <w:szCs w:val="32"/>
      <w:lang w:eastAsia="en-US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1531</Words>
  <Characters>1554</Characters>
  <Lines>0</Lines>
  <Paragraphs>0</Paragraphs>
  <TotalTime>28</TotalTime>
  <ScaleCrop>false</ScaleCrop>
  <LinksUpToDate>false</LinksUpToDate>
  <CharactersWithSpaces>1557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2024-11-12T01:25:00Z</dcterms:created>
  <dc:creator>吴威猛</dc:creator>
  <cp:lastModifiedBy>仲杰</cp:lastModifiedBy>
  <dcterms:modified xsi:type="dcterms:W3CDTF">2024-11-15T02:20:45Z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B463F74CDD654E1A9A16175FD3148D78_12</vt:lpwstr>
  </property>
</Properties>
</file>