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“船舶虚拟建造系统软件”要求</w:t>
      </w:r>
    </w:p>
    <w:p>
      <w:pPr>
        <w:spacing w:line="48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ascii="宋体" w:hAnsi="宋体" w:eastAsia="宋体"/>
          <w:sz w:val="28"/>
          <w:szCs w:val="28"/>
        </w:rPr>
        <w:t>软件用于</w:t>
      </w:r>
      <w:r>
        <w:rPr>
          <w:rFonts w:hint="eastAsia" w:ascii="宋体" w:hAnsi="宋体" w:eastAsia="宋体"/>
          <w:sz w:val="28"/>
          <w:szCs w:val="28"/>
        </w:rPr>
        <w:t>《船舶建造工艺学》课程的辅助教学；主要功能：以船舶建造的具体工艺技术为主线，重点包括钢料加工、钢料加工、分段建造、组立建造、船舶总装和船坞搭载等模块；软件中应含有师生互动和自学功能，方便师生互动和学生自学；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ascii="宋体" w:hAnsi="宋体" w:eastAsia="宋体"/>
          <w:sz w:val="28"/>
          <w:szCs w:val="28"/>
        </w:rPr>
        <w:t>软件易于使用，并</w:t>
      </w:r>
      <w:r>
        <w:rPr>
          <w:rFonts w:hint="eastAsia" w:ascii="宋体" w:hAnsi="宋体" w:eastAsia="宋体"/>
          <w:sz w:val="28"/>
          <w:szCs w:val="28"/>
        </w:rPr>
        <w:t>保证不含有任何侵犯第三方等的知识产权内容；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ascii="宋体" w:hAnsi="宋体" w:eastAsia="宋体"/>
          <w:sz w:val="28"/>
          <w:szCs w:val="28"/>
        </w:rPr>
        <w:t>乙方提供一次的软件培训，并保证软件后续使用的技术指导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</w:t>
      </w:r>
      <w:r>
        <w:rPr>
          <w:rFonts w:ascii="宋体" w:hAnsi="宋体" w:eastAsia="宋体"/>
          <w:sz w:val="28"/>
          <w:szCs w:val="28"/>
        </w:rPr>
        <w:t>乙方保证软件持续更新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（5）软件交付：双方签订合同后，销售商（乙方）保证能够在两周内供货，并由甲方组织验收测试；</w:t>
      </w:r>
    </w:p>
    <w:p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付款期限：软件经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甲方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验收合格并收到乙方开具的发票后，一个月内向乙方付款，一次性结清。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CB1BD4"/>
    <w:rsid w:val="00155D96"/>
    <w:rsid w:val="00270F21"/>
    <w:rsid w:val="00AB191B"/>
    <w:rsid w:val="00AC1E96"/>
    <w:rsid w:val="00BE75B6"/>
    <w:rsid w:val="00CB1BD4"/>
    <w:rsid w:val="2A6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285</Words>
  <Characters>285</Characters>
  <Lines>11</Lines>
  <Paragraphs>10</Paragraphs>
  <TotalTime>13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2023-08-09T14:10:00Z</dcterms:created>
  <dc:creator>Hou</dc:creator>
  <cp:lastModifiedBy>仲杰</cp:lastModifiedBy>
  <dcterms:modified xsi:type="dcterms:W3CDTF">2023-08-12T10:05:13Z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39AAE4576C0B46C1853790DEDBF201FF_12</vt:lpwstr>
  </property>
</Properties>
</file>