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41" w:rsidRDefault="004A543C" w:rsidP="00CA763D">
      <w:pPr>
        <w:keepNext/>
        <w:keepLines/>
        <w:spacing w:before="340" w:after="330" w:line="48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宋体" w:eastAsia="宋体" w:hAnsi="宋体" w:cs="宋体"/>
          <w:b/>
          <w:sz w:val="28"/>
        </w:rPr>
        <w:t>朗读亭</w:t>
      </w:r>
      <w:r w:rsidR="00CA763D">
        <w:rPr>
          <w:rFonts w:ascii="宋体" w:eastAsia="宋体" w:hAnsi="宋体" w:cs="宋体" w:hint="eastAsia"/>
          <w:b/>
          <w:sz w:val="28"/>
        </w:rPr>
        <w:t>技术</w:t>
      </w:r>
      <w:r>
        <w:rPr>
          <w:rFonts w:ascii="宋体" w:eastAsia="宋体" w:hAnsi="宋体" w:cs="宋体"/>
          <w:b/>
          <w:sz w:val="28"/>
        </w:rPr>
        <w:t>参数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4"/>
        <w:gridCol w:w="1189"/>
        <w:gridCol w:w="8179"/>
      </w:tblGrid>
      <w:tr w:rsidR="006B3041" w:rsidTr="00CA763D">
        <w:trPr>
          <w:trHeight w:val="9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6B3041" w:rsidRPr="00CA763D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  <w:b/>
              </w:rPr>
            </w:pPr>
            <w:r w:rsidRPr="00CA763D">
              <w:rPr>
                <w:rFonts w:ascii="宋体" w:eastAsia="宋体" w:hAnsi="宋体" w:cs="宋体"/>
                <w:b/>
                <w:sz w:val="20"/>
              </w:rPr>
              <w:t>序号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6B3041" w:rsidRPr="00CA763D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  <w:b/>
              </w:rPr>
            </w:pPr>
            <w:r w:rsidRPr="00CA763D">
              <w:rPr>
                <w:rFonts w:ascii="宋体" w:eastAsia="宋体" w:hAnsi="宋体" w:cs="宋体"/>
                <w:b/>
                <w:sz w:val="20"/>
              </w:rPr>
              <w:t>功能名称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6B3041" w:rsidRPr="00CA763D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  <w:b/>
              </w:rPr>
            </w:pPr>
            <w:r w:rsidRPr="00CA763D">
              <w:rPr>
                <w:rFonts w:ascii="宋体" w:eastAsia="宋体" w:hAnsi="宋体" w:cs="宋体"/>
                <w:b/>
                <w:sz w:val="20"/>
              </w:rPr>
              <w:t>规格要求</w:t>
            </w:r>
          </w:p>
        </w:tc>
      </w:tr>
      <w:tr w:rsidR="006B3041" w:rsidTr="00CA763D">
        <w:trPr>
          <w:trHeight w:val="188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一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整体硬件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041" w:rsidRDefault="004A543C" w:rsidP="00CA763D">
            <w:pPr>
              <w:numPr>
                <w:ilvl w:val="0"/>
                <w:numId w:val="1"/>
              </w:numPr>
              <w:spacing w:line="480" w:lineRule="auto"/>
              <w:ind w:left="425" w:hanging="425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设备主体：朗读亭采用</w:t>
            </w:r>
            <w:r>
              <w:rPr>
                <w:rFonts w:ascii="Calibri" w:eastAsia="Calibri" w:hAnsi="Calibri" w:cs="Calibri"/>
              </w:rPr>
              <w:t>500</w:t>
            </w:r>
            <w:r>
              <w:rPr>
                <w:rFonts w:ascii="宋体" w:eastAsia="宋体" w:hAnsi="宋体" w:cs="宋体"/>
              </w:rPr>
              <w:t>兆帕强度四级钢材制作而成钢框架金属材质；</w:t>
            </w:r>
          </w:p>
          <w:p w:rsidR="006B3041" w:rsidRDefault="004A543C" w:rsidP="00CA763D">
            <w:pPr>
              <w:numPr>
                <w:ilvl w:val="0"/>
                <w:numId w:val="1"/>
              </w:numPr>
              <w:spacing w:line="480" w:lineRule="auto"/>
              <w:ind w:left="425" w:hanging="425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主要配件：朗读专用主机</w:t>
            </w:r>
            <w:r>
              <w:rPr>
                <w:rFonts w:ascii="Calibri" w:eastAsia="Calibri" w:hAnsi="Calibri" w:cs="Calibri"/>
              </w:rPr>
              <w:tab/>
              <w:t>1</w:t>
            </w:r>
            <w:r>
              <w:rPr>
                <w:rFonts w:ascii="宋体" w:eastAsia="宋体" w:hAnsi="宋体" w:cs="宋体"/>
              </w:rPr>
              <w:t>台；座椅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宋体" w:eastAsia="宋体" w:hAnsi="宋体" w:cs="宋体"/>
              </w:rPr>
              <w:t>把；舞台级别灯光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宋体" w:eastAsia="宋体" w:hAnsi="宋体" w:cs="宋体"/>
              </w:rPr>
              <w:t>套；专业耳机、话筒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宋体" w:eastAsia="宋体" w:hAnsi="宋体" w:cs="宋体"/>
              </w:rPr>
              <w:t>套；钢化隔音玻璃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宋体" w:eastAsia="宋体" w:hAnsi="宋体" w:cs="宋体"/>
              </w:rPr>
              <w:t>套；悬挂式冷暖空调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宋体" w:eastAsia="宋体" w:hAnsi="宋体" w:cs="宋体"/>
              </w:rPr>
              <w:t>台；</w:t>
            </w:r>
          </w:p>
          <w:p w:rsidR="006B3041" w:rsidRDefault="004A543C" w:rsidP="00CA763D">
            <w:pPr>
              <w:numPr>
                <w:ilvl w:val="0"/>
                <w:numId w:val="1"/>
              </w:numPr>
              <w:spacing w:line="480" w:lineRule="auto"/>
              <w:ind w:left="425" w:hanging="425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工作电源：</w:t>
            </w:r>
            <w:r>
              <w:rPr>
                <w:rFonts w:ascii="Calibri" w:eastAsia="Calibri" w:hAnsi="Calibri" w:cs="Calibri"/>
              </w:rPr>
              <w:t>220VAC±10%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Calibri" w:eastAsia="Calibri" w:hAnsi="Calibri" w:cs="Calibri"/>
              </w:rPr>
              <w:t>50HZ±4</w:t>
            </w:r>
            <w:r>
              <w:rPr>
                <w:rFonts w:ascii="宋体" w:eastAsia="宋体" w:hAnsi="宋体" w:cs="宋体"/>
              </w:rPr>
              <w:t>％；最大功率：</w:t>
            </w:r>
            <w:r>
              <w:rPr>
                <w:rFonts w:ascii="Calibri" w:eastAsia="Calibri" w:hAnsi="Calibri" w:cs="Calibri"/>
              </w:rPr>
              <w:t>1200W</w:t>
            </w:r>
          </w:p>
          <w:p w:rsidR="006B3041" w:rsidRDefault="004A543C" w:rsidP="00CA763D">
            <w:pPr>
              <w:numPr>
                <w:ilvl w:val="0"/>
                <w:numId w:val="1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宋体" w:eastAsia="宋体" w:hAnsi="宋体" w:cs="宋体"/>
              </w:rPr>
              <w:t>网络支持：无线</w:t>
            </w:r>
            <w:r>
              <w:rPr>
                <w:rFonts w:ascii="Calibri" w:eastAsia="Calibri" w:hAnsi="Calibri" w:cs="Calibri"/>
              </w:rPr>
              <w:t>wifi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Calibri" w:eastAsia="Calibri" w:hAnsi="Calibri" w:cs="Calibri"/>
              </w:rPr>
              <w:t>RJ45</w:t>
            </w:r>
            <w:r>
              <w:rPr>
                <w:rFonts w:ascii="宋体" w:eastAsia="宋体" w:hAnsi="宋体" w:cs="宋体"/>
              </w:rPr>
              <w:t>有线网络、</w:t>
            </w:r>
            <w:r>
              <w:rPr>
                <w:rFonts w:ascii="Calibri" w:eastAsia="Calibri" w:hAnsi="Calibri" w:cs="Calibri"/>
              </w:rPr>
              <w:t>4G</w:t>
            </w:r>
            <w:r>
              <w:rPr>
                <w:rFonts w:ascii="宋体" w:eastAsia="宋体" w:hAnsi="宋体" w:cs="宋体"/>
              </w:rPr>
              <w:t>通讯；</w:t>
            </w:r>
          </w:p>
          <w:p w:rsidR="006B3041" w:rsidRDefault="004A543C" w:rsidP="00CA763D">
            <w:pPr>
              <w:numPr>
                <w:ilvl w:val="0"/>
                <w:numId w:val="1"/>
              </w:numPr>
              <w:spacing w:line="480" w:lineRule="auto"/>
              <w:ind w:left="425" w:hanging="425"/>
            </w:pPr>
            <w:r>
              <w:rPr>
                <w:rFonts w:ascii="宋体" w:eastAsia="宋体" w:hAnsi="宋体" w:cs="宋体"/>
              </w:rPr>
              <w:t>投标商应提供与投标产品对应的朗读亭噪音测试报告。</w:t>
            </w:r>
          </w:p>
        </w:tc>
      </w:tr>
      <w:tr w:rsidR="006B3041" w:rsidTr="00CA763D">
        <w:trPr>
          <w:trHeight w:val="55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二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主要硬件要求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显示部分技术规格：主显示器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32</w:t>
            </w:r>
            <w:r w:rsidRPr="00364FA4">
              <w:rPr>
                <w:rFonts w:ascii="宋体" w:eastAsia="宋体" w:hAnsi="宋体" w:cs="宋体"/>
                <w:szCs w:val="21"/>
              </w:rPr>
              <w:t>寸、智能电容触摸屏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21.5</w:t>
            </w:r>
            <w:r w:rsidRPr="00364FA4">
              <w:rPr>
                <w:rFonts w:ascii="宋体" w:eastAsia="宋体" w:hAnsi="宋体" w:cs="宋体"/>
                <w:szCs w:val="21"/>
              </w:rPr>
              <w:t>寸，对比度</w:t>
            </w:r>
            <w:r w:rsidRPr="00364FA4">
              <w:rPr>
                <w:rFonts w:ascii="Calibri" w:eastAsia="Calibri" w:hAnsi="Calibri" w:cs="Calibri"/>
                <w:szCs w:val="21"/>
              </w:rPr>
              <w:t xml:space="preserve">1000:1 </w:t>
            </w:r>
            <w:r w:rsidRPr="00364FA4">
              <w:rPr>
                <w:rFonts w:ascii="宋体" w:eastAsia="宋体" w:hAnsi="宋体" w:cs="宋体"/>
                <w:szCs w:val="21"/>
              </w:rPr>
              <w:t>，亮度</w:t>
            </w:r>
            <w:r w:rsidRPr="00364FA4">
              <w:rPr>
                <w:rFonts w:ascii="Calibri" w:eastAsia="Calibri" w:hAnsi="Calibri" w:cs="Calibri"/>
                <w:szCs w:val="21"/>
              </w:rPr>
              <w:t xml:space="preserve">450cd/m </w:t>
            </w:r>
            <w:r w:rsidRPr="00364FA4">
              <w:rPr>
                <w:rFonts w:ascii="宋体" w:eastAsia="宋体" w:hAnsi="宋体" w:cs="宋体"/>
                <w:szCs w:val="21"/>
              </w:rPr>
              <w:t>，分辨率</w:t>
            </w:r>
            <w:r w:rsidRPr="00364FA4">
              <w:rPr>
                <w:rFonts w:ascii="Calibri" w:eastAsia="Calibri" w:hAnsi="Calibri" w:cs="Calibri"/>
                <w:szCs w:val="21"/>
              </w:rPr>
              <w:t xml:space="preserve"> 1920*1080</w:t>
            </w:r>
            <w:r w:rsidRPr="00364FA4">
              <w:rPr>
                <w:rFonts w:ascii="宋体" w:eastAsia="宋体" w:hAnsi="宋体" w:cs="宋体"/>
                <w:szCs w:val="21"/>
              </w:rPr>
              <w:t>。</w:t>
            </w:r>
          </w:p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耳机技术规格：驱动单元：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Φ50MM</w:t>
            </w:r>
            <w:r w:rsidRPr="00364FA4">
              <w:rPr>
                <w:rFonts w:ascii="宋体" w:eastAsia="宋体" w:hAnsi="宋体" w:cs="宋体"/>
                <w:szCs w:val="21"/>
              </w:rPr>
              <w:t>，钕铁灵敏度：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98DB SPL(1MW)</w:t>
            </w:r>
            <w:r w:rsidRPr="00364FA4">
              <w:rPr>
                <w:rFonts w:ascii="宋体" w:eastAsia="宋体" w:hAnsi="宋体" w:cs="宋体"/>
                <w:szCs w:val="21"/>
              </w:rPr>
              <w:t>，频率响应：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10-30,000Hz</w:t>
            </w:r>
            <w:r w:rsidRPr="00364FA4">
              <w:rPr>
                <w:rFonts w:ascii="宋体" w:eastAsia="宋体" w:hAnsi="宋体" w:cs="宋体"/>
                <w:szCs w:val="21"/>
              </w:rPr>
              <w:t>；</w:t>
            </w:r>
          </w:p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有线话筒技术规格：频率响应：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50-16000Hz</w:t>
            </w:r>
            <w:r w:rsidRPr="00364FA4">
              <w:rPr>
                <w:rFonts w:ascii="宋体" w:eastAsia="宋体" w:hAnsi="宋体" w:cs="宋体"/>
                <w:szCs w:val="21"/>
              </w:rPr>
              <w:t>，灵敏度：（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1kHz</w:t>
            </w:r>
            <w:r w:rsidRPr="00364FA4">
              <w:rPr>
                <w:rFonts w:ascii="宋体" w:eastAsia="宋体" w:hAnsi="宋体" w:cs="宋体"/>
                <w:szCs w:val="21"/>
              </w:rPr>
              <w:t>时，开路电压）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-53 dBV/Pa at 1kHz</w:t>
            </w:r>
            <w:r w:rsidRPr="00364FA4">
              <w:rPr>
                <w:rFonts w:ascii="宋体" w:eastAsia="宋体" w:hAnsi="宋体" w:cs="宋体"/>
                <w:szCs w:val="21"/>
              </w:rPr>
              <w:t>，指向性图样：心形；有紫外线杀毒功能。</w:t>
            </w:r>
          </w:p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系统：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Android5.1</w:t>
            </w:r>
            <w:r w:rsidRPr="00364FA4">
              <w:rPr>
                <w:rFonts w:ascii="宋体" w:eastAsia="宋体" w:hAnsi="宋体" w:cs="宋体"/>
                <w:szCs w:val="21"/>
              </w:rPr>
              <w:t>；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CPU</w:t>
            </w:r>
            <w:r w:rsidRPr="00364FA4">
              <w:rPr>
                <w:rFonts w:ascii="Calibri" w:eastAsia="Calibri" w:hAnsi="Calibri" w:cs="Calibri"/>
                <w:szCs w:val="21"/>
              </w:rPr>
              <w:t>4</w:t>
            </w:r>
            <w:r w:rsidRPr="00364FA4">
              <w:rPr>
                <w:rFonts w:ascii="宋体" w:eastAsia="宋体" w:hAnsi="宋体" w:cs="宋体"/>
                <w:szCs w:val="21"/>
              </w:rPr>
              <w:t>核英特尔高频处理器：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GPU</w:t>
            </w:r>
            <w:r w:rsidRPr="00364FA4">
              <w:rPr>
                <w:rFonts w:ascii="宋体" w:eastAsia="宋体" w:hAnsi="宋体" w:cs="宋体"/>
                <w:szCs w:val="21"/>
              </w:rPr>
              <w:t>图像处理器不低于四核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ARM Mali-T764 GPU</w:t>
            </w:r>
            <w:r w:rsidRPr="00364FA4">
              <w:rPr>
                <w:rFonts w:ascii="宋体" w:eastAsia="宋体" w:hAnsi="宋体" w:cs="宋体"/>
                <w:szCs w:val="21"/>
              </w:rPr>
              <w:t>；本地存储：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4T</w:t>
            </w:r>
            <w:r w:rsidRPr="00364FA4">
              <w:rPr>
                <w:rFonts w:ascii="宋体" w:eastAsia="宋体" w:hAnsi="宋体" w:cs="宋体"/>
                <w:szCs w:val="21"/>
              </w:rPr>
              <w:t>机械硬盘；</w:t>
            </w:r>
          </w:p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音频处理器：高性能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32</w:t>
            </w:r>
            <w:r w:rsidRPr="00364FA4">
              <w:rPr>
                <w:rFonts w:ascii="宋体" w:eastAsia="宋体" w:hAnsi="宋体" w:cs="宋体"/>
                <w:szCs w:val="21"/>
              </w:rPr>
              <w:t>位音频应用处理器，运算性能高音质更清晰稳定，主频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240MHZ</w:t>
            </w:r>
            <w:r w:rsidRPr="00364FA4">
              <w:rPr>
                <w:rFonts w:ascii="宋体" w:eastAsia="宋体" w:hAnsi="宋体" w:cs="宋体"/>
                <w:szCs w:val="21"/>
              </w:rPr>
              <w:t>，浮点运算；麦克风带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AGC</w:t>
            </w:r>
            <w:r w:rsidRPr="00364FA4">
              <w:rPr>
                <w:rFonts w:ascii="宋体" w:eastAsia="宋体" w:hAnsi="宋体" w:cs="宋体"/>
                <w:szCs w:val="21"/>
              </w:rPr>
              <w:t>功能；自带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48v</w:t>
            </w:r>
            <w:r w:rsidRPr="00364FA4">
              <w:rPr>
                <w:rFonts w:ascii="宋体" w:eastAsia="宋体" w:hAnsi="宋体" w:cs="宋体"/>
                <w:szCs w:val="21"/>
              </w:rPr>
              <w:t>幻象电源的高品质放大器，兼容动圈麦和电容麦；</w:t>
            </w:r>
          </w:p>
          <w:p w:rsidR="006B3041" w:rsidRPr="00364FA4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空调系统：配备格力品牌冷暖空调，以及空调机新风系统。</w:t>
            </w:r>
          </w:p>
          <w:p w:rsidR="006B3041" w:rsidRDefault="004A543C" w:rsidP="00CA763D">
            <w:pPr>
              <w:numPr>
                <w:ilvl w:val="0"/>
                <w:numId w:val="2"/>
              </w:numPr>
              <w:spacing w:line="480" w:lineRule="auto"/>
              <w:ind w:left="425" w:hanging="425"/>
            </w:pPr>
            <w:r w:rsidRPr="00364FA4">
              <w:rPr>
                <w:rFonts w:ascii="宋体" w:eastAsia="宋体" w:hAnsi="宋体" w:cs="宋体"/>
                <w:szCs w:val="21"/>
              </w:rPr>
              <w:t>照明系统 ：嵌入式照明</w:t>
            </w:r>
            <w:r w:rsidRPr="00364FA4">
              <w:rPr>
                <w:rFonts w:ascii="Calibri" w:eastAsia="Calibri" w:hAnsi="Calibri" w:cs="Calibri"/>
                <w:szCs w:val="21"/>
              </w:rPr>
              <w:t>LED</w:t>
            </w:r>
            <w:r w:rsidRPr="00364FA4">
              <w:rPr>
                <w:rFonts w:ascii="宋体" w:eastAsia="宋体" w:hAnsi="宋体" w:cs="宋体"/>
                <w:szCs w:val="21"/>
              </w:rPr>
              <w:t>灯</w:t>
            </w:r>
            <w:r w:rsidRPr="00364FA4">
              <w:rPr>
                <w:rFonts w:ascii="Calibri" w:eastAsia="Calibri" w:hAnsi="Calibri" w:cs="Calibri"/>
                <w:szCs w:val="21"/>
              </w:rPr>
              <w:t>4w*6</w:t>
            </w:r>
            <w:r w:rsidRPr="00364FA4">
              <w:rPr>
                <w:rFonts w:ascii="宋体" w:eastAsia="宋体" w:hAnsi="宋体" w:cs="宋体"/>
                <w:szCs w:val="21"/>
              </w:rPr>
              <w:t>盏</w:t>
            </w:r>
          </w:p>
        </w:tc>
      </w:tr>
      <w:tr w:rsidR="006B3041" w:rsidTr="00CA763D">
        <w:trPr>
          <w:trHeight w:val="1373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lastRenderedPageBreak/>
              <w:t>三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软件要求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保证所朗读系统软件的合法性，合法解决版权，保证所供数据库信息内容符合中华人民共和国相关法律，并保证所供信息不会引起知识产权纠纷等法律责任。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朗读亭具备微信阅读推广服务平台，能通过朗读亭和微信相结合进行线上朗读推广活动。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朗读亭的音视频格式为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TSWEN</w:t>
            </w:r>
            <w:r w:rsidRPr="00364FA4">
              <w:rPr>
                <w:rFonts w:ascii="宋体" w:eastAsia="宋体" w:hAnsi="宋体" w:cs="宋体"/>
                <w:szCs w:val="21"/>
              </w:rPr>
              <w:t>文件格式，支持本地缓存播放。视频资源不低于</w:t>
            </w:r>
            <w:r w:rsidRPr="00364FA4">
              <w:rPr>
                <w:rFonts w:ascii="Times New Roman" w:eastAsia="Times New Roman" w:hAnsi="Times New Roman" w:cs="Times New Roman"/>
                <w:szCs w:val="21"/>
              </w:rPr>
              <w:t>1024*768</w:t>
            </w:r>
            <w:r w:rsidRPr="00364FA4">
              <w:rPr>
                <w:rFonts w:ascii="宋体" w:eastAsia="宋体" w:hAnsi="宋体" w:cs="宋体"/>
                <w:szCs w:val="21"/>
              </w:rPr>
              <w:t>分辨率。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可通过后台对读者管理：为保证朗读亭的合理使用，避免被部分读者长期占用，后台支持最长朗读时间设置以及使用间隔设置，可根据用户需求进行灵活设置。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朗读作品管理：朗读作品的查询、可查看作品的用户信息；作品的查询、添加、编辑、审核。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Calibri" w:eastAsia="Calibri" w:hAnsi="Calibri" w:cs="Calibri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朗读亭后台：用户权限管理，根据工作需要可以设置系统用户权限，如系统管理员，审核员，操作员等，每台设备不限阿里云存储空间，设置用户每天使用设备的时间及使用次数。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Calibri" w:eastAsia="Calibri" w:hAnsi="Calibri" w:cs="Calibri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数据分析：总用户数、日增用户数、周增用户数、月增用户数；最近</w:t>
            </w:r>
            <w:r w:rsidRPr="00364FA4">
              <w:rPr>
                <w:rFonts w:ascii="Calibri" w:eastAsia="Calibri" w:hAnsi="Calibri" w:cs="Calibri"/>
                <w:szCs w:val="21"/>
              </w:rPr>
              <w:t>7</w:t>
            </w:r>
            <w:r w:rsidRPr="00364FA4">
              <w:rPr>
                <w:rFonts w:ascii="宋体" w:eastAsia="宋体" w:hAnsi="宋体" w:cs="宋体"/>
                <w:szCs w:val="21"/>
              </w:rPr>
              <w:t>天、一个月、一年的用户点击次数、朗读次数；录音量，文章热门排行，设备录音作品数排行等。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Calibri" w:eastAsia="Calibri" w:hAnsi="Calibri" w:cs="Calibri"/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主屏宣传文案推送，后台可推送宣传文案到设备的主屏幕，无人朗读时，自动播放视频或者图片或者文字。</w:t>
            </w:r>
          </w:p>
          <w:p w:rsidR="006B3041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rFonts w:ascii="Calibri" w:eastAsia="Calibri" w:hAnsi="Calibri" w:cs="Calibri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微信端：朗读作品会自动推送到微信端，用户可进行试听，用户满意试听可选择分享发布，如不满意可删除录音，用户满意的录音可制作成为录音卡片，配上优美的文字，带上录音二维码分享给他</w:t>
            </w:r>
            <w:r>
              <w:rPr>
                <w:rFonts w:ascii="宋体" w:eastAsia="宋体" w:hAnsi="宋体" w:cs="宋体"/>
              </w:rPr>
              <w:t>人，同时可收听到所有朗读者发布的作品，支持点赞，留言，转发。</w:t>
            </w:r>
          </w:p>
          <w:p w:rsidR="006B3041" w:rsidRPr="00364FA4" w:rsidRDefault="004A543C" w:rsidP="00CA763D">
            <w:pPr>
              <w:numPr>
                <w:ilvl w:val="0"/>
                <w:numId w:val="3"/>
              </w:numPr>
              <w:spacing w:line="480" w:lineRule="auto"/>
              <w:ind w:left="425" w:hanging="425"/>
              <w:rPr>
                <w:szCs w:val="21"/>
              </w:rPr>
            </w:pPr>
            <w:r w:rsidRPr="00364FA4">
              <w:rPr>
                <w:rFonts w:ascii="宋体" w:eastAsia="宋体" w:hAnsi="宋体" w:cs="宋体"/>
                <w:szCs w:val="21"/>
              </w:rPr>
              <w:t>普通话测试：朗读亭平台提供字、词、句子，大学生普通话测试资源，单字、句子的普通话发音，智能纠错并提供声母韵母声调的显示。</w:t>
            </w:r>
          </w:p>
        </w:tc>
      </w:tr>
      <w:tr w:rsidR="006B3041" w:rsidTr="00CA763D">
        <w:trPr>
          <w:trHeight w:val="77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四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资源要求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朗读文章包含热门朗读、唐诗、宋词、元曲、国学经典、党政党章、朗读者、诗</w:t>
            </w:r>
            <w:r>
              <w:rPr>
                <w:rFonts w:ascii="宋体" w:eastAsia="宋体" w:hAnsi="宋体" w:cs="宋体"/>
              </w:rPr>
              <w:lastRenderedPageBreak/>
              <w:t>歌散文、玩转汉语、见字如面、外语名篇，集合经典文学作品以及热门、热点文章精彩选段，体裁涉及诗歌、散文、传记、小说等多种形式。</w:t>
            </w:r>
          </w:p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朗读素材资源类包以下类型资源：双音轨专业朗读课件：名家朗读、配音模仿；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名家双音轨跟读视频：名家朗读原音和朗读伴奏音乐可以实时切换，提供拥有完全自主研发版权的专业双音轨朗读资源</w:t>
            </w:r>
            <w:r>
              <w:rPr>
                <w:rFonts w:ascii="Times New Roman" w:eastAsia="Times New Roman" w:hAnsi="Times New Roman" w:cs="Times New Roman"/>
              </w:rPr>
              <w:t>500</w:t>
            </w:r>
            <w:r>
              <w:rPr>
                <w:rFonts w:ascii="宋体" w:eastAsia="宋体" w:hAnsi="宋体" w:cs="宋体"/>
              </w:rPr>
              <w:t>集以上，可以进行跟读、原声朗读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宋体" w:eastAsia="宋体" w:hAnsi="宋体" w:cs="宋体"/>
              </w:rPr>
              <w:t>伴声朗读进行切换。</w:t>
            </w:r>
          </w:p>
          <w:p w:rsidR="006B3041" w:rsidRPr="002378E9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宋体" w:eastAsia="宋体" w:hAnsi="宋体" w:cs="宋体"/>
              </w:rPr>
            </w:pPr>
            <w:r w:rsidRPr="002378E9">
              <w:rPr>
                <w:rFonts w:ascii="宋体" w:eastAsia="宋体" w:hAnsi="宋体" w:cs="宋体"/>
              </w:rPr>
              <w:t>要求投标供应商需提供：《</w:t>
            </w:r>
            <w:r w:rsidR="00816F1F" w:rsidRPr="002378E9">
              <w:rPr>
                <w:rFonts w:ascii="宋体" w:eastAsia="宋体" w:hAnsi="宋体" w:cs="宋体" w:hint="eastAsia"/>
              </w:rPr>
              <w:t>北京大学音像出版社</w:t>
            </w:r>
            <w:r w:rsidRPr="002378E9">
              <w:rPr>
                <w:rFonts w:ascii="宋体" w:eastAsia="宋体" w:hAnsi="宋体" w:cs="宋体"/>
              </w:rPr>
              <w:t>》《北外在线（北京）教育科技有限公司》版权授权书复印件并盖章。</w:t>
            </w:r>
          </w:p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为了确保产品的版权，党政党章类朗读资源提供中</w:t>
            </w:r>
            <w:r w:rsidR="00816F1F">
              <w:rPr>
                <w:rFonts w:ascii="宋体" w:eastAsia="宋体" w:hAnsi="宋体" w:cs="宋体" w:hint="eastAsia"/>
              </w:rPr>
              <w:t>共</w:t>
            </w:r>
            <w:r>
              <w:rPr>
                <w:rFonts w:ascii="宋体" w:eastAsia="宋体" w:hAnsi="宋体" w:cs="宋体"/>
              </w:rPr>
              <w:t>中央党校出版社</w:t>
            </w:r>
            <w:r w:rsidR="00816F1F">
              <w:rPr>
                <w:rFonts w:ascii="宋体" w:eastAsia="宋体" w:hAnsi="宋体" w:cs="宋体" w:hint="eastAsia"/>
              </w:rPr>
              <w:t>合同</w:t>
            </w:r>
            <w:r>
              <w:rPr>
                <w:rFonts w:ascii="宋体" w:eastAsia="宋体" w:hAnsi="宋体" w:cs="宋体"/>
              </w:rPr>
              <w:t>复印件</w:t>
            </w:r>
          </w:p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要求供应商朗读类资源必须包含：包含孙悦斌、张荣梅、王巍、吴宝宇、孙跃跃等知名播音专</w:t>
            </w:r>
            <w:bookmarkStart w:id="0" w:name="_GoBack"/>
            <w:bookmarkEnd w:id="0"/>
            <w:r>
              <w:rPr>
                <w:rFonts w:ascii="宋体" w:eastAsia="宋体" w:hAnsi="宋体" w:cs="宋体"/>
              </w:rPr>
              <w:t>业、电台主播、中国传媒大学播音系教授、广播电台十佳播音主持人、金话筒提名奖获得者、专业配音指导等录制专业朗读素材。</w:t>
            </w:r>
          </w:p>
          <w:p w:rsidR="006B3041" w:rsidRDefault="004A543C" w:rsidP="00CA763D">
            <w:pPr>
              <w:numPr>
                <w:ilvl w:val="0"/>
                <w:numId w:val="4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  <w:color w:val="000000"/>
              </w:rPr>
              <w:t>英语口语和外语口语练习资源模块的内容要求提供相应的 英语资源库软件著作权登记证书，</w:t>
            </w:r>
            <w:r>
              <w:rPr>
                <w:rFonts w:ascii="宋体" w:eastAsia="宋体" w:hAnsi="宋体" w:cs="宋体"/>
              </w:rPr>
              <w:t>要求提供英语口语练习资源模块和口语练习试题；引入先进的机器批改、语音识别与分析等技术，可以实现朗读口语自动评分、智能纠错等。至少提供</w:t>
            </w:r>
            <w:r>
              <w:rPr>
                <w:rFonts w:ascii="Times New Roman" w:eastAsia="Times New Roman" w:hAnsi="Times New Roman" w:cs="Times New Roman"/>
              </w:rPr>
              <w:t>20000</w:t>
            </w:r>
            <w:r>
              <w:rPr>
                <w:rFonts w:ascii="宋体" w:eastAsia="宋体" w:hAnsi="宋体" w:cs="宋体"/>
              </w:rPr>
              <w:t>句以上带原声发音和判断智能纠错，自动评分的英语口语练习课件语句。必须提供智能机器英语口语评测系统产品，并提供的内容必须包含以下内容：</w:t>
            </w:r>
          </w:p>
          <w:p w:rsidR="006B3041" w:rsidRDefault="004A543C" w:rsidP="00CA763D">
            <w:pPr>
              <w:numPr>
                <w:ilvl w:val="0"/>
                <w:numId w:val="5"/>
              </w:numPr>
              <w:tabs>
                <w:tab w:val="left" w:pos="502"/>
              </w:tabs>
              <w:spacing w:line="480" w:lineRule="auto"/>
              <w:ind w:left="780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日常练习口语朗读：口语练习专业级题、高级题、中级题、初级题、日常练习多人对话</w:t>
            </w:r>
          </w:p>
          <w:p w:rsidR="006B3041" w:rsidRDefault="004A543C" w:rsidP="00CA763D">
            <w:pPr>
              <w:numPr>
                <w:ilvl w:val="0"/>
                <w:numId w:val="5"/>
              </w:numPr>
              <w:tabs>
                <w:tab w:val="left" w:pos="502"/>
              </w:tabs>
              <w:spacing w:line="480" w:lineRule="auto"/>
              <w:ind w:left="780" w:hanging="420"/>
            </w:pPr>
            <w:r>
              <w:rPr>
                <w:rFonts w:ascii="宋体" w:eastAsia="宋体" w:hAnsi="宋体" w:cs="宋体"/>
              </w:rPr>
              <w:t>日常练习口语跟读：口语跟读新概念、口语跟读初级练习、口语跟读中级-情景对话类、口语跟读专业级、口语跟读高级-四级考试、口语跟读高级-星火英语、口语跟读高级-上财学术英语、口语跟读中级</w:t>
            </w:r>
          </w:p>
        </w:tc>
      </w:tr>
      <w:tr w:rsidR="006B3041" w:rsidTr="00CA763D">
        <w:trPr>
          <w:trHeight w:val="1329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lastRenderedPageBreak/>
              <w:t>五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3041" w:rsidRDefault="004A543C" w:rsidP="00CA763D">
            <w:pPr>
              <w:spacing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0"/>
              </w:rPr>
              <w:t>服务要求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041" w:rsidRDefault="004A543C" w:rsidP="00CA763D">
            <w:pPr>
              <w:numPr>
                <w:ilvl w:val="0"/>
                <w:numId w:val="6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可以提供专业技术支持和服务，</w:t>
            </w:r>
            <w:r w:rsidR="00EB545A" w:rsidRPr="002378E9">
              <w:rPr>
                <w:rFonts w:ascii="宋体" w:eastAsia="宋体" w:hAnsi="宋体" w:cs="宋体" w:hint="eastAsia"/>
              </w:rPr>
              <w:t>两年</w:t>
            </w:r>
            <w:r w:rsidRPr="002378E9">
              <w:rPr>
                <w:rFonts w:ascii="宋体" w:eastAsia="宋体" w:hAnsi="宋体" w:cs="宋体"/>
              </w:rPr>
              <w:t>质量保证。</w:t>
            </w:r>
          </w:p>
          <w:p w:rsidR="006B3041" w:rsidRDefault="004A543C" w:rsidP="00CA763D">
            <w:pPr>
              <w:numPr>
                <w:ilvl w:val="0"/>
                <w:numId w:val="6"/>
              </w:numPr>
              <w:spacing w:line="480" w:lineRule="auto"/>
              <w:ind w:left="425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有</w:t>
            </w:r>
            <w:r>
              <w:rPr>
                <w:rFonts w:ascii="Times New Roman" w:eastAsia="Times New Roman" w:hAnsi="Times New Roman" w:cs="Times New Roman"/>
              </w:rPr>
              <w:t>400</w:t>
            </w:r>
            <w:r>
              <w:rPr>
                <w:rFonts w:ascii="宋体" w:eastAsia="宋体" w:hAnsi="宋体" w:cs="宋体"/>
              </w:rPr>
              <w:t>电话和一对一点对点的专业客服人员对接。问题反馈可以在线解决的12小</w:t>
            </w:r>
            <w:r>
              <w:rPr>
                <w:rFonts w:ascii="宋体" w:eastAsia="宋体" w:hAnsi="宋体" w:cs="宋体"/>
              </w:rPr>
              <w:lastRenderedPageBreak/>
              <w:t>时之内必须解决，线上支持不能解决的24小时之内上门解决。</w:t>
            </w:r>
          </w:p>
          <w:p w:rsidR="006B3041" w:rsidRPr="002378E9" w:rsidRDefault="004A543C" w:rsidP="00CA763D">
            <w:pPr>
              <w:numPr>
                <w:ilvl w:val="0"/>
                <w:numId w:val="6"/>
              </w:numPr>
              <w:spacing w:line="480" w:lineRule="auto"/>
              <w:ind w:left="425" w:hanging="425"/>
              <w:rPr>
                <w:rFonts w:ascii="宋体" w:eastAsia="宋体" w:hAnsi="宋体" w:cs="宋体"/>
              </w:rPr>
            </w:pPr>
            <w:r w:rsidRPr="002378E9">
              <w:rPr>
                <w:rFonts w:ascii="宋体" w:eastAsia="宋体" w:hAnsi="宋体" w:cs="宋体"/>
              </w:rPr>
              <w:t>为保证朗读亭购买后能达到预期效果，需将设备提前安装到图书馆内部试用。</w:t>
            </w:r>
            <w:r w:rsidR="00EE506F" w:rsidRPr="002378E9">
              <w:rPr>
                <w:rFonts w:ascii="宋体" w:eastAsia="宋体" w:hAnsi="宋体" w:cs="宋体" w:hint="eastAsia"/>
              </w:rPr>
              <w:t>如没有中标请自行搬走，不收取任何费用。</w:t>
            </w:r>
          </w:p>
          <w:p w:rsidR="006B3041" w:rsidRDefault="00445DBF" w:rsidP="00CA763D">
            <w:pPr>
              <w:numPr>
                <w:ilvl w:val="0"/>
                <w:numId w:val="6"/>
              </w:numPr>
              <w:spacing w:line="480" w:lineRule="auto"/>
              <w:ind w:left="425" w:hanging="425"/>
            </w:pPr>
            <w:r w:rsidRPr="002378E9">
              <w:rPr>
                <w:rFonts w:ascii="宋体" w:eastAsia="宋体" w:hAnsi="宋体" w:cs="宋体"/>
              </w:rPr>
              <w:t>为了更好的使用设备，需</w:t>
            </w:r>
            <w:r w:rsidRPr="002378E9">
              <w:rPr>
                <w:rFonts w:ascii="宋体" w:eastAsia="宋体" w:hAnsi="宋体" w:cs="宋体" w:hint="eastAsia"/>
              </w:rPr>
              <w:t>了解港湾学</w:t>
            </w:r>
            <w:r w:rsidR="004A543C" w:rsidRPr="002378E9">
              <w:rPr>
                <w:rFonts w:ascii="宋体" w:eastAsia="宋体" w:hAnsi="宋体" w:cs="宋体"/>
              </w:rPr>
              <w:t>校朗诵社</w:t>
            </w:r>
            <w:r w:rsidRPr="002378E9">
              <w:rPr>
                <w:rFonts w:ascii="宋体" w:eastAsia="宋体" w:hAnsi="宋体" w:cs="宋体" w:hint="eastAsia"/>
              </w:rPr>
              <w:t>需求</w:t>
            </w:r>
            <w:r w:rsidR="004A543C" w:rsidRPr="002378E9">
              <w:rPr>
                <w:rFonts w:ascii="宋体" w:eastAsia="宋体" w:hAnsi="宋体" w:cs="宋体"/>
              </w:rPr>
              <w:t>，定制“港湾朗诵社”模块并提供相关截图。</w:t>
            </w:r>
          </w:p>
        </w:tc>
      </w:tr>
    </w:tbl>
    <w:p w:rsidR="006B3041" w:rsidRDefault="006B3041" w:rsidP="00CA763D">
      <w:pPr>
        <w:spacing w:line="480" w:lineRule="auto"/>
        <w:rPr>
          <w:rFonts w:ascii="Calibri" w:eastAsia="Calibri" w:hAnsi="Calibri" w:cs="Calibri"/>
        </w:rPr>
      </w:pPr>
    </w:p>
    <w:p w:rsidR="006B3041" w:rsidRDefault="006B3041" w:rsidP="00CA763D">
      <w:pPr>
        <w:spacing w:line="480" w:lineRule="auto"/>
        <w:rPr>
          <w:rFonts w:ascii="Calibri" w:eastAsia="Calibri" w:hAnsi="Calibri" w:cs="Calibri"/>
        </w:rPr>
      </w:pPr>
    </w:p>
    <w:sectPr w:rsidR="006B3041" w:rsidSect="00CA76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74E" w:rsidRDefault="00FD074E" w:rsidP="00EE506F">
      <w:r>
        <w:separator/>
      </w:r>
    </w:p>
  </w:endnote>
  <w:endnote w:type="continuationSeparator" w:id="1">
    <w:p w:rsidR="00FD074E" w:rsidRDefault="00FD074E" w:rsidP="00EE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74E" w:rsidRDefault="00FD074E" w:rsidP="00EE506F">
      <w:r>
        <w:separator/>
      </w:r>
    </w:p>
  </w:footnote>
  <w:footnote w:type="continuationSeparator" w:id="1">
    <w:p w:rsidR="00FD074E" w:rsidRDefault="00FD074E" w:rsidP="00EE5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23313"/>
    <w:multiLevelType w:val="multilevel"/>
    <w:tmpl w:val="52AE5B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020D4"/>
    <w:multiLevelType w:val="multilevel"/>
    <w:tmpl w:val="450A0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693933"/>
    <w:multiLevelType w:val="multilevel"/>
    <w:tmpl w:val="41CA47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866C3"/>
    <w:multiLevelType w:val="multilevel"/>
    <w:tmpl w:val="79F8B6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D4059F"/>
    <w:multiLevelType w:val="multilevel"/>
    <w:tmpl w:val="8438EC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82CF3"/>
    <w:multiLevelType w:val="multilevel"/>
    <w:tmpl w:val="242854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3041"/>
    <w:rsid w:val="00135FCA"/>
    <w:rsid w:val="002378E9"/>
    <w:rsid w:val="00364FA4"/>
    <w:rsid w:val="004039A4"/>
    <w:rsid w:val="00445DBF"/>
    <w:rsid w:val="004A543C"/>
    <w:rsid w:val="00533FE9"/>
    <w:rsid w:val="006B3041"/>
    <w:rsid w:val="00816F1F"/>
    <w:rsid w:val="00862A4A"/>
    <w:rsid w:val="00960F41"/>
    <w:rsid w:val="00A20642"/>
    <w:rsid w:val="00CA763D"/>
    <w:rsid w:val="00EB545A"/>
    <w:rsid w:val="00EE506F"/>
    <w:rsid w:val="00F116EE"/>
    <w:rsid w:val="00F92FAA"/>
    <w:rsid w:val="00FD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0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0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廖志平</dc:creator>
  <cp:lastModifiedBy>FZ</cp:lastModifiedBy>
  <cp:revision>3</cp:revision>
  <dcterms:created xsi:type="dcterms:W3CDTF">2019-09-02T02:00:00Z</dcterms:created>
  <dcterms:modified xsi:type="dcterms:W3CDTF">2019-09-02T05:42:00Z</dcterms:modified>
</cp:coreProperties>
</file>