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8E" w:rsidRDefault="00281016" w:rsidP="00281016">
      <w:pPr>
        <w:spacing w:after="240"/>
        <w:jc w:val="center"/>
        <w:rPr>
          <w:sz w:val="36"/>
          <w:szCs w:val="36"/>
        </w:rPr>
      </w:pPr>
      <w:r w:rsidRPr="00281016">
        <w:rPr>
          <w:rFonts w:hint="eastAsia"/>
          <w:sz w:val="36"/>
          <w:szCs w:val="36"/>
        </w:rPr>
        <w:t>《港航机械</w:t>
      </w:r>
      <w:r w:rsidRPr="00281016">
        <w:rPr>
          <w:sz w:val="36"/>
          <w:szCs w:val="36"/>
        </w:rPr>
        <w:t>CAD与应用》教学资源开发</w:t>
      </w:r>
    </w:p>
    <w:p w:rsidR="00644301" w:rsidRPr="00644301" w:rsidRDefault="00644301" w:rsidP="001025F4">
      <w:pPr>
        <w:snapToGrid w:val="0"/>
        <w:spacing w:line="360" w:lineRule="auto"/>
        <w:jc w:val="left"/>
        <w:rPr>
          <w:rFonts w:ascii="新宋体" w:eastAsia="新宋体" w:hAnsi="新宋体"/>
          <w:b/>
          <w:color w:val="000000"/>
          <w:sz w:val="24"/>
        </w:rPr>
      </w:pPr>
      <w:r w:rsidRPr="00644301">
        <w:rPr>
          <w:rFonts w:ascii="新宋体" w:eastAsia="新宋体" w:hAnsi="新宋体" w:hint="eastAsia"/>
          <w:b/>
          <w:color w:val="000000"/>
          <w:sz w:val="24"/>
        </w:rPr>
        <w:t>1、</w:t>
      </w:r>
      <w:r w:rsidRPr="00644301">
        <w:rPr>
          <w:rFonts w:ascii="新宋体" w:eastAsia="新宋体" w:hAnsi="新宋体"/>
          <w:b/>
          <w:color w:val="000000"/>
          <w:sz w:val="24"/>
        </w:rPr>
        <w:t>项目背景</w:t>
      </w:r>
    </w:p>
    <w:p w:rsidR="00644301" w:rsidRPr="00644301" w:rsidRDefault="00644301" w:rsidP="001025F4">
      <w:pPr>
        <w:spacing w:line="360" w:lineRule="auto"/>
        <w:rPr>
          <w:rFonts w:ascii="新宋体" w:eastAsia="新宋体" w:hAnsi="新宋体"/>
          <w:sz w:val="24"/>
        </w:rPr>
      </w:pPr>
      <w:r w:rsidRPr="00644301">
        <w:rPr>
          <w:rFonts w:ascii="新宋体" w:eastAsia="新宋体" w:hAnsi="新宋体" w:hint="eastAsia"/>
          <w:sz w:val="24"/>
        </w:rPr>
        <w:t>为进一步深化专业教学改革，以服务为宗旨，已就业为导向，</w:t>
      </w:r>
      <w:r>
        <w:rPr>
          <w:rFonts w:ascii="新宋体" w:eastAsia="新宋体" w:hAnsi="新宋体" w:hint="eastAsia"/>
          <w:sz w:val="24"/>
        </w:rPr>
        <w:t>建设</w:t>
      </w:r>
      <w:r w:rsidRPr="00644301">
        <w:rPr>
          <w:rFonts w:ascii="新宋体" w:eastAsia="新宋体" w:hAnsi="新宋体" w:hint="eastAsia"/>
          <w:sz w:val="24"/>
        </w:rPr>
        <w:t>上海市改革发展特色</w:t>
      </w:r>
      <w:r>
        <w:rPr>
          <w:rFonts w:ascii="新宋体" w:eastAsia="新宋体" w:hAnsi="新宋体" w:hint="eastAsia"/>
          <w:sz w:val="24"/>
        </w:rPr>
        <w:t>专业</w:t>
      </w:r>
      <w:r w:rsidRPr="00644301">
        <w:rPr>
          <w:rFonts w:ascii="新宋体" w:eastAsia="新宋体" w:hAnsi="新宋体" w:hint="eastAsia"/>
          <w:sz w:val="24"/>
        </w:rPr>
        <w:t>要求，开发港航机械CAD与应用中的一些常用课程</w:t>
      </w:r>
      <w:r>
        <w:rPr>
          <w:rFonts w:ascii="新宋体" w:eastAsia="新宋体" w:hAnsi="新宋体" w:hint="eastAsia"/>
          <w:sz w:val="24"/>
        </w:rPr>
        <w:t>资源及</w:t>
      </w:r>
      <w:r w:rsidRPr="00644301">
        <w:rPr>
          <w:rFonts w:ascii="新宋体" w:eastAsia="新宋体" w:hAnsi="新宋体" w:hint="eastAsia"/>
          <w:sz w:val="24"/>
        </w:rPr>
        <w:t>微课制作。</w:t>
      </w:r>
    </w:p>
    <w:p w:rsidR="00644301" w:rsidRPr="00644301" w:rsidRDefault="00644301" w:rsidP="001025F4">
      <w:pPr>
        <w:spacing w:line="360" w:lineRule="auto"/>
        <w:rPr>
          <w:rFonts w:ascii="新宋体" w:eastAsia="新宋体" w:hAnsi="新宋体"/>
          <w:sz w:val="24"/>
        </w:rPr>
      </w:pPr>
    </w:p>
    <w:p w:rsidR="00644301" w:rsidRPr="00644301" w:rsidRDefault="00644301" w:rsidP="001025F4">
      <w:pPr>
        <w:snapToGrid w:val="0"/>
        <w:spacing w:line="360" w:lineRule="auto"/>
        <w:jc w:val="left"/>
        <w:rPr>
          <w:rFonts w:ascii="新宋体" w:eastAsia="新宋体" w:hAnsi="新宋体"/>
          <w:b/>
          <w:color w:val="000000"/>
          <w:sz w:val="24"/>
        </w:rPr>
      </w:pPr>
      <w:r w:rsidRPr="00644301">
        <w:rPr>
          <w:rFonts w:ascii="新宋体" w:eastAsia="新宋体" w:hAnsi="新宋体" w:hint="eastAsia"/>
          <w:b/>
          <w:color w:val="000000"/>
          <w:sz w:val="24"/>
        </w:rPr>
        <w:t>2、</w:t>
      </w:r>
      <w:r w:rsidRPr="00644301">
        <w:rPr>
          <w:rFonts w:ascii="新宋体" w:eastAsia="新宋体" w:hAnsi="新宋体"/>
          <w:b/>
          <w:color w:val="000000"/>
          <w:sz w:val="24"/>
        </w:rPr>
        <w:t>期望目标与主要任务</w:t>
      </w:r>
    </w:p>
    <w:p w:rsidR="00644301" w:rsidRPr="00644301" w:rsidRDefault="00644301" w:rsidP="001025F4">
      <w:pPr>
        <w:spacing w:line="360" w:lineRule="auto"/>
        <w:ind w:firstLineChars="196" w:firstLine="470"/>
        <w:rPr>
          <w:rFonts w:ascii="新宋体" w:eastAsia="新宋体" w:hAnsi="新宋体"/>
          <w:sz w:val="24"/>
        </w:rPr>
      </w:pPr>
      <w:r w:rsidRPr="00644301">
        <w:rPr>
          <w:rFonts w:ascii="新宋体" w:eastAsia="新宋体" w:hAnsi="新宋体" w:hint="eastAsia"/>
          <w:sz w:val="24"/>
        </w:rPr>
        <w:t>期望</w:t>
      </w:r>
      <w:r w:rsidRPr="00644301">
        <w:rPr>
          <w:rFonts w:ascii="新宋体" w:eastAsia="新宋体" w:hAnsi="新宋体"/>
          <w:sz w:val="24"/>
        </w:rPr>
        <w:t>目标：</w:t>
      </w:r>
      <w:r w:rsidRPr="00644301">
        <w:rPr>
          <w:rFonts w:ascii="新宋体" w:eastAsia="新宋体" w:hAnsi="新宋体" w:hint="eastAsia"/>
          <w:sz w:val="24"/>
        </w:rPr>
        <w:t>开发</w:t>
      </w:r>
      <w:r w:rsidRPr="00644301">
        <w:rPr>
          <w:rFonts w:ascii="新宋体" w:eastAsia="新宋体" w:hAnsi="新宋体"/>
          <w:sz w:val="24"/>
        </w:rPr>
        <w:t>适合于职业学校</w:t>
      </w:r>
      <w:r w:rsidRPr="00644301">
        <w:rPr>
          <w:rFonts w:ascii="新宋体" w:eastAsia="新宋体" w:hAnsi="新宋体" w:hint="eastAsia"/>
          <w:sz w:val="24"/>
        </w:rPr>
        <w:t>港航机械CAD与应用课程</w:t>
      </w:r>
      <w:r>
        <w:rPr>
          <w:rFonts w:ascii="新宋体" w:eastAsia="新宋体" w:hAnsi="新宋体" w:hint="eastAsia"/>
          <w:sz w:val="24"/>
        </w:rPr>
        <w:t>资源</w:t>
      </w:r>
      <w:r w:rsidRPr="00644301">
        <w:rPr>
          <w:rFonts w:ascii="新宋体" w:eastAsia="新宋体" w:hAnsi="新宋体" w:hint="eastAsia"/>
          <w:sz w:val="24"/>
        </w:rPr>
        <w:t>，</w:t>
      </w:r>
      <w:r w:rsidRPr="00644301">
        <w:rPr>
          <w:rFonts w:ascii="新宋体" w:eastAsia="新宋体" w:hAnsi="新宋体"/>
          <w:sz w:val="24"/>
        </w:rPr>
        <w:t>以直观、</w:t>
      </w:r>
      <w:r>
        <w:rPr>
          <w:rFonts w:ascii="新宋体" w:eastAsia="新宋体" w:hAnsi="新宋体" w:hint="eastAsia"/>
          <w:sz w:val="24"/>
        </w:rPr>
        <w:t>动画</w:t>
      </w:r>
      <w:r w:rsidR="00C56C9E" w:rsidRPr="00644301">
        <w:rPr>
          <w:rFonts w:ascii="新宋体" w:eastAsia="新宋体" w:hAnsi="新宋体"/>
          <w:sz w:val="24"/>
        </w:rPr>
        <w:t>、</w:t>
      </w:r>
      <w:r w:rsidRPr="00644301">
        <w:rPr>
          <w:rFonts w:ascii="新宋体" w:eastAsia="新宋体" w:hAnsi="新宋体"/>
          <w:sz w:val="24"/>
        </w:rPr>
        <w:t>实</w:t>
      </w:r>
      <w:r w:rsidRPr="00644301">
        <w:rPr>
          <w:rFonts w:ascii="新宋体" w:eastAsia="新宋体" w:hAnsi="新宋体" w:hint="eastAsia"/>
          <w:sz w:val="24"/>
        </w:rPr>
        <w:t>操</w:t>
      </w:r>
      <w:r>
        <w:rPr>
          <w:rFonts w:ascii="新宋体" w:eastAsia="新宋体" w:hAnsi="新宋体" w:hint="eastAsia"/>
          <w:sz w:val="24"/>
        </w:rPr>
        <w:t>拍摄等</w:t>
      </w:r>
      <w:r w:rsidRPr="00644301">
        <w:rPr>
          <w:rFonts w:ascii="新宋体" w:eastAsia="新宋体" w:hAnsi="新宋体" w:hint="eastAsia"/>
          <w:sz w:val="24"/>
        </w:rPr>
        <w:t>的</w:t>
      </w:r>
      <w:r w:rsidRPr="00644301">
        <w:rPr>
          <w:rFonts w:ascii="新宋体" w:eastAsia="新宋体" w:hAnsi="新宋体"/>
          <w:sz w:val="24"/>
        </w:rPr>
        <w:t>方式提升教学有效性，提升学生</w:t>
      </w:r>
      <w:r w:rsidRPr="00644301">
        <w:rPr>
          <w:rFonts w:ascii="新宋体" w:eastAsia="新宋体" w:hAnsi="新宋体" w:hint="eastAsia"/>
          <w:sz w:val="24"/>
        </w:rPr>
        <w:t>和教师</w:t>
      </w:r>
      <w:r w:rsidRPr="00644301">
        <w:rPr>
          <w:rFonts w:ascii="新宋体" w:eastAsia="新宋体" w:hAnsi="新宋体"/>
          <w:sz w:val="24"/>
        </w:rPr>
        <w:t>的</w:t>
      </w:r>
      <w:r w:rsidRPr="00644301">
        <w:rPr>
          <w:rFonts w:ascii="新宋体" w:eastAsia="新宋体" w:hAnsi="新宋体" w:hint="eastAsia"/>
          <w:sz w:val="24"/>
        </w:rPr>
        <w:t>自主学习和</w:t>
      </w:r>
      <w:r w:rsidRPr="00644301">
        <w:rPr>
          <w:rFonts w:ascii="新宋体" w:eastAsia="新宋体" w:hAnsi="新宋体"/>
          <w:sz w:val="24"/>
        </w:rPr>
        <w:t>自我</w:t>
      </w:r>
      <w:r w:rsidRPr="00644301">
        <w:rPr>
          <w:rFonts w:ascii="新宋体" w:eastAsia="新宋体" w:hAnsi="新宋体" w:hint="eastAsia"/>
          <w:sz w:val="24"/>
        </w:rPr>
        <w:t>评估</w:t>
      </w:r>
      <w:r w:rsidRPr="00644301">
        <w:rPr>
          <w:rFonts w:ascii="新宋体" w:eastAsia="新宋体" w:hAnsi="新宋体"/>
          <w:sz w:val="24"/>
        </w:rPr>
        <w:t>能力。</w:t>
      </w:r>
    </w:p>
    <w:p w:rsidR="00644301" w:rsidRPr="00644301" w:rsidRDefault="00644301" w:rsidP="001025F4">
      <w:pPr>
        <w:spacing w:line="360" w:lineRule="auto"/>
        <w:ind w:firstLineChars="200" w:firstLine="480"/>
        <w:rPr>
          <w:rFonts w:ascii="新宋体" w:eastAsia="新宋体" w:hAnsi="新宋体"/>
          <w:sz w:val="24"/>
        </w:rPr>
      </w:pPr>
      <w:r w:rsidRPr="00644301">
        <w:rPr>
          <w:rFonts w:ascii="新宋体" w:eastAsia="新宋体" w:hAnsi="新宋体"/>
          <w:sz w:val="24"/>
        </w:rPr>
        <w:t>主要内容：</w:t>
      </w:r>
    </w:p>
    <w:p w:rsidR="00C56C9E" w:rsidRDefault="00644301" w:rsidP="001025F4">
      <w:pPr>
        <w:spacing w:line="360" w:lineRule="auto"/>
        <w:ind w:firstLineChars="200" w:firstLine="480"/>
        <w:rPr>
          <w:rFonts w:ascii="新宋体" w:eastAsia="新宋体" w:hAnsi="新宋体"/>
          <w:sz w:val="24"/>
        </w:rPr>
      </w:pPr>
      <w:r w:rsidRPr="00644301">
        <w:rPr>
          <w:rFonts w:ascii="新宋体" w:eastAsia="新宋体" w:hAnsi="新宋体" w:hint="eastAsia"/>
          <w:sz w:val="24"/>
        </w:rPr>
        <w:t>（1）、完成专业课程学资源，</w:t>
      </w:r>
      <w:r w:rsidRPr="00644301">
        <w:rPr>
          <w:rFonts w:ascii="新宋体" w:eastAsia="新宋体" w:hAnsi="新宋体"/>
          <w:sz w:val="24"/>
        </w:rPr>
        <w:t>主要包括：</w:t>
      </w:r>
    </w:p>
    <w:p w:rsidR="006A28A3" w:rsidRDefault="00B8700D" w:rsidP="001025F4">
      <w:pPr>
        <w:spacing w:line="360" w:lineRule="auto"/>
        <w:ind w:firstLineChars="200" w:firstLine="480"/>
        <w:rPr>
          <w:rFonts w:ascii="新宋体" w:eastAsia="新宋体" w:hAnsi="新宋体"/>
          <w:sz w:val="24"/>
        </w:rPr>
      </w:pPr>
      <w:r>
        <w:rPr>
          <w:rFonts w:ascii="新宋体" w:eastAsia="新宋体" w:hAnsi="新宋体" w:hint="eastAsia"/>
          <w:sz w:val="24"/>
        </w:rPr>
        <w:t>机械制图基础</w:t>
      </w:r>
      <w:r w:rsidR="006A28A3">
        <w:rPr>
          <w:rFonts w:ascii="新宋体" w:eastAsia="新宋体" w:hAnsi="新宋体" w:hint="eastAsia"/>
          <w:sz w:val="24"/>
        </w:rPr>
        <w:t>动画资源：</w:t>
      </w:r>
    </w:p>
    <w:tbl>
      <w:tblPr>
        <w:tblW w:w="8364" w:type="dxa"/>
        <w:tblInd w:w="-5" w:type="dxa"/>
        <w:tblLook w:val="04A0"/>
      </w:tblPr>
      <w:tblGrid>
        <w:gridCol w:w="1040"/>
        <w:gridCol w:w="2694"/>
        <w:gridCol w:w="4630"/>
      </w:tblGrid>
      <w:tr w:rsidR="00A11EDE" w:rsidRPr="006A28A3" w:rsidTr="00A11EDE">
        <w:trPr>
          <w:trHeight w:val="403"/>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1EDE" w:rsidRPr="006A28A3" w:rsidRDefault="00A11EDE" w:rsidP="00C56C9E">
            <w:pPr>
              <w:widowControl/>
              <w:jc w:val="left"/>
              <w:rPr>
                <w:rFonts w:ascii="新宋体" w:eastAsia="新宋体" w:hAnsi="新宋体" w:cs="宋体"/>
                <w:b/>
                <w:bCs/>
                <w:kern w:val="0"/>
                <w:sz w:val="24"/>
                <w:szCs w:val="24"/>
              </w:rPr>
            </w:pPr>
            <w:r w:rsidRPr="006A28A3">
              <w:rPr>
                <w:rFonts w:ascii="新宋体" w:eastAsia="新宋体" w:hAnsi="新宋体" w:cs="宋体" w:hint="eastAsia"/>
                <w:b/>
                <w:bCs/>
                <w:kern w:val="0"/>
                <w:sz w:val="24"/>
                <w:szCs w:val="24"/>
              </w:rPr>
              <w:t>序号</w:t>
            </w:r>
          </w:p>
        </w:tc>
        <w:tc>
          <w:tcPr>
            <w:tcW w:w="2694" w:type="dxa"/>
            <w:tcBorders>
              <w:top w:val="single" w:sz="4" w:space="0" w:color="auto"/>
              <w:left w:val="nil"/>
              <w:bottom w:val="single" w:sz="4" w:space="0" w:color="auto"/>
              <w:right w:val="single" w:sz="4" w:space="0" w:color="auto"/>
            </w:tcBorders>
            <w:shd w:val="clear" w:color="000000" w:fill="FFFFFF"/>
            <w:noWrap/>
            <w:vAlign w:val="center"/>
            <w:hideMark/>
          </w:tcPr>
          <w:p w:rsidR="00A11EDE" w:rsidRPr="006A28A3" w:rsidRDefault="00A11EDE" w:rsidP="00C56C9E">
            <w:pPr>
              <w:widowControl/>
              <w:jc w:val="left"/>
              <w:rPr>
                <w:rFonts w:ascii="新宋体" w:eastAsia="新宋体" w:hAnsi="新宋体" w:cs="宋体"/>
                <w:b/>
                <w:bCs/>
                <w:kern w:val="0"/>
                <w:sz w:val="24"/>
                <w:szCs w:val="24"/>
              </w:rPr>
            </w:pPr>
            <w:r w:rsidRPr="006A28A3">
              <w:rPr>
                <w:rFonts w:ascii="新宋体" w:eastAsia="新宋体" w:hAnsi="新宋体" w:cs="宋体" w:hint="eastAsia"/>
                <w:b/>
                <w:bCs/>
                <w:kern w:val="0"/>
                <w:sz w:val="24"/>
                <w:szCs w:val="24"/>
              </w:rPr>
              <w:t>资源名称</w:t>
            </w:r>
          </w:p>
        </w:tc>
        <w:tc>
          <w:tcPr>
            <w:tcW w:w="4630" w:type="dxa"/>
            <w:tcBorders>
              <w:top w:val="single" w:sz="4" w:space="0" w:color="auto"/>
              <w:left w:val="nil"/>
              <w:bottom w:val="single" w:sz="4" w:space="0" w:color="auto"/>
              <w:right w:val="single" w:sz="4" w:space="0" w:color="auto"/>
            </w:tcBorders>
            <w:shd w:val="clear" w:color="000000" w:fill="FFFFFF"/>
            <w:noWrap/>
            <w:vAlign w:val="center"/>
            <w:hideMark/>
          </w:tcPr>
          <w:p w:rsidR="00A11EDE" w:rsidRPr="006A28A3" w:rsidRDefault="00A11EDE" w:rsidP="00C56C9E">
            <w:pPr>
              <w:widowControl/>
              <w:jc w:val="left"/>
              <w:rPr>
                <w:rFonts w:ascii="新宋体" w:eastAsia="新宋体" w:hAnsi="新宋体" w:cs="宋体"/>
                <w:b/>
                <w:bCs/>
                <w:kern w:val="0"/>
                <w:sz w:val="24"/>
                <w:szCs w:val="24"/>
              </w:rPr>
            </w:pPr>
            <w:r w:rsidRPr="006A28A3">
              <w:rPr>
                <w:rFonts w:ascii="新宋体" w:eastAsia="新宋体" w:hAnsi="新宋体" w:cs="宋体" w:hint="eastAsia"/>
                <w:b/>
                <w:bCs/>
                <w:kern w:val="0"/>
                <w:sz w:val="24"/>
                <w:szCs w:val="24"/>
              </w:rPr>
              <w:t>资源类型</w:t>
            </w:r>
          </w:p>
        </w:tc>
      </w:tr>
      <w:tr w:rsidR="00A11EDE" w:rsidRPr="006A28A3" w:rsidTr="00A11EDE">
        <w:trPr>
          <w:trHeight w:val="403"/>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A11EDE" w:rsidRPr="006A28A3" w:rsidRDefault="00587F5D" w:rsidP="00C56C9E">
            <w:pPr>
              <w:widowControl/>
              <w:jc w:val="center"/>
              <w:rPr>
                <w:rFonts w:ascii="新宋体" w:eastAsia="新宋体" w:hAnsi="新宋体" w:cs="宋体"/>
                <w:kern w:val="0"/>
                <w:sz w:val="24"/>
                <w:szCs w:val="24"/>
              </w:rPr>
            </w:pPr>
            <w:r>
              <w:rPr>
                <w:rFonts w:ascii="新宋体" w:eastAsia="新宋体" w:hAnsi="新宋体" w:cs="宋体" w:hint="eastAsia"/>
                <w:kern w:val="0"/>
                <w:sz w:val="24"/>
                <w:szCs w:val="24"/>
              </w:rPr>
              <w:t>1</w:t>
            </w:r>
          </w:p>
        </w:tc>
        <w:tc>
          <w:tcPr>
            <w:tcW w:w="2694" w:type="dxa"/>
            <w:tcBorders>
              <w:top w:val="nil"/>
              <w:left w:val="nil"/>
              <w:bottom w:val="single" w:sz="4" w:space="0" w:color="auto"/>
              <w:right w:val="single" w:sz="4" w:space="0" w:color="auto"/>
            </w:tcBorders>
            <w:shd w:val="clear" w:color="000000" w:fill="FFFFFF"/>
            <w:noWrap/>
            <w:vAlign w:val="center"/>
            <w:hideMark/>
          </w:tcPr>
          <w:p w:rsidR="00A11EDE" w:rsidRPr="00587F5D" w:rsidRDefault="00A11EDE" w:rsidP="00C56C9E">
            <w:pPr>
              <w:widowControl/>
              <w:jc w:val="left"/>
              <w:rPr>
                <w:rFonts w:ascii="新宋体" w:eastAsia="新宋体" w:hAnsi="新宋体" w:cs="宋体"/>
                <w:kern w:val="0"/>
                <w:sz w:val="24"/>
                <w:szCs w:val="24"/>
              </w:rPr>
            </w:pPr>
            <w:r w:rsidRPr="00587F5D">
              <w:rPr>
                <w:rFonts w:ascii="新宋体" w:eastAsia="新宋体" w:hAnsi="新宋体" w:cs="宋体" w:hint="eastAsia"/>
                <w:kern w:val="0"/>
                <w:sz w:val="24"/>
                <w:szCs w:val="24"/>
              </w:rPr>
              <w:t>三视图的对应规律</w:t>
            </w:r>
          </w:p>
        </w:tc>
        <w:tc>
          <w:tcPr>
            <w:tcW w:w="4630" w:type="dxa"/>
            <w:tcBorders>
              <w:top w:val="nil"/>
              <w:left w:val="nil"/>
              <w:bottom w:val="single" w:sz="4" w:space="0" w:color="auto"/>
              <w:right w:val="single" w:sz="4" w:space="0" w:color="auto"/>
            </w:tcBorders>
            <w:shd w:val="clear" w:color="000000" w:fill="FFFFFF"/>
            <w:noWrap/>
            <w:vAlign w:val="center"/>
            <w:hideMark/>
          </w:tcPr>
          <w:p w:rsidR="00A11EDE" w:rsidRPr="006A28A3" w:rsidRDefault="00A11EDE" w:rsidP="00C56C9E">
            <w:pPr>
              <w:widowControl/>
              <w:jc w:val="left"/>
              <w:rPr>
                <w:rFonts w:ascii="新宋体" w:eastAsia="新宋体" w:hAnsi="新宋体" w:cs="宋体"/>
                <w:kern w:val="0"/>
                <w:sz w:val="24"/>
                <w:szCs w:val="24"/>
              </w:rPr>
            </w:pPr>
            <w:r w:rsidRPr="006A28A3">
              <w:rPr>
                <w:rFonts w:ascii="新宋体" w:eastAsia="新宋体" w:hAnsi="新宋体" w:cs="宋体" w:hint="eastAsia"/>
                <w:kern w:val="0"/>
                <w:sz w:val="24"/>
                <w:szCs w:val="24"/>
              </w:rPr>
              <w:t>flash动画</w:t>
            </w:r>
          </w:p>
        </w:tc>
      </w:tr>
      <w:tr w:rsidR="00A11EDE" w:rsidRPr="006A28A3" w:rsidTr="00A11EDE">
        <w:trPr>
          <w:trHeight w:val="403"/>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A11EDE" w:rsidRPr="006A28A3" w:rsidRDefault="00587F5D" w:rsidP="00C56C9E">
            <w:pPr>
              <w:widowControl/>
              <w:jc w:val="center"/>
              <w:rPr>
                <w:rFonts w:ascii="新宋体" w:eastAsia="新宋体" w:hAnsi="新宋体" w:cs="宋体"/>
                <w:kern w:val="0"/>
                <w:sz w:val="24"/>
                <w:szCs w:val="24"/>
              </w:rPr>
            </w:pPr>
            <w:r>
              <w:rPr>
                <w:rFonts w:ascii="新宋体" w:eastAsia="新宋体" w:hAnsi="新宋体" w:cs="宋体" w:hint="eastAsia"/>
                <w:kern w:val="0"/>
                <w:sz w:val="24"/>
                <w:szCs w:val="24"/>
              </w:rPr>
              <w:t>2</w:t>
            </w:r>
          </w:p>
        </w:tc>
        <w:tc>
          <w:tcPr>
            <w:tcW w:w="2694" w:type="dxa"/>
            <w:tcBorders>
              <w:top w:val="nil"/>
              <w:left w:val="nil"/>
              <w:bottom w:val="single" w:sz="4" w:space="0" w:color="auto"/>
              <w:right w:val="single" w:sz="4" w:space="0" w:color="auto"/>
            </w:tcBorders>
            <w:shd w:val="clear" w:color="000000" w:fill="FFFFFF"/>
            <w:noWrap/>
            <w:vAlign w:val="center"/>
            <w:hideMark/>
          </w:tcPr>
          <w:p w:rsidR="00A11EDE" w:rsidRPr="00587F5D" w:rsidRDefault="00A11EDE" w:rsidP="00C56C9E">
            <w:pPr>
              <w:widowControl/>
              <w:jc w:val="left"/>
              <w:rPr>
                <w:rFonts w:ascii="新宋体" w:eastAsia="新宋体" w:hAnsi="新宋体" w:cs="宋体"/>
                <w:kern w:val="0"/>
                <w:sz w:val="24"/>
                <w:szCs w:val="24"/>
              </w:rPr>
            </w:pPr>
            <w:r w:rsidRPr="00587F5D">
              <w:rPr>
                <w:rFonts w:ascii="新宋体" w:eastAsia="新宋体" w:hAnsi="新宋体" w:cs="宋体" w:hint="eastAsia"/>
                <w:kern w:val="0"/>
                <w:sz w:val="24"/>
                <w:szCs w:val="24"/>
              </w:rPr>
              <w:t>三视图及其形成</w:t>
            </w:r>
          </w:p>
        </w:tc>
        <w:tc>
          <w:tcPr>
            <w:tcW w:w="4630" w:type="dxa"/>
            <w:tcBorders>
              <w:top w:val="nil"/>
              <w:left w:val="nil"/>
              <w:bottom w:val="single" w:sz="4" w:space="0" w:color="auto"/>
              <w:right w:val="single" w:sz="4" w:space="0" w:color="auto"/>
            </w:tcBorders>
            <w:shd w:val="clear" w:color="000000" w:fill="FFFFFF"/>
            <w:noWrap/>
            <w:vAlign w:val="center"/>
            <w:hideMark/>
          </w:tcPr>
          <w:p w:rsidR="00A11EDE" w:rsidRPr="006A28A3" w:rsidRDefault="006A28A3" w:rsidP="00C56C9E">
            <w:pPr>
              <w:widowControl/>
              <w:jc w:val="left"/>
              <w:rPr>
                <w:rFonts w:ascii="新宋体" w:eastAsia="新宋体" w:hAnsi="新宋体" w:cs="宋体"/>
                <w:kern w:val="0"/>
                <w:sz w:val="24"/>
                <w:szCs w:val="24"/>
              </w:rPr>
            </w:pPr>
            <w:r w:rsidRPr="006A28A3">
              <w:rPr>
                <w:rFonts w:ascii="新宋体" w:eastAsia="新宋体" w:hAnsi="新宋体" w:cs="宋体" w:hint="eastAsia"/>
                <w:kern w:val="0"/>
                <w:sz w:val="24"/>
                <w:szCs w:val="24"/>
              </w:rPr>
              <w:t>flash动画</w:t>
            </w:r>
          </w:p>
        </w:tc>
      </w:tr>
      <w:tr w:rsidR="00EC3DF4" w:rsidRPr="006A28A3" w:rsidTr="0061633A">
        <w:trPr>
          <w:trHeight w:val="403"/>
        </w:trPr>
        <w:tc>
          <w:tcPr>
            <w:tcW w:w="1040" w:type="dxa"/>
            <w:tcBorders>
              <w:top w:val="nil"/>
              <w:left w:val="single" w:sz="4" w:space="0" w:color="auto"/>
              <w:bottom w:val="single" w:sz="4" w:space="0" w:color="auto"/>
              <w:right w:val="single" w:sz="4" w:space="0" w:color="auto"/>
            </w:tcBorders>
            <w:shd w:val="clear" w:color="000000" w:fill="FFFFFF"/>
            <w:noWrap/>
            <w:vAlign w:val="center"/>
          </w:tcPr>
          <w:p w:rsidR="00EC3DF4" w:rsidRPr="006A28A3" w:rsidRDefault="00587F5D" w:rsidP="00EC3DF4">
            <w:pPr>
              <w:widowControl/>
              <w:jc w:val="center"/>
              <w:rPr>
                <w:rFonts w:ascii="新宋体" w:eastAsia="新宋体" w:hAnsi="新宋体" w:cs="宋体"/>
                <w:kern w:val="0"/>
                <w:sz w:val="24"/>
                <w:szCs w:val="24"/>
              </w:rPr>
            </w:pPr>
            <w:r>
              <w:rPr>
                <w:rFonts w:ascii="新宋体" w:eastAsia="新宋体" w:hAnsi="新宋体" w:cs="宋体" w:hint="eastAsia"/>
                <w:kern w:val="0"/>
                <w:sz w:val="24"/>
                <w:szCs w:val="24"/>
              </w:rPr>
              <w:t>3</w:t>
            </w:r>
          </w:p>
        </w:tc>
        <w:tc>
          <w:tcPr>
            <w:tcW w:w="2694" w:type="dxa"/>
            <w:tcBorders>
              <w:top w:val="nil"/>
              <w:left w:val="nil"/>
              <w:bottom w:val="single" w:sz="4" w:space="0" w:color="auto"/>
              <w:right w:val="single" w:sz="4" w:space="0" w:color="auto"/>
            </w:tcBorders>
            <w:shd w:val="clear" w:color="000000" w:fill="FFFFFF"/>
            <w:vAlign w:val="bottom"/>
          </w:tcPr>
          <w:p w:rsidR="00EC3DF4" w:rsidRPr="00587F5D" w:rsidRDefault="00EC3DF4" w:rsidP="00EC3DF4">
            <w:pPr>
              <w:widowControl/>
              <w:jc w:val="left"/>
              <w:rPr>
                <w:rFonts w:ascii="新宋体" w:eastAsia="新宋体" w:hAnsi="新宋体" w:cs="宋体"/>
                <w:kern w:val="0"/>
                <w:sz w:val="24"/>
                <w:szCs w:val="24"/>
              </w:rPr>
            </w:pPr>
            <w:r w:rsidRPr="00587F5D">
              <w:rPr>
                <w:rFonts w:ascii="新宋体" w:eastAsia="新宋体" w:hAnsi="新宋体" w:cs="宋体" w:hint="eastAsia"/>
                <w:kern w:val="0"/>
                <w:sz w:val="24"/>
                <w:szCs w:val="24"/>
              </w:rPr>
              <w:t>三视图的对应规律（空间）</w:t>
            </w:r>
          </w:p>
        </w:tc>
        <w:tc>
          <w:tcPr>
            <w:tcW w:w="4630" w:type="dxa"/>
            <w:tcBorders>
              <w:top w:val="nil"/>
              <w:left w:val="nil"/>
              <w:bottom w:val="single" w:sz="4" w:space="0" w:color="auto"/>
              <w:right w:val="single" w:sz="4" w:space="0" w:color="auto"/>
            </w:tcBorders>
            <w:shd w:val="clear" w:color="000000" w:fill="FFFFFF"/>
            <w:noWrap/>
            <w:vAlign w:val="center"/>
          </w:tcPr>
          <w:p w:rsidR="00EC3DF4" w:rsidRPr="006A28A3" w:rsidRDefault="00EC3DF4" w:rsidP="00EC3DF4">
            <w:pPr>
              <w:widowControl/>
              <w:jc w:val="left"/>
              <w:rPr>
                <w:rFonts w:ascii="新宋体" w:eastAsia="新宋体" w:hAnsi="新宋体" w:cs="宋体"/>
                <w:kern w:val="0"/>
                <w:sz w:val="24"/>
                <w:szCs w:val="24"/>
              </w:rPr>
            </w:pPr>
            <w:r w:rsidRPr="006A28A3">
              <w:rPr>
                <w:rFonts w:ascii="新宋体" w:eastAsia="新宋体" w:hAnsi="新宋体" w:cs="宋体" w:hint="eastAsia"/>
                <w:kern w:val="0"/>
                <w:sz w:val="24"/>
                <w:szCs w:val="24"/>
              </w:rPr>
              <w:t>flash动画</w:t>
            </w:r>
          </w:p>
        </w:tc>
      </w:tr>
      <w:tr w:rsidR="00EC3DF4" w:rsidRPr="006A28A3" w:rsidTr="0061633A">
        <w:trPr>
          <w:trHeight w:val="403"/>
        </w:trPr>
        <w:tc>
          <w:tcPr>
            <w:tcW w:w="1040" w:type="dxa"/>
            <w:tcBorders>
              <w:top w:val="nil"/>
              <w:left w:val="single" w:sz="4" w:space="0" w:color="auto"/>
              <w:bottom w:val="single" w:sz="4" w:space="0" w:color="auto"/>
              <w:right w:val="single" w:sz="4" w:space="0" w:color="auto"/>
            </w:tcBorders>
            <w:shd w:val="clear" w:color="000000" w:fill="FFFFFF"/>
            <w:noWrap/>
            <w:vAlign w:val="center"/>
          </w:tcPr>
          <w:p w:rsidR="00EC3DF4" w:rsidRPr="006A28A3" w:rsidRDefault="00587F5D" w:rsidP="00EC3DF4">
            <w:pPr>
              <w:widowControl/>
              <w:jc w:val="center"/>
              <w:rPr>
                <w:rFonts w:ascii="新宋体" w:eastAsia="新宋体" w:hAnsi="新宋体" w:cs="宋体"/>
                <w:kern w:val="0"/>
                <w:sz w:val="24"/>
                <w:szCs w:val="24"/>
              </w:rPr>
            </w:pPr>
            <w:r>
              <w:rPr>
                <w:rFonts w:ascii="新宋体" w:eastAsia="新宋体" w:hAnsi="新宋体" w:cs="宋体" w:hint="eastAsia"/>
                <w:kern w:val="0"/>
                <w:sz w:val="24"/>
                <w:szCs w:val="24"/>
              </w:rPr>
              <w:t>4</w:t>
            </w:r>
          </w:p>
        </w:tc>
        <w:tc>
          <w:tcPr>
            <w:tcW w:w="2694" w:type="dxa"/>
            <w:tcBorders>
              <w:top w:val="nil"/>
              <w:left w:val="nil"/>
              <w:bottom w:val="single" w:sz="4" w:space="0" w:color="auto"/>
              <w:right w:val="single" w:sz="4" w:space="0" w:color="auto"/>
            </w:tcBorders>
            <w:shd w:val="clear" w:color="000000" w:fill="FFFFFF"/>
            <w:vAlign w:val="bottom"/>
          </w:tcPr>
          <w:p w:rsidR="00EC3DF4" w:rsidRPr="00587F5D" w:rsidRDefault="00EC3DF4" w:rsidP="00EC3DF4">
            <w:pPr>
              <w:widowControl/>
              <w:jc w:val="left"/>
              <w:rPr>
                <w:rFonts w:ascii="新宋体" w:eastAsia="新宋体" w:hAnsi="新宋体" w:cs="宋体"/>
                <w:kern w:val="0"/>
                <w:sz w:val="24"/>
                <w:szCs w:val="24"/>
              </w:rPr>
            </w:pPr>
            <w:r w:rsidRPr="00587F5D">
              <w:rPr>
                <w:rFonts w:ascii="新宋体" w:eastAsia="新宋体" w:hAnsi="新宋体" w:cs="宋体" w:hint="eastAsia"/>
                <w:kern w:val="0"/>
                <w:sz w:val="24"/>
                <w:szCs w:val="24"/>
              </w:rPr>
              <w:t>三视图的对应规律（零件）</w:t>
            </w:r>
          </w:p>
        </w:tc>
        <w:tc>
          <w:tcPr>
            <w:tcW w:w="4630" w:type="dxa"/>
            <w:tcBorders>
              <w:top w:val="nil"/>
              <w:left w:val="nil"/>
              <w:bottom w:val="single" w:sz="4" w:space="0" w:color="auto"/>
              <w:right w:val="single" w:sz="4" w:space="0" w:color="auto"/>
            </w:tcBorders>
            <w:shd w:val="clear" w:color="000000" w:fill="FFFFFF"/>
            <w:noWrap/>
            <w:vAlign w:val="center"/>
          </w:tcPr>
          <w:p w:rsidR="00EC3DF4" w:rsidRPr="006A28A3" w:rsidRDefault="00EC3DF4" w:rsidP="00EC3DF4">
            <w:pPr>
              <w:widowControl/>
              <w:jc w:val="left"/>
              <w:rPr>
                <w:rFonts w:ascii="新宋体" w:eastAsia="新宋体" w:hAnsi="新宋体" w:cs="宋体"/>
                <w:kern w:val="0"/>
                <w:sz w:val="24"/>
                <w:szCs w:val="24"/>
              </w:rPr>
            </w:pPr>
            <w:r w:rsidRPr="006A28A3">
              <w:rPr>
                <w:rFonts w:ascii="新宋体" w:eastAsia="新宋体" w:hAnsi="新宋体" w:cs="宋体" w:hint="eastAsia"/>
                <w:kern w:val="0"/>
                <w:sz w:val="24"/>
                <w:szCs w:val="24"/>
              </w:rPr>
              <w:t>flash动画</w:t>
            </w:r>
          </w:p>
        </w:tc>
      </w:tr>
      <w:tr w:rsidR="00A11EDE" w:rsidRPr="006A28A3" w:rsidTr="00A11EDE">
        <w:trPr>
          <w:trHeight w:val="403"/>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A11EDE" w:rsidRPr="00587F5D" w:rsidRDefault="00587F5D" w:rsidP="00C56C9E">
            <w:pPr>
              <w:widowControl/>
              <w:jc w:val="center"/>
              <w:rPr>
                <w:rFonts w:ascii="新宋体" w:eastAsia="新宋体" w:hAnsi="新宋体" w:cs="宋体"/>
                <w:kern w:val="0"/>
                <w:sz w:val="24"/>
                <w:szCs w:val="24"/>
              </w:rPr>
            </w:pPr>
            <w:r w:rsidRPr="00587F5D">
              <w:rPr>
                <w:rFonts w:ascii="新宋体" w:eastAsia="新宋体" w:hAnsi="新宋体" w:cs="宋体" w:hint="eastAsia"/>
                <w:kern w:val="0"/>
                <w:sz w:val="24"/>
                <w:szCs w:val="24"/>
              </w:rPr>
              <w:t>6</w:t>
            </w:r>
          </w:p>
        </w:tc>
        <w:tc>
          <w:tcPr>
            <w:tcW w:w="2694" w:type="dxa"/>
            <w:tcBorders>
              <w:top w:val="nil"/>
              <w:left w:val="nil"/>
              <w:bottom w:val="single" w:sz="4" w:space="0" w:color="auto"/>
              <w:right w:val="single" w:sz="4" w:space="0" w:color="auto"/>
            </w:tcBorders>
            <w:shd w:val="clear" w:color="000000" w:fill="FFFFFF"/>
            <w:noWrap/>
            <w:vAlign w:val="center"/>
            <w:hideMark/>
          </w:tcPr>
          <w:p w:rsidR="00A11EDE" w:rsidRPr="00587F5D" w:rsidRDefault="00A11EDE" w:rsidP="00C56C9E">
            <w:pPr>
              <w:widowControl/>
              <w:jc w:val="left"/>
              <w:rPr>
                <w:rFonts w:ascii="新宋体" w:eastAsia="新宋体" w:hAnsi="新宋体" w:cs="宋体"/>
                <w:kern w:val="0"/>
                <w:sz w:val="24"/>
                <w:szCs w:val="24"/>
              </w:rPr>
            </w:pPr>
            <w:r w:rsidRPr="00587F5D">
              <w:rPr>
                <w:rFonts w:ascii="新宋体" w:eastAsia="新宋体" w:hAnsi="新宋体" w:cs="宋体" w:hint="eastAsia"/>
                <w:kern w:val="0"/>
                <w:sz w:val="24"/>
                <w:szCs w:val="24"/>
              </w:rPr>
              <w:t>投影</w:t>
            </w:r>
          </w:p>
        </w:tc>
        <w:tc>
          <w:tcPr>
            <w:tcW w:w="4630" w:type="dxa"/>
            <w:tcBorders>
              <w:top w:val="nil"/>
              <w:left w:val="nil"/>
              <w:bottom w:val="single" w:sz="4" w:space="0" w:color="auto"/>
              <w:right w:val="single" w:sz="4" w:space="0" w:color="auto"/>
            </w:tcBorders>
            <w:shd w:val="clear" w:color="000000" w:fill="FFFFFF"/>
            <w:noWrap/>
            <w:vAlign w:val="center"/>
            <w:hideMark/>
          </w:tcPr>
          <w:p w:rsidR="00A11EDE" w:rsidRPr="006A28A3" w:rsidRDefault="00A11EDE" w:rsidP="00C56C9E">
            <w:pPr>
              <w:widowControl/>
              <w:jc w:val="left"/>
              <w:rPr>
                <w:rFonts w:ascii="新宋体" w:eastAsia="新宋体" w:hAnsi="新宋体" w:cs="宋体"/>
                <w:kern w:val="0"/>
                <w:sz w:val="24"/>
                <w:szCs w:val="24"/>
              </w:rPr>
            </w:pPr>
            <w:r w:rsidRPr="006A28A3">
              <w:rPr>
                <w:rFonts w:ascii="新宋体" w:eastAsia="新宋体" w:hAnsi="新宋体" w:cs="宋体" w:hint="eastAsia"/>
                <w:kern w:val="0"/>
                <w:sz w:val="24"/>
                <w:szCs w:val="24"/>
              </w:rPr>
              <w:t>flash动画</w:t>
            </w:r>
          </w:p>
        </w:tc>
      </w:tr>
      <w:tr w:rsidR="00A11EDE" w:rsidRPr="006A28A3" w:rsidTr="00A11EDE">
        <w:trPr>
          <w:trHeight w:val="403"/>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A11EDE" w:rsidRPr="00587F5D" w:rsidRDefault="00587F5D" w:rsidP="00C56C9E">
            <w:pPr>
              <w:widowControl/>
              <w:jc w:val="center"/>
              <w:rPr>
                <w:rFonts w:ascii="新宋体" w:eastAsia="新宋体" w:hAnsi="新宋体" w:cs="宋体"/>
                <w:kern w:val="0"/>
                <w:sz w:val="24"/>
                <w:szCs w:val="24"/>
              </w:rPr>
            </w:pPr>
            <w:r w:rsidRPr="00587F5D">
              <w:rPr>
                <w:rFonts w:ascii="新宋体" w:eastAsia="新宋体" w:hAnsi="新宋体" w:cs="宋体" w:hint="eastAsia"/>
                <w:kern w:val="0"/>
                <w:sz w:val="24"/>
                <w:szCs w:val="24"/>
              </w:rPr>
              <w:t>7</w:t>
            </w:r>
          </w:p>
        </w:tc>
        <w:tc>
          <w:tcPr>
            <w:tcW w:w="2694" w:type="dxa"/>
            <w:tcBorders>
              <w:top w:val="nil"/>
              <w:left w:val="nil"/>
              <w:bottom w:val="single" w:sz="4" w:space="0" w:color="auto"/>
              <w:right w:val="single" w:sz="4" w:space="0" w:color="auto"/>
            </w:tcBorders>
            <w:shd w:val="clear" w:color="000000" w:fill="FFFFFF"/>
            <w:noWrap/>
            <w:vAlign w:val="center"/>
            <w:hideMark/>
          </w:tcPr>
          <w:p w:rsidR="00A11EDE" w:rsidRPr="00587F5D" w:rsidRDefault="00A11EDE" w:rsidP="00C56C9E">
            <w:pPr>
              <w:widowControl/>
              <w:jc w:val="left"/>
              <w:rPr>
                <w:rFonts w:ascii="新宋体" w:eastAsia="新宋体" w:hAnsi="新宋体" w:cs="宋体"/>
                <w:kern w:val="0"/>
                <w:sz w:val="24"/>
                <w:szCs w:val="24"/>
              </w:rPr>
            </w:pPr>
            <w:r w:rsidRPr="00587F5D">
              <w:rPr>
                <w:rFonts w:ascii="新宋体" w:eastAsia="新宋体" w:hAnsi="新宋体" w:cs="宋体" w:hint="eastAsia"/>
                <w:kern w:val="0"/>
                <w:sz w:val="24"/>
                <w:szCs w:val="24"/>
              </w:rPr>
              <w:t>投影图形成的过程</w:t>
            </w:r>
          </w:p>
        </w:tc>
        <w:tc>
          <w:tcPr>
            <w:tcW w:w="4630" w:type="dxa"/>
            <w:tcBorders>
              <w:top w:val="nil"/>
              <w:left w:val="nil"/>
              <w:bottom w:val="single" w:sz="4" w:space="0" w:color="auto"/>
              <w:right w:val="single" w:sz="4" w:space="0" w:color="auto"/>
            </w:tcBorders>
            <w:shd w:val="clear" w:color="000000" w:fill="FFFFFF"/>
            <w:noWrap/>
            <w:vAlign w:val="center"/>
            <w:hideMark/>
          </w:tcPr>
          <w:p w:rsidR="00A11EDE" w:rsidRPr="006A28A3" w:rsidRDefault="00A11EDE" w:rsidP="00C56C9E">
            <w:pPr>
              <w:widowControl/>
              <w:jc w:val="left"/>
              <w:rPr>
                <w:rFonts w:ascii="新宋体" w:eastAsia="新宋体" w:hAnsi="新宋体" w:cs="宋体"/>
                <w:kern w:val="0"/>
                <w:sz w:val="24"/>
                <w:szCs w:val="24"/>
              </w:rPr>
            </w:pPr>
            <w:r w:rsidRPr="006A28A3">
              <w:rPr>
                <w:rFonts w:ascii="新宋体" w:eastAsia="新宋体" w:hAnsi="新宋体" w:cs="宋体" w:hint="eastAsia"/>
                <w:kern w:val="0"/>
                <w:sz w:val="24"/>
                <w:szCs w:val="24"/>
              </w:rPr>
              <w:t>flash动画</w:t>
            </w:r>
          </w:p>
        </w:tc>
      </w:tr>
    </w:tbl>
    <w:p w:rsidR="00C56C9E" w:rsidRPr="00C56C9E" w:rsidRDefault="00C55D95" w:rsidP="00587F5D">
      <w:pPr>
        <w:spacing w:line="480" w:lineRule="exact"/>
        <w:rPr>
          <w:rFonts w:ascii="新宋体" w:eastAsia="新宋体" w:hAnsi="新宋体"/>
          <w:sz w:val="24"/>
        </w:rPr>
      </w:pPr>
      <w:r>
        <w:rPr>
          <w:rFonts w:ascii="新宋体" w:eastAsia="新宋体" w:hAnsi="新宋体" w:hint="eastAsia"/>
          <w:sz w:val="24"/>
        </w:rPr>
        <w:t>机械绘图</w:t>
      </w:r>
      <w:r w:rsidR="006A28A3">
        <w:rPr>
          <w:rFonts w:ascii="新宋体" w:eastAsia="新宋体" w:hAnsi="新宋体" w:hint="eastAsia"/>
          <w:sz w:val="24"/>
        </w:rPr>
        <w:t>微课资源：</w:t>
      </w:r>
    </w:p>
    <w:tbl>
      <w:tblPr>
        <w:tblW w:w="523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
        <w:gridCol w:w="3056"/>
        <w:gridCol w:w="1309"/>
        <w:gridCol w:w="1893"/>
        <w:gridCol w:w="1749"/>
      </w:tblGrid>
      <w:tr w:rsidR="00B07E8F" w:rsidRPr="006A28A3" w:rsidTr="00281016">
        <w:tc>
          <w:tcPr>
            <w:tcW w:w="509" w:type="pct"/>
            <w:shd w:val="clear" w:color="auto" w:fill="auto"/>
            <w:vAlign w:val="center"/>
          </w:tcPr>
          <w:p w:rsidR="00B07E8F" w:rsidRPr="006A28A3" w:rsidRDefault="00B07E8F" w:rsidP="00520D97">
            <w:pPr>
              <w:spacing w:line="360" w:lineRule="auto"/>
              <w:jc w:val="center"/>
              <w:rPr>
                <w:rFonts w:ascii="新宋体" w:eastAsia="新宋体" w:hAnsi="新宋体"/>
                <w:b/>
                <w:color w:val="000000"/>
                <w:kern w:val="0"/>
                <w:sz w:val="24"/>
                <w:szCs w:val="24"/>
              </w:rPr>
            </w:pPr>
            <w:r w:rsidRPr="006A28A3">
              <w:rPr>
                <w:rFonts w:ascii="新宋体" w:eastAsia="新宋体" w:hAnsi="新宋体" w:hint="eastAsia"/>
                <w:b/>
                <w:color w:val="000000"/>
                <w:kern w:val="0"/>
                <w:sz w:val="24"/>
                <w:szCs w:val="24"/>
              </w:rPr>
              <w:t>课程名称</w:t>
            </w:r>
          </w:p>
        </w:tc>
        <w:tc>
          <w:tcPr>
            <w:tcW w:w="1714" w:type="pct"/>
            <w:vAlign w:val="center"/>
          </w:tcPr>
          <w:p w:rsidR="00B07E8F" w:rsidRPr="006A28A3" w:rsidRDefault="00B07E8F" w:rsidP="00B07E8F">
            <w:pPr>
              <w:spacing w:line="360" w:lineRule="auto"/>
              <w:jc w:val="center"/>
              <w:rPr>
                <w:rFonts w:ascii="新宋体" w:eastAsia="新宋体" w:hAnsi="新宋体"/>
                <w:b/>
                <w:color w:val="000000"/>
                <w:kern w:val="0"/>
                <w:sz w:val="24"/>
                <w:szCs w:val="24"/>
              </w:rPr>
            </w:pPr>
            <w:r w:rsidRPr="006A28A3">
              <w:rPr>
                <w:rFonts w:ascii="新宋体" w:eastAsia="新宋体" w:hAnsi="新宋体" w:hint="eastAsia"/>
                <w:b/>
                <w:color w:val="000000"/>
                <w:kern w:val="0"/>
                <w:sz w:val="24"/>
                <w:szCs w:val="24"/>
              </w:rPr>
              <w:t>资源名称</w:t>
            </w:r>
          </w:p>
        </w:tc>
        <w:tc>
          <w:tcPr>
            <w:tcW w:w="734" w:type="pct"/>
            <w:vAlign w:val="center"/>
          </w:tcPr>
          <w:p w:rsidR="00B07E8F" w:rsidRPr="006A28A3" w:rsidRDefault="00B07E8F" w:rsidP="00520D97">
            <w:pPr>
              <w:spacing w:line="360" w:lineRule="auto"/>
              <w:jc w:val="center"/>
              <w:rPr>
                <w:rFonts w:ascii="新宋体" w:eastAsia="新宋体" w:hAnsi="新宋体"/>
                <w:b/>
                <w:color w:val="000000"/>
                <w:kern w:val="0"/>
                <w:sz w:val="24"/>
                <w:szCs w:val="24"/>
              </w:rPr>
            </w:pPr>
            <w:r w:rsidRPr="006A28A3">
              <w:rPr>
                <w:rFonts w:ascii="新宋体" w:eastAsia="新宋体" w:hAnsi="新宋体" w:hint="eastAsia"/>
                <w:b/>
                <w:color w:val="000000"/>
                <w:kern w:val="0"/>
                <w:sz w:val="24"/>
                <w:szCs w:val="24"/>
              </w:rPr>
              <w:t>数量（个）</w:t>
            </w:r>
          </w:p>
        </w:tc>
        <w:tc>
          <w:tcPr>
            <w:tcW w:w="1062" w:type="pct"/>
            <w:shd w:val="clear" w:color="auto" w:fill="auto"/>
            <w:vAlign w:val="center"/>
          </w:tcPr>
          <w:p w:rsidR="00B07E8F" w:rsidRPr="006A28A3" w:rsidRDefault="00B07E8F" w:rsidP="00520D97">
            <w:pPr>
              <w:spacing w:line="360" w:lineRule="auto"/>
              <w:jc w:val="center"/>
              <w:rPr>
                <w:rFonts w:ascii="新宋体" w:eastAsia="新宋体" w:hAnsi="新宋体"/>
                <w:b/>
                <w:color w:val="000000"/>
                <w:kern w:val="0"/>
                <w:sz w:val="24"/>
                <w:szCs w:val="24"/>
              </w:rPr>
            </w:pPr>
            <w:r w:rsidRPr="006A28A3">
              <w:rPr>
                <w:rFonts w:ascii="新宋体" w:eastAsia="新宋体" w:hAnsi="新宋体" w:hint="eastAsia"/>
                <w:b/>
                <w:color w:val="000000"/>
                <w:kern w:val="0"/>
                <w:sz w:val="24"/>
                <w:szCs w:val="24"/>
              </w:rPr>
              <w:t>表现形式</w:t>
            </w:r>
          </w:p>
        </w:tc>
        <w:tc>
          <w:tcPr>
            <w:tcW w:w="981" w:type="pct"/>
            <w:shd w:val="clear" w:color="auto" w:fill="auto"/>
            <w:vAlign w:val="center"/>
          </w:tcPr>
          <w:p w:rsidR="00B07E8F" w:rsidRPr="006A28A3" w:rsidRDefault="00B07E8F" w:rsidP="00520D97">
            <w:pPr>
              <w:spacing w:line="360" w:lineRule="auto"/>
              <w:jc w:val="center"/>
              <w:rPr>
                <w:rFonts w:ascii="新宋体" w:eastAsia="新宋体" w:hAnsi="新宋体"/>
                <w:b/>
                <w:color w:val="000000"/>
                <w:kern w:val="0"/>
                <w:sz w:val="24"/>
                <w:szCs w:val="24"/>
              </w:rPr>
            </w:pPr>
            <w:r w:rsidRPr="006A28A3">
              <w:rPr>
                <w:rFonts w:ascii="新宋体" w:eastAsia="新宋体" w:hAnsi="新宋体" w:hint="eastAsia"/>
                <w:b/>
                <w:color w:val="000000"/>
                <w:kern w:val="0"/>
                <w:sz w:val="24"/>
                <w:szCs w:val="24"/>
              </w:rPr>
              <w:t>微课时长</w:t>
            </w:r>
          </w:p>
        </w:tc>
      </w:tr>
      <w:tr w:rsidR="006A28A3" w:rsidRPr="006A28A3" w:rsidTr="00281016">
        <w:trPr>
          <w:trHeight w:val="150"/>
        </w:trPr>
        <w:tc>
          <w:tcPr>
            <w:tcW w:w="509" w:type="pct"/>
            <w:vMerge w:val="restart"/>
            <w:shd w:val="clear" w:color="auto" w:fill="auto"/>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sz w:val="24"/>
                <w:szCs w:val="24"/>
              </w:rPr>
              <w:t>港航机械CAD与应用</w:t>
            </w:r>
          </w:p>
        </w:tc>
        <w:tc>
          <w:tcPr>
            <w:tcW w:w="1714" w:type="pct"/>
            <w:vAlign w:val="center"/>
          </w:tcPr>
          <w:p w:rsidR="006A28A3" w:rsidRPr="006A28A3" w:rsidRDefault="00C55D95" w:rsidP="006A28A3">
            <w:pPr>
              <w:widowControl/>
              <w:jc w:val="left"/>
              <w:rPr>
                <w:rFonts w:ascii="新宋体" w:eastAsia="新宋体" w:hAnsi="新宋体"/>
                <w:color w:val="404040"/>
                <w:sz w:val="24"/>
                <w:szCs w:val="24"/>
              </w:rPr>
            </w:pPr>
            <w:r>
              <w:rPr>
                <w:rFonts w:ascii="新宋体" w:eastAsia="新宋体" w:hAnsi="新宋体" w:hint="eastAsia"/>
                <w:color w:val="404040"/>
                <w:sz w:val="24"/>
                <w:szCs w:val="24"/>
              </w:rPr>
              <w:t>CAD软件介绍及基本操作</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val="restart"/>
            <w:shd w:val="clear" w:color="auto" w:fill="auto"/>
            <w:vAlign w:val="center"/>
          </w:tcPr>
          <w:p w:rsidR="006A28A3" w:rsidRPr="006A28A3" w:rsidRDefault="006A28A3" w:rsidP="006A28A3">
            <w:pPr>
              <w:spacing w:line="360" w:lineRule="auto"/>
              <w:rPr>
                <w:rFonts w:ascii="新宋体" w:eastAsia="新宋体" w:hAnsi="新宋体"/>
                <w:sz w:val="24"/>
                <w:szCs w:val="24"/>
              </w:rPr>
            </w:pPr>
            <w:r w:rsidRPr="006A28A3">
              <w:rPr>
                <w:rFonts w:ascii="新宋体" w:eastAsia="新宋体" w:hAnsi="新宋体" w:cs="宋体" w:hint="eastAsia"/>
                <w:color w:val="000000"/>
                <w:sz w:val="24"/>
                <w:szCs w:val="24"/>
              </w:rPr>
              <w:t>包括但不限于真人出镜拍摄、多媒体软件制作、动画制作、混合方式制作</w:t>
            </w:r>
            <w:r w:rsidRPr="006A28A3">
              <w:rPr>
                <w:rFonts w:ascii="新宋体" w:eastAsia="新宋体" w:hAnsi="新宋体" w:cs="宋体" w:hint="eastAsia"/>
                <w:color w:val="000000"/>
                <w:sz w:val="24"/>
                <w:szCs w:val="24"/>
              </w:rPr>
              <w:lastRenderedPageBreak/>
              <w:t>类型，以校方实际要求为准。具体说明见“</w:t>
            </w:r>
            <w:r w:rsidRPr="006A28A3">
              <w:rPr>
                <w:rFonts w:ascii="新宋体" w:eastAsia="新宋体" w:hAnsi="新宋体" w:hint="eastAsia"/>
                <w:sz w:val="24"/>
                <w:szCs w:val="24"/>
              </w:rPr>
              <w:t>（3）微课程表现形式详细说明</w:t>
            </w:r>
          </w:p>
          <w:p w:rsidR="006A28A3" w:rsidRPr="006A28A3" w:rsidRDefault="006A28A3" w:rsidP="006A28A3">
            <w:pPr>
              <w:spacing w:line="360" w:lineRule="auto"/>
              <w:ind w:firstLine="480"/>
              <w:rPr>
                <w:rFonts w:ascii="新宋体" w:eastAsia="新宋体" w:hAnsi="新宋体" w:cs="宋体"/>
                <w:color w:val="000000"/>
                <w:sz w:val="24"/>
                <w:szCs w:val="24"/>
              </w:rPr>
            </w:pPr>
            <w:r w:rsidRPr="006A28A3">
              <w:rPr>
                <w:rFonts w:ascii="新宋体" w:eastAsia="新宋体" w:hAnsi="新宋体" w:cs="宋体" w:hint="eastAsia"/>
                <w:color w:val="000000"/>
                <w:sz w:val="24"/>
                <w:szCs w:val="24"/>
              </w:rPr>
              <w:t>”</w:t>
            </w:r>
          </w:p>
        </w:tc>
        <w:tc>
          <w:tcPr>
            <w:tcW w:w="981" w:type="pct"/>
            <w:vMerge w:val="restart"/>
            <w:shd w:val="clear" w:color="auto" w:fill="auto"/>
            <w:vAlign w:val="center"/>
          </w:tcPr>
          <w:p w:rsidR="006A28A3" w:rsidRPr="006A28A3" w:rsidRDefault="006A28A3" w:rsidP="00281016">
            <w:pPr>
              <w:spacing w:line="360" w:lineRule="auto"/>
              <w:jc w:val="left"/>
              <w:rPr>
                <w:rFonts w:ascii="新宋体" w:eastAsia="新宋体" w:hAnsi="新宋体"/>
                <w:color w:val="000000"/>
                <w:kern w:val="0"/>
                <w:sz w:val="24"/>
                <w:szCs w:val="24"/>
              </w:rPr>
            </w:pPr>
            <w:r w:rsidRPr="006A28A3">
              <w:rPr>
                <w:rFonts w:ascii="新宋体" w:eastAsia="新宋体" w:hAnsi="新宋体" w:hint="eastAsia"/>
                <w:color w:val="000000"/>
                <w:kern w:val="0"/>
                <w:sz w:val="24"/>
                <w:szCs w:val="24"/>
              </w:rPr>
              <w:lastRenderedPageBreak/>
              <w:t>原则上每个微课教学视频制作后成片5-10分钟，实际视频时长以完成</w:t>
            </w:r>
            <w:r w:rsidRPr="006A28A3">
              <w:rPr>
                <w:rFonts w:ascii="新宋体" w:eastAsia="新宋体" w:hAnsi="新宋体" w:hint="eastAsia"/>
                <w:color w:val="000000"/>
                <w:kern w:val="0"/>
                <w:sz w:val="24"/>
                <w:szCs w:val="24"/>
              </w:rPr>
              <w:lastRenderedPageBreak/>
              <w:t>拍摄制作后为准。</w:t>
            </w: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绘图与编辑实操</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螺栓制图</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棘轮画法</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吊钩画法</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widowControl/>
              <w:jc w:val="left"/>
              <w:rPr>
                <w:rFonts w:ascii="新宋体" w:eastAsia="新宋体" w:hAnsi="新宋体"/>
                <w:color w:val="404040"/>
                <w:sz w:val="24"/>
                <w:szCs w:val="24"/>
              </w:rPr>
            </w:pPr>
            <w:r>
              <w:rPr>
                <w:rFonts w:ascii="新宋体" w:eastAsia="新宋体" w:hAnsi="新宋体" w:hint="eastAsia"/>
                <w:color w:val="404040"/>
                <w:sz w:val="24"/>
                <w:szCs w:val="24"/>
              </w:rPr>
              <w:t>螺母螺栓图块</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尺寸标注</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图纸表格设计</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图纸空间多视窗出图</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rPr>
                <w:rFonts w:ascii="新宋体" w:eastAsia="新宋体" w:hAnsi="新宋体"/>
                <w:color w:val="404040"/>
                <w:sz w:val="24"/>
                <w:szCs w:val="24"/>
              </w:rPr>
            </w:pPr>
            <w:r>
              <w:rPr>
                <w:rFonts w:ascii="新宋体" w:eastAsia="新宋体" w:hAnsi="新宋体" w:hint="eastAsia"/>
                <w:color w:val="404040"/>
                <w:sz w:val="24"/>
                <w:szCs w:val="24"/>
              </w:rPr>
              <w:t>图纸空间与打印输出</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C55D95" w:rsidP="006A28A3">
            <w:pPr>
              <w:widowControl/>
              <w:jc w:val="left"/>
              <w:rPr>
                <w:rFonts w:ascii="新宋体" w:eastAsia="新宋体" w:hAnsi="新宋体"/>
                <w:color w:val="404040"/>
                <w:sz w:val="24"/>
                <w:szCs w:val="24"/>
              </w:rPr>
            </w:pPr>
            <w:r>
              <w:rPr>
                <w:rFonts w:ascii="新宋体" w:eastAsia="新宋体" w:hAnsi="新宋体" w:hint="eastAsia"/>
                <w:color w:val="404040"/>
                <w:sz w:val="24"/>
                <w:szCs w:val="24"/>
              </w:rPr>
              <w:t>综合应用</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r w:rsidR="006A28A3" w:rsidRPr="006A28A3" w:rsidTr="00281016">
        <w:trPr>
          <w:trHeight w:val="140"/>
        </w:trPr>
        <w:tc>
          <w:tcPr>
            <w:tcW w:w="509" w:type="pct"/>
            <w:vMerge/>
            <w:shd w:val="clear" w:color="auto" w:fill="auto"/>
            <w:vAlign w:val="center"/>
          </w:tcPr>
          <w:p w:rsidR="006A28A3" w:rsidRPr="006A28A3" w:rsidRDefault="006A28A3" w:rsidP="006A28A3">
            <w:pPr>
              <w:spacing w:line="360" w:lineRule="auto"/>
              <w:jc w:val="center"/>
              <w:rPr>
                <w:rFonts w:ascii="新宋体" w:eastAsia="新宋体" w:hAnsi="新宋体"/>
                <w:sz w:val="24"/>
                <w:szCs w:val="24"/>
              </w:rPr>
            </w:pPr>
          </w:p>
        </w:tc>
        <w:tc>
          <w:tcPr>
            <w:tcW w:w="1714" w:type="pct"/>
            <w:vAlign w:val="center"/>
          </w:tcPr>
          <w:p w:rsidR="006A28A3" w:rsidRPr="006A28A3" w:rsidRDefault="005A5707" w:rsidP="006A28A3">
            <w:pPr>
              <w:rPr>
                <w:rFonts w:ascii="新宋体" w:eastAsia="新宋体" w:hAnsi="新宋体"/>
                <w:color w:val="404040"/>
                <w:sz w:val="24"/>
                <w:szCs w:val="24"/>
              </w:rPr>
            </w:pPr>
            <w:r>
              <w:rPr>
                <w:rFonts w:ascii="新宋体" w:eastAsia="新宋体" w:hAnsi="新宋体" w:hint="eastAsia"/>
                <w:color w:val="404040"/>
                <w:sz w:val="24"/>
                <w:szCs w:val="24"/>
              </w:rPr>
              <w:t>集装箱吊具绘图</w:t>
            </w:r>
          </w:p>
        </w:tc>
        <w:tc>
          <w:tcPr>
            <w:tcW w:w="734" w:type="pct"/>
            <w:vAlign w:val="center"/>
          </w:tcPr>
          <w:p w:rsidR="006A28A3" w:rsidRPr="006A28A3" w:rsidRDefault="006A28A3" w:rsidP="006A28A3">
            <w:pPr>
              <w:spacing w:line="360" w:lineRule="auto"/>
              <w:jc w:val="center"/>
              <w:rPr>
                <w:rFonts w:ascii="新宋体" w:eastAsia="新宋体" w:hAnsi="新宋体"/>
                <w:color w:val="000000"/>
                <w:sz w:val="24"/>
                <w:szCs w:val="24"/>
              </w:rPr>
            </w:pPr>
            <w:r w:rsidRPr="006A28A3">
              <w:rPr>
                <w:rFonts w:ascii="新宋体" w:eastAsia="新宋体" w:hAnsi="新宋体" w:hint="eastAsia"/>
                <w:color w:val="000000"/>
                <w:sz w:val="24"/>
                <w:szCs w:val="24"/>
              </w:rPr>
              <w:t>1</w:t>
            </w:r>
          </w:p>
        </w:tc>
        <w:tc>
          <w:tcPr>
            <w:tcW w:w="1062" w:type="pct"/>
            <w:vMerge/>
            <w:shd w:val="clear" w:color="auto" w:fill="auto"/>
            <w:vAlign w:val="center"/>
          </w:tcPr>
          <w:p w:rsidR="006A28A3" w:rsidRPr="006A28A3" w:rsidRDefault="006A28A3" w:rsidP="006A28A3">
            <w:pPr>
              <w:spacing w:line="360" w:lineRule="auto"/>
              <w:rPr>
                <w:rFonts w:ascii="新宋体" w:eastAsia="新宋体" w:hAnsi="新宋体" w:cs="宋体"/>
                <w:color w:val="000000"/>
                <w:sz w:val="24"/>
                <w:szCs w:val="24"/>
              </w:rPr>
            </w:pPr>
          </w:p>
        </w:tc>
        <w:tc>
          <w:tcPr>
            <w:tcW w:w="981" w:type="pct"/>
            <w:vMerge/>
            <w:shd w:val="clear" w:color="auto" w:fill="auto"/>
            <w:vAlign w:val="center"/>
          </w:tcPr>
          <w:p w:rsidR="006A28A3" w:rsidRPr="006A28A3" w:rsidRDefault="006A28A3" w:rsidP="006A28A3">
            <w:pPr>
              <w:spacing w:line="360" w:lineRule="auto"/>
              <w:jc w:val="center"/>
              <w:rPr>
                <w:rFonts w:ascii="新宋体" w:eastAsia="新宋体" w:hAnsi="新宋体"/>
                <w:color w:val="000000"/>
                <w:kern w:val="0"/>
                <w:sz w:val="24"/>
                <w:szCs w:val="24"/>
              </w:rPr>
            </w:pPr>
          </w:p>
        </w:tc>
      </w:tr>
    </w:tbl>
    <w:p w:rsidR="00644301" w:rsidRPr="00644301" w:rsidRDefault="00644301" w:rsidP="00644301">
      <w:pPr>
        <w:spacing w:line="480" w:lineRule="exact"/>
        <w:ind w:left="470"/>
        <w:rPr>
          <w:rFonts w:ascii="新宋体" w:eastAsia="新宋体" w:hAnsi="新宋体"/>
          <w:sz w:val="24"/>
        </w:rPr>
      </w:pPr>
    </w:p>
    <w:p w:rsidR="008436D3" w:rsidRDefault="00644301" w:rsidP="00281016">
      <w:pPr>
        <w:pStyle w:val="3"/>
        <w:spacing w:after="0" w:line="360" w:lineRule="auto"/>
        <w:rPr>
          <w:rFonts w:ascii="新宋体" w:eastAsia="新宋体" w:hAnsi="新宋体"/>
          <w:sz w:val="24"/>
        </w:rPr>
      </w:pPr>
      <w:r w:rsidRPr="00644301">
        <w:rPr>
          <w:rFonts w:ascii="新宋体" w:eastAsia="新宋体" w:hAnsi="新宋体" w:hint="eastAsia"/>
          <w:sz w:val="24"/>
        </w:rPr>
        <w:t>（2）．</w:t>
      </w:r>
      <w:r w:rsidR="008436D3">
        <w:rPr>
          <w:rFonts w:ascii="新宋体" w:eastAsia="新宋体" w:hAnsi="新宋体" w:hint="eastAsia"/>
          <w:sz w:val="24"/>
        </w:rPr>
        <w:t>资源表现形式</w:t>
      </w:r>
    </w:p>
    <w:p w:rsidR="008436D3" w:rsidRPr="008436D3" w:rsidRDefault="008436D3" w:rsidP="00281016">
      <w:pPr>
        <w:pStyle w:val="a5"/>
        <w:numPr>
          <w:ilvl w:val="0"/>
          <w:numId w:val="1"/>
        </w:numPr>
        <w:spacing w:line="360" w:lineRule="auto"/>
        <w:ind w:firstLineChars="0"/>
        <w:rPr>
          <w:rFonts w:ascii="宋体" w:hAnsi="宋体"/>
          <w:sz w:val="24"/>
          <w:szCs w:val="24"/>
        </w:rPr>
      </w:pPr>
      <w:r w:rsidRPr="008436D3">
        <w:rPr>
          <w:rFonts w:hint="eastAsia"/>
          <w:sz w:val="24"/>
          <w:szCs w:val="24"/>
        </w:rPr>
        <w:t>基础教学</w:t>
      </w:r>
    </w:p>
    <w:p w:rsidR="008436D3" w:rsidRPr="008436D3" w:rsidRDefault="008436D3" w:rsidP="00281016">
      <w:pPr>
        <w:adjustRightInd w:val="0"/>
        <w:snapToGrid w:val="0"/>
        <w:spacing w:line="360" w:lineRule="auto"/>
        <w:ind w:firstLineChars="200" w:firstLine="480"/>
        <w:rPr>
          <w:rFonts w:ascii="宋体" w:hAnsi="宋体"/>
          <w:kern w:val="0"/>
          <w:sz w:val="24"/>
          <w:szCs w:val="24"/>
          <w:lang w:val="en-GB"/>
        </w:rPr>
      </w:pPr>
      <w:r w:rsidRPr="008436D3">
        <w:rPr>
          <w:rFonts w:ascii="宋体" w:hAnsi="宋体" w:hint="eastAsia"/>
          <w:kern w:val="0"/>
          <w:sz w:val="24"/>
          <w:szCs w:val="24"/>
          <w:lang w:val="en-GB"/>
        </w:rPr>
        <w:t>采用图、文、影、音、</w:t>
      </w:r>
      <w:r w:rsidRPr="008436D3">
        <w:rPr>
          <w:rFonts w:ascii="宋体" w:hAnsi="宋体" w:hint="eastAsia"/>
          <w:kern w:val="0"/>
          <w:sz w:val="24"/>
          <w:szCs w:val="24"/>
          <w:lang w:val="en-GB"/>
        </w:rPr>
        <w:t>3D</w:t>
      </w:r>
      <w:r w:rsidRPr="008436D3">
        <w:rPr>
          <w:rFonts w:ascii="宋体" w:hAnsi="宋体" w:hint="eastAsia"/>
          <w:kern w:val="0"/>
          <w:sz w:val="24"/>
          <w:szCs w:val="24"/>
          <w:lang w:val="en-GB"/>
        </w:rPr>
        <w:t>等多媒体形式对电气零件的功用、类型、结构、原理等知识进行生动展示、深入解析，并提供交互式操作，帮助学生对抽象、难懂的知识点理解、记忆。</w:t>
      </w:r>
    </w:p>
    <w:p w:rsidR="008436D3" w:rsidRPr="00B9409C" w:rsidRDefault="00A11EDE" w:rsidP="008436D3">
      <w:pPr>
        <w:widowControl/>
        <w:jc w:val="left"/>
        <w:rPr>
          <w:rFonts w:ascii="宋体" w:hAnsi="宋体" w:cs="宋体"/>
          <w:color w:val="000000"/>
          <w:kern w:val="0"/>
          <w:szCs w:val="21"/>
        </w:rPr>
      </w:pPr>
      <w:r>
        <w:rPr>
          <w:noProof/>
        </w:rPr>
        <w:drawing>
          <wp:inline distT="0" distB="0" distL="0" distR="0">
            <wp:extent cx="2514497" cy="1822450"/>
            <wp:effectExtent l="19050" t="19050" r="19685" b="254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526417" cy="1831089"/>
                    </a:xfrm>
                    <a:prstGeom prst="rect">
                      <a:avLst/>
                    </a:prstGeom>
                    <a:noFill/>
                    <a:ln>
                      <a:solidFill>
                        <a:schemeClr val="accent1"/>
                      </a:solidFill>
                    </a:ln>
                  </pic:spPr>
                </pic:pic>
              </a:graphicData>
            </a:graphic>
          </wp:inline>
        </w:drawing>
      </w:r>
      <w:r>
        <w:rPr>
          <w:noProof/>
        </w:rPr>
        <w:t xml:space="preserve"> </w:t>
      </w:r>
      <w:r w:rsidR="00B07E8F">
        <w:rPr>
          <w:noProof/>
        </w:rPr>
        <w:drawing>
          <wp:inline distT="0" distB="0" distL="0" distR="0">
            <wp:extent cx="2136336" cy="1835150"/>
            <wp:effectExtent l="19050" t="19050" r="1651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165920" cy="1860563"/>
                    </a:xfrm>
                    <a:prstGeom prst="rect">
                      <a:avLst/>
                    </a:prstGeom>
                    <a:noFill/>
                    <a:ln>
                      <a:solidFill>
                        <a:schemeClr val="accent1"/>
                      </a:solidFill>
                    </a:ln>
                  </pic:spPr>
                </pic:pic>
              </a:graphicData>
            </a:graphic>
          </wp:inline>
        </w:drawing>
      </w:r>
      <w:r w:rsidR="00B07E8F">
        <w:rPr>
          <w:noProof/>
        </w:rPr>
        <w:t xml:space="preserve"> </w:t>
      </w:r>
      <w:r w:rsidR="008436D3">
        <w:rPr>
          <w:rFonts w:ascii="宋体" w:hAnsi="宋体" w:cs="宋体"/>
          <w:color w:val="000000"/>
          <w:kern w:val="0"/>
          <w:szCs w:val="21"/>
        </w:rPr>
        <w:t xml:space="preserve"> </w:t>
      </w:r>
      <w:r w:rsidR="008436D3" w:rsidRPr="00B9409C">
        <w:rPr>
          <w:rFonts w:ascii="宋体" w:hAnsi="宋体" w:cs="宋体" w:hint="eastAsia"/>
          <w:color w:val="000000"/>
          <w:kern w:val="0"/>
          <w:szCs w:val="21"/>
        </w:rPr>
        <w:t xml:space="preserve">  </w:t>
      </w:r>
    </w:p>
    <w:p w:rsidR="00644301" w:rsidRPr="008436D3" w:rsidRDefault="008436D3" w:rsidP="008436D3">
      <w:pPr>
        <w:pStyle w:val="a5"/>
        <w:numPr>
          <w:ilvl w:val="0"/>
          <w:numId w:val="1"/>
        </w:numPr>
        <w:ind w:firstLineChars="0"/>
        <w:rPr>
          <w:sz w:val="24"/>
          <w:szCs w:val="24"/>
        </w:rPr>
      </w:pPr>
      <w:r>
        <w:rPr>
          <w:rFonts w:hint="eastAsia"/>
          <w:sz w:val="24"/>
          <w:szCs w:val="24"/>
        </w:rPr>
        <w:t>微课程制作</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1)、含1</w:t>
      </w:r>
      <w:r w:rsidR="001025F4">
        <w:rPr>
          <w:rFonts w:ascii="新宋体" w:eastAsia="新宋体" w:hAnsi="新宋体"/>
          <w:sz w:val="24"/>
        </w:rPr>
        <w:t>2</w:t>
      </w:r>
      <w:r w:rsidRPr="00644301">
        <w:rPr>
          <w:rFonts w:ascii="新宋体" w:eastAsia="新宋体" w:hAnsi="新宋体" w:hint="eastAsia"/>
          <w:sz w:val="24"/>
        </w:rPr>
        <w:t>个微课程拍摄，课程含拍摄、制作、运行服务。</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2)、投标人必须严格按照国际课程拍摄标准及流程制作。</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3)、由微课制作经验丰富的团队承担。团队成员包括项目经理、编导、摄像、后期制作若干人员。项目经理必须充分理解微课制作和运营特点，成员组成要求稳定。</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4)、项目经理能够参与到课程规划和设计中，必须在拍摄之前与教学团队就</w:t>
      </w:r>
      <w:r w:rsidRPr="00644301">
        <w:rPr>
          <w:rFonts w:ascii="新宋体" w:eastAsia="新宋体" w:hAnsi="新宋体" w:hint="eastAsia"/>
          <w:sz w:val="24"/>
        </w:rPr>
        <w:lastRenderedPageBreak/>
        <w:t>微课脚本提案做充分沟通，能够为主讲教师脚本设计提供优质的展现形式，协助教师梳理知识点、收集整理相关资料。</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5)、制作团队完整负责微课课程拍摄以及后期制作（剪辑、修改、特效、包装、动画制作、录音合成、字幕），直至主讲教师审核通过。</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6)、制作规范要求：实现双机位或三机位拍摄。拍摄设备必须具有专业高清摄像机、影视剧拍摄相机、单反镜头、专业级摄像用灯和音频采集设备。视频制作后能够提供各种视频格式（高清、标清）。</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7)、录制要求：录制每门课程均采用多机位（专业高清摄像机）拍摄,所用摄像机分辨率1920X1080，录制视频宽高比16:9，视频帧率为25帧/秒。</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8)、片头与片尾，片头不超过10秒，包括：学校LOGO、课程名称、主讲教师姓名、专业技术职务、单位等信息。</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9)、配备专业的人员，使用专业软件制作同步srt唱词。</w:t>
      </w:r>
    </w:p>
    <w:p w:rsidR="00644301" w:rsidRPr="00644301" w:rsidRDefault="00644301" w:rsidP="00644301">
      <w:pPr>
        <w:spacing w:line="480" w:lineRule="exact"/>
        <w:ind w:firstLineChars="200" w:firstLine="480"/>
        <w:rPr>
          <w:rFonts w:ascii="新宋体" w:eastAsia="新宋体" w:hAnsi="新宋体"/>
          <w:sz w:val="24"/>
        </w:rPr>
      </w:pPr>
      <w:r w:rsidRPr="00644301">
        <w:rPr>
          <w:rFonts w:ascii="新宋体" w:eastAsia="新宋体" w:hAnsi="新宋体" w:hint="eastAsia"/>
          <w:sz w:val="24"/>
        </w:rPr>
        <w:t>10)、配备专业的人员，Edius软件进行制作微课开发：按照学校要求，对每一个微课程进行格式转换，参数设置，课程交付。</w:t>
      </w:r>
    </w:p>
    <w:p w:rsidR="00644301" w:rsidRPr="00644301" w:rsidRDefault="00644301" w:rsidP="00644301">
      <w:pPr>
        <w:rPr>
          <w:rFonts w:ascii="新宋体" w:eastAsia="新宋体" w:hAnsi="新宋体"/>
          <w:sz w:val="24"/>
        </w:rPr>
      </w:pPr>
    </w:p>
    <w:p w:rsidR="00644301" w:rsidRPr="00644301" w:rsidRDefault="00644301" w:rsidP="00644301">
      <w:pPr>
        <w:spacing w:line="360" w:lineRule="auto"/>
        <w:rPr>
          <w:rFonts w:ascii="新宋体" w:eastAsia="新宋体" w:hAnsi="新宋体"/>
          <w:b/>
          <w:sz w:val="24"/>
        </w:rPr>
      </w:pPr>
      <w:r w:rsidRPr="00644301">
        <w:rPr>
          <w:rFonts w:ascii="新宋体" w:eastAsia="新宋体" w:hAnsi="新宋体" w:hint="eastAsia"/>
          <w:sz w:val="24"/>
        </w:rPr>
        <w:t>（3）.</w:t>
      </w:r>
      <w:r w:rsidRPr="00644301">
        <w:rPr>
          <w:rFonts w:ascii="新宋体" w:eastAsia="新宋体" w:hAnsi="新宋体" w:hint="eastAsia"/>
          <w:b/>
          <w:sz w:val="24"/>
        </w:rPr>
        <w:t xml:space="preserve"> 微课程表现形式详细说明</w:t>
      </w:r>
    </w:p>
    <w:p w:rsidR="00644301" w:rsidRPr="00644301" w:rsidRDefault="00644301" w:rsidP="00644301">
      <w:pPr>
        <w:spacing w:line="360" w:lineRule="auto"/>
        <w:rPr>
          <w:rFonts w:ascii="新宋体" w:eastAsia="新宋体" w:hAnsi="新宋体"/>
          <w:bCs/>
          <w:sz w:val="24"/>
        </w:rPr>
      </w:pPr>
      <w:r w:rsidRPr="00644301">
        <w:rPr>
          <w:rFonts w:ascii="新宋体" w:eastAsia="新宋体" w:hAnsi="新宋体" w:hint="eastAsia"/>
          <w:bCs/>
          <w:sz w:val="24"/>
        </w:rPr>
        <w:t>1、虚拟仿真动画型</w:t>
      </w:r>
    </w:p>
    <w:p w:rsidR="00644301" w:rsidRPr="00644301" w:rsidRDefault="00644301" w:rsidP="00644301">
      <w:pPr>
        <w:autoSpaceDE w:val="0"/>
        <w:autoSpaceDN w:val="0"/>
        <w:adjustRightInd w:val="0"/>
        <w:spacing w:line="360" w:lineRule="auto"/>
        <w:ind w:firstLine="480"/>
        <w:jc w:val="left"/>
        <w:rPr>
          <w:rFonts w:ascii="新宋体" w:eastAsia="新宋体" w:hAnsi="新宋体"/>
          <w:sz w:val="24"/>
        </w:rPr>
      </w:pPr>
      <w:r w:rsidRPr="00644301">
        <w:rPr>
          <w:rFonts w:ascii="新宋体" w:eastAsia="新宋体" w:hAnsi="新宋体" w:hint="eastAsia"/>
          <w:sz w:val="24"/>
        </w:rPr>
        <w:t>虚拟仿真动画型分为二维、三维两种类型。它通过对教学内容进行设计，利用动画制作工具将音乐、声效、图片以富有新意的界面融合在一起，适合用来表现理论知识点，更好的提高学生的注意力及学习兴趣。</w:t>
      </w:r>
    </w:p>
    <w:p w:rsidR="00644301" w:rsidRPr="00644301" w:rsidRDefault="00644301" w:rsidP="00644301">
      <w:pPr>
        <w:spacing w:line="360" w:lineRule="auto"/>
        <w:rPr>
          <w:rFonts w:ascii="新宋体" w:eastAsia="新宋体" w:hAnsi="新宋体"/>
          <w:bCs/>
          <w:sz w:val="24"/>
        </w:rPr>
      </w:pPr>
      <w:r w:rsidRPr="00644301">
        <w:rPr>
          <w:rFonts w:ascii="新宋体" w:eastAsia="新宋体" w:hAnsi="新宋体" w:hint="eastAsia"/>
          <w:bCs/>
          <w:sz w:val="24"/>
        </w:rPr>
        <w:t>2、教师出境真实场景拍摄型</w:t>
      </w:r>
    </w:p>
    <w:p w:rsidR="00644301" w:rsidRPr="00644301" w:rsidRDefault="00644301" w:rsidP="00644301">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通过拍摄教师在真实工作场景下，结合屏幕演示、板书、教学及实训用具等活动完成的课堂教学，并经过后期制作所形成的微课程类型。此类微课程中教师会全景出现并贯穿始终，教师是整个视频的主角。</w:t>
      </w:r>
    </w:p>
    <w:p w:rsidR="00644301" w:rsidRPr="00644301" w:rsidRDefault="00644301" w:rsidP="00644301">
      <w:pPr>
        <w:spacing w:line="360" w:lineRule="auto"/>
        <w:rPr>
          <w:rFonts w:ascii="新宋体" w:eastAsia="新宋体" w:hAnsi="新宋体"/>
          <w:bCs/>
          <w:sz w:val="24"/>
        </w:rPr>
      </w:pPr>
      <w:r w:rsidRPr="00644301">
        <w:rPr>
          <w:rFonts w:ascii="新宋体" w:eastAsia="新宋体" w:hAnsi="新宋体" w:hint="eastAsia"/>
          <w:bCs/>
          <w:sz w:val="24"/>
        </w:rPr>
        <w:t>3、PPT演示加真人拍摄型</w:t>
      </w:r>
    </w:p>
    <w:p w:rsidR="00644301" w:rsidRPr="00644301" w:rsidRDefault="00644301" w:rsidP="00644301">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采用高清摄像机，拍摄教师在触摸一体机的专用教室里演示PPT进行授课的过程，并经过后期视频处理，最终形成的微课程类型。</w:t>
      </w:r>
    </w:p>
    <w:p w:rsidR="00644301" w:rsidRPr="00644301" w:rsidRDefault="00644301" w:rsidP="00644301">
      <w:pPr>
        <w:spacing w:line="360" w:lineRule="auto"/>
        <w:rPr>
          <w:rFonts w:ascii="新宋体" w:eastAsia="新宋体" w:hAnsi="新宋体"/>
          <w:bCs/>
          <w:sz w:val="24"/>
        </w:rPr>
      </w:pPr>
      <w:r w:rsidRPr="00644301">
        <w:rPr>
          <w:rFonts w:ascii="新宋体" w:eastAsia="新宋体" w:hAnsi="新宋体" w:hint="eastAsia"/>
          <w:bCs/>
          <w:sz w:val="24"/>
        </w:rPr>
        <w:t>4、电脑屏幕录制型</w:t>
      </w:r>
    </w:p>
    <w:p w:rsidR="00644301" w:rsidRPr="00644301" w:rsidRDefault="00644301" w:rsidP="00644301">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利用录屏软件录制电脑桌面播放的教学PPT课件以及需要演示的操作过程，</w:t>
      </w:r>
      <w:r w:rsidRPr="00644301">
        <w:rPr>
          <w:rFonts w:ascii="新宋体" w:eastAsia="新宋体" w:hAnsi="新宋体" w:hint="eastAsia"/>
          <w:sz w:val="24"/>
        </w:rPr>
        <w:lastRenderedPageBreak/>
        <w:t>教师可边讲解边演示，配备麦克风即可同步录制声音和视频内容，后期再通过视频编辑软件进行优化处理。</w:t>
      </w:r>
    </w:p>
    <w:p w:rsidR="00644301" w:rsidRPr="00644301" w:rsidRDefault="00644301" w:rsidP="00644301">
      <w:pPr>
        <w:spacing w:line="360" w:lineRule="auto"/>
        <w:rPr>
          <w:rFonts w:ascii="新宋体" w:eastAsia="新宋体" w:hAnsi="新宋体"/>
          <w:bCs/>
          <w:sz w:val="24"/>
        </w:rPr>
      </w:pPr>
      <w:r w:rsidRPr="00644301">
        <w:rPr>
          <w:rFonts w:ascii="新宋体" w:eastAsia="新宋体" w:hAnsi="新宋体" w:hint="eastAsia"/>
          <w:bCs/>
          <w:sz w:val="24"/>
        </w:rPr>
        <w:t>5、数字故事型</w:t>
      </w:r>
    </w:p>
    <w:p w:rsidR="00644301" w:rsidRPr="00644301" w:rsidRDefault="00644301" w:rsidP="00644301">
      <w:pPr>
        <w:spacing w:line="360" w:lineRule="auto"/>
        <w:ind w:firstLine="480"/>
        <w:rPr>
          <w:rFonts w:ascii="新宋体" w:eastAsia="新宋体" w:hAnsi="新宋体"/>
          <w:sz w:val="24"/>
        </w:rPr>
      </w:pPr>
      <w:r w:rsidRPr="00644301">
        <w:rPr>
          <w:rFonts w:ascii="新宋体" w:eastAsia="新宋体" w:hAnsi="新宋体" w:hint="eastAsia"/>
          <w:sz w:val="24"/>
        </w:rPr>
        <w:t>数字故事型微课程就是以数字故事视频发布而产生的课程。数字故事是指把讲故事的艺术与多媒体元素（文字、图像、声音、动画）结合，形成的可视化故事的方式。</w:t>
      </w:r>
    </w:p>
    <w:p w:rsidR="00644301" w:rsidRPr="00644301" w:rsidRDefault="00644301" w:rsidP="00644301">
      <w:pPr>
        <w:spacing w:line="360" w:lineRule="auto"/>
        <w:rPr>
          <w:rFonts w:ascii="新宋体" w:eastAsia="新宋体" w:hAnsi="新宋体"/>
          <w:bCs/>
          <w:sz w:val="24"/>
        </w:rPr>
      </w:pPr>
      <w:r w:rsidRPr="00644301">
        <w:rPr>
          <w:rFonts w:ascii="新宋体" w:eastAsia="新宋体" w:hAnsi="新宋体" w:hint="eastAsia"/>
          <w:bCs/>
          <w:sz w:val="24"/>
        </w:rPr>
        <w:t>6、手写板录制型</w:t>
      </w:r>
    </w:p>
    <w:p w:rsidR="00644301" w:rsidRPr="00644301" w:rsidRDefault="00644301" w:rsidP="00644301">
      <w:pPr>
        <w:spacing w:line="360" w:lineRule="auto"/>
        <w:ind w:firstLine="480"/>
        <w:rPr>
          <w:rFonts w:ascii="新宋体" w:eastAsia="新宋体" w:hAnsi="新宋体"/>
          <w:sz w:val="24"/>
        </w:rPr>
      </w:pPr>
      <w:r w:rsidRPr="00644301">
        <w:rPr>
          <w:rFonts w:ascii="新宋体" w:eastAsia="新宋体" w:hAnsi="新宋体" w:hint="eastAsia"/>
          <w:sz w:val="24"/>
        </w:rPr>
        <w:t>手写板录制型是由教师通过手写板和画图工具对教学过程进行讲解演示，并使用屏幕录像软件录制而成的。</w:t>
      </w:r>
    </w:p>
    <w:p w:rsidR="00644301" w:rsidRPr="00644301" w:rsidRDefault="00644301" w:rsidP="00644301">
      <w:pPr>
        <w:rPr>
          <w:rFonts w:ascii="新宋体" w:eastAsia="新宋体" w:hAnsi="新宋体"/>
          <w:b/>
          <w:sz w:val="24"/>
        </w:rPr>
      </w:pPr>
    </w:p>
    <w:p w:rsidR="00644301" w:rsidRPr="00644301" w:rsidRDefault="00644301" w:rsidP="00644301">
      <w:pPr>
        <w:spacing w:line="720" w:lineRule="auto"/>
        <w:jc w:val="center"/>
        <w:rPr>
          <w:rFonts w:ascii="新宋体" w:eastAsia="新宋体" w:hAnsi="新宋体"/>
          <w:b/>
          <w:sz w:val="28"/>
          <w:szCs w:val="28"/>
          <w:lang/>
        </w:rPr>
      </w:pPr>
      <w:r w:rsidRPr="00644301">
        <w:rPr>
          <w:rFonts w:ascii="新宋体" w:eastAsia="新宋体" w:hAnsi="新宋体" w:hint="eastAsia"/>
          <w:b/>
          <w:sz w:val="28"/>
          <w:szCs w:val="28"/>
          <w:lang/>
        </w:rPr>
        <w:t>二、供应商的资格条件及要求：</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1、为提高本专业课程的专业技术水平，展现新的教学理念及新技术的应用，提高本专业的教学技术含量及在高校同类专业权威性，供应商必须有较强的企业实力、工程案例、技术水平等，以保证课件制作质量；</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2、供应商具有独立承担民事责任的能力；</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3、供应商具有良好的商业信誉和健全的财务会计制度；</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4、供应商具有履行合同所必须的设备专业技术能力；</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5、供应商具有制作过类似课程的经验及案例；</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6、供应商要懂教学，具备课程设计的能力，辅助老师进行课程教学设计，课件设计；课程制作完毕后辅助教学运行并且出具相关的课程测评报告；</w:t>
      </w:r>
    </w:p>
    <w:p w:rsidR="00644301" w:rsidRPr="00644301" w:rsidRDefault="00644301" w:rsidP="00644301">
      <w:pPr>
        <w:rPr>
          <w:rFonts w:ascii="新宋体" w:eastAsia="新宋体" w:hAnsi="新宋体"/>
          <w:sz w:val="24"/>
        </w:rPr>
      </w:pPr>
    </w:p>
    <w:p w:rsidR="00644301" w:rsidRPr="00644301" w:rsidRDefault="00644301" w:rsidP="00644301">
      <w:pPr>
        <w:spacing w:line="720" w:lineRule="auto"/>
        <w:jc w:val="center"/>
        <w:rPr>
          <w:rFonts w:ascii="新宋体" w:eastAsia="新宋体" w:hAnsi="新宋体"/>
          <w:b/>
          <w:sz w:val="28"/>
          <w:szCs w:val="28"/>
          <w:lang/>
        </w:rPr>
      </w:pPr>
      <w:r w:rsidRPr="00644301">
        <w:rPr>
          <w:rFonts w:ascii="新宋体" w:eastAsia="新宋体" w:hAnsi="新宋体" w:hint="eastAsia"/>
          <w:b/>
          <w:sz w:val="28"/>
          <w:szCs w:val="28"/>
          <w:lang/>
        </w:rPr>
        <w:t>三、备注</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1、质保期：3年。质保期自提供服务完毕且验收合格之日起算。</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2、负责免费对招标人技术人员提供具有针对性的系统培训，使操作人员对系统能熟练操作。</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3、为保证录像的先进性和质量，拍摄的生产工艺、场地、生产厂家等由招标人指定，中标方负责与生产工艺、场地、生产厂家协商拍摄。</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4、课程录像视频内容：包含视频资料的项目策划、前期拍摄、同期录音、</w:t>
      </w:r>
      <w:r w:rsidRPr="00644301">
        <w:rPr>
          <w:rFonts w:ascii="新宋体" w:eastAsia="新宋体" w:hAnsi="新宋体" w:hint="eastAsia"/>
          <w:sz w:val="24"/>
        </w:rPr>
        <w:lastRenderedPageBreak/>
        <w:t>后期编辑与音乐、音效、字幕的编辑合成。要求达到既形象直观又浑然天成的专业水平。</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5、所有项目要求以招标人要求为准，软件和录像必须以招标人标示为主。</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6、多媒体软件要求，图文并茂，设计精美；具有演示功能的创新设计；达到功能性、实操性、艺术性的完美统一。品质与品味应达到招标人的验收标准。</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7、课程内容，必须按照招标单位人才培养方案的要求，结合招标单位现有的教学设备等条件，中标人对招标的每一门课程进行策划与包装，个性化指导教师对每门课进行课程建设、整体设计和单元设计，满足招标单位教学要求。</w:t>
      </w:r>
    </w:p>
    <w:p w:rsidR="00644301" w:rsidRPr="00644301" w:rsidRDefault="00644301" w:rsidP="00117FED">
      <w:pPr>
        <w:pStyle w:val="1"/>
        <w:spacing w:line="360" w:lineRule="auto"/>
        <w:ind w:firstLineChars="177" w:firstLine="425"/>
        <w:jc w:val="left"/>
        <w:rPr>
          <w:rFonts w:ascii="新宋体" w:eastAsia="新宋体" w:hAnsi="新宋体"/>
          <w:sz w:val="24"/>
        </w:rPr>
      </w:pPr>
      <w:r w:rsidRPr="00644301">
        <w:rPr>
          <w:rFonts w:ascii="新宋体" w:eastAsia="新宋体" w:hAnsi="新宋体" w:hint="eastAsia"/>
          <w:sz w:val="24"/>
        </w:rPr>
        <w:t>8、所有涉及时间均为编辑后实际时间，每一段片头片均要含有招标单位logo等信息，中标单位负责整体项目资料的搜集与整理。</w:t>
      </w:r>
    </w:p>
    <w:p w:rsidR="00554F7C" w:rsidRPr="00554F7C" w:rsidRDefault="00554F7C" w:rsidP="00554F7C">
      <w:pPr>
        <w:pStyle w:val="a5"/>
        <w:numPr>
          <w:ilvl w:val="0"/>
          <w:numId w:val="6"/>
        </w:numPr>
        <w:spacing w:line="720" w:lineRule="auto"/>
        <w:ind w:firstLineChars="0"/>
        <w:jc w:val="center"/>
        <w:rPr>
          <w:rFonts w:ascii="新宋体" w:eastAsia="新宋体" w:hAnsi="新宋体"/>
          <w:b/>
          <w:sz w:val="28"/>
          <w:szCs w:val="28"/>
          <w:lang/>
        </w:rPr>
      </w:pPr>
      <w:bookmarkStart w:id="0" w:name="_Toc258577758"/>
      <w:r w:rsidRPr="00554F7C">
        <w:rPr>
          <w:rFonts w:ascii="新宋体" w:eastAsia="新宋体" w:hAnsi="新宋体" w:hint="eastAsia"/>
          <w:b/>
          <w:sz w:val="28"/>
          <w:szCs w:val="28"/>
          <w:lang/>
        </w:rPr>
        <w:t>商务要求</w:t>
      </w:r>
    </w:p>
    <w:p w:rsidR="00554F7C" w:rsidRPr="00554F7C" w:rsidRDefault="00554F7C" w:rsidP="00554F7C">
      <w:pPr>
        <w:pStyle w:val="a5"/>
        <w:numPr>
          <w:ilvl w:val="1"/>
          <w:numId w:val="6"/>
        </w:numPr>
        <w:tabs>
          <w:tab w:val="left" w:pos="993"/>
        </w:tabs>
        <w:snapToGrid w:val="0"/>
        <w:spacing w:line="360" w:lineRule="auto"/>
        <w:ind w:left="851" w:firstLineChars="0" w:hanging="284"/>
        <w:rPr>
          <w:rFonts w:ascii="宋体" w:eastAsia="宋体" w:hAnsi="宋体" w:cs="Times New Roman"/>
          <w:b/>
          <w:sz w:val="24"/>
          <w:szCs w:val="24"/>
        </w:rPr>
      </w:pPr>
      <w:r w:rsidRPr="00554F7C">
        <w:rPr>
          <w:rFonts w:ascii="宋体" w:eastAsia="宋体" w:hAnsi="宋体" w:cs="Times New Roman"/>
          <w:b/>
          <w:sz w:val="24"/>
          <w:szCs w:val="24"/>
        </w:rPr>
        <w:t xml:space="preserve"> </w:t>
      </w:r>
      <w:r w:rsidRPr="00554F7C">
        <w:rPr>
          <w:rFonts w:ascii="宋体" w:eastAsia="宋体" w:hAnsi="宋体" w:cs="Times New Roman" w:hint="eastAsia"/>
          <w:b/>
          <w:sz w:val="24"/>
          <w:szCs w:val="24"/>
        </w:rPr>
        <w:t>交付使用时间</w:t>
      </w:r>
      <w:bookmarkEnd w:id="0"/>
      <w:r w:rsidRPr="00554F7C">
        <w:rPr>
          <w:rFonts w:ascii="宋体" w:eastAsia="宋体" w:hAnsi="宋体" w:cs="Times New Roman" w:hint="eastAsia"/>
          <w:b/>
          <w:sz w:val="24"/>
          <w:szCs w:val="24"/>
        </w:rPr>
        <w:t>地点要求：</w:t>
      </w:r>
    </w:p>
    <w:p w:rsidR="00554F7C" w:rsidRPr="00554F7C" w:rsidRDefault="00554F7C" w:rsidP="00554F7C">
      <w:pPr>
        <w:numPr>
          <w:ilvl w:val="1"/>
          <w:numId w:val="3"/>
        </w:numPr>
        <w:snapToGrid w:val="0"/>
        <w:spacing w:line="360" w:lineRule="auto"/>
        <w:rPr>
          <w:rFonts w:ascii="宋体" w:eastAsia="宋体" w:hAnsi="宋体" w:cs="Times New Roman"/>
          <w:sz w:val="24"/>
          <w:szCs w:val="24"/>
        </w:rPr>
      </w:pPr>
      <w:r w:rsidRPr="00554F7C">
        <w:rPr>
          <w:rFonts w:ascii="宋体" w:eastAsia="宋体" w:hAnsi="宋体" w:cs="Times New Roman" w:hint="eastAsia"/>
          <w:sz w:val="24"/>
          <w:szCs w:val="24"/>
        </w:rPr>
        <w:t>交货</w:t>
      </w:r>
      <w:r w:rsidRPr="005727BA">
        <w:rPr>
          <w:rFonts w:ascii="宋体" w:eastAsia="宋体" w:hAnsi="宋体" w:cs="Times New Roman" w:hint="eastAsia"/>
          <w:sz w:val="24"/>
          <w:szCs w:val="24"/>
        </w:rPr>
        <w:t>时间：</w:t>
      </w:r>
      <w:r w:rsidR="005727BA" w:rsidRPr="005727BA">
        <w:rPr>
          <w:rFonts w:ascii="宋体" w:eastAsia="宋体" w:hAnsi="宋体" w:cs="Times New Roman" w:hint="eastAsia"/>
          <w:sz w:val="24"/>
          <w:szCs w:val="24"/>
        </w:rPr>
        <w:t>自合同签订后2周内完成。</w:t>
      </w:r>
    </w:p>
    <w:p w:rsidR="00554F7C" w:rsidRPr="00554F7C" w:rsidRDefault="00554F7C" w:rsidP="00554F7C">
      <w:pPr>
        <w:numPr>
          <w:ilvl w:val="1"/>
          <w:numId w:val="3"/>
        </w:numPr>
        <w:snapToGrid w:val="0"/>
        <w:spacing w:line="360" w:lineRule="auto"/>
        <w:rPr>
          <w:rFonts w:ascii="宋体" w:eastAsia="宋体" w:hAnsi="宋体" w:cs="Times New Roman"/>
          <w:sz w:val="24"/>
          <w:szCs w:val="24"/>
        </w:rPr>
      </w:pPr>
      <w:r w:rsidRPr="00554F7C">
        <w:rPr>
          <w:rFonts w:ascii="宋体" w:eastAsia="宋体" w:hAnsi="宋体" w:cs="Times New Roman" w:hint="eastAsia"/>
          <w:sz w:val="24"/>
          <w:szCs w:val="24"/>
        </w:rPr>
        <w:t>交货地点：用户单位指定地点</w:t>
      </w:r>
      <w:bookmarkStart w:id="1" w:name="_Toc258577759"/>
      <w:r w:rsidRPr="00554F7C">
        <w:rPr>
          <w:rFonts w:ascii="宋体" w:eastAsia="宋体" w:hAnsi="宋体" w:cs="Times New Roman" w:hint="eastAsia"/>
          <w:sz w:val="24"/>
          <w:szCs w:val="24"/>
        </w:rPr>
        <w:t>。</w:t>
      </w:r>
    </w:p>
    <w:p w:rsidR="00554F7C" w:rsidRPr="00554F7C" w:rsidRDefault="00554F7C" w:rsidP="00554F7C">
      <w:pPr>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w:t>
      </w:r>
      <w:r w:rsidRPr="00554F7C">
        <w:rPr>
          <w:rFonts w:ascii="宋体" w:eastAsia="宋体" w:hAnsi="宋体" w:cs="Times New Roman" w:hint="eastAsia"/>
          <w:b/>
          <w:sz w:val="24"/>
          <w:szCs w:val="24"/>
        </w:rPr>
        <w:t>项目预算</w:t>
      </w:r>
    </w:p>
    <w:p w:rsidR="00554F7C" w:rsidRPr="00554F7C" w:rsidRDefault="00554F7C" w:rsidP="00554F7C">
      <w:pPr>
        <w:spacing w:line="360" w:lineRule="auto"/>
        <w:ind w:firstLineChars="200" w:firstLine="480"/>
        <w:rPr>
          <w:rFonts w:ascii="宋体" w:eastAsia="宋体" w:hAnsi="宋体" w:cs="Times New Roman"/>
          <w:sz w:val="24"/>
          <w:szCs w:val="24"/>
        </w:rPr>
      </w:pPr>
      <w:r w:rsidRPr="00554F7C">
        <w:rPr>
          <w:rFonts w:ascii="宋体" w:eastAsia="宋体" w:hAnsi="宋体" w:cs="Times New Roman"/>
          <w:sz w:val="24"/>
          <w:szCs w:val="24"/>
        </w:rPr>
        <w:t>本项目的预算为</w:t>
      </w:r>
      <w:r w:rsidRPr="00554F7C">
        <w:rPr>
          <w:rFonts w:ascii="宋体" w:eastAsia="宋体" w:hAnsi="宋体" w:cs="Times New Roman" w:hint="eastAsia"/>
          <w:sz w:val="24"/>
          <w:szCs w:val="24"/>
        </w:rPr>
        <w:t>人民币</w:t>
      </w:r>
      <w:r w:rsidR="00C50ED2">
        <w:rPr>
          <w:rFonts w:ascii="宋体" w:eastAsia="宋体" w:hAnsi="宋体" w:cs="Times New Roman" w:hint="eastAsia"/>
          <w:sz w:val="24"/>
          <w:szCs w:val="24"/>
        </w:rPr>
        <w:t>19.9</w:t>
      </w:r>
      <w:bookmarkStart w:id="2" w:name="_GoBack"/>
      <w:bookmarkEnd w:id="2"/>
      <w:r w:rsidRPr="00554F7C">
        <w:rPr>
          <w:rFonts w:ascii="宋体" w:eastAsia="宋体" w:hAnsi="宋体" w:cs="Times New Roman" w:hint="eastAsia"/>
          <w:sz w:val="24"/>
          <w:szCs w:val="24"/>
        </w:rPr>
        <w:t>万元。</w:t>
      </w:r>
    </w:p>
    <w:p w:rsidR="00554F7C" w:rsidRPr="00554F7C" w:rsidRDefault="00554F7C" w:rsidP="00554F7C">
      <w:pPr>
        <w:snapToGrid w:val="0"/>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3</w:t>
      </w:r>
      <w:r>
        <w:rPr>
          <w:rFonts w:ascii="宋体" w:eastAsia="宋体" w:hAnsi="宋体" w:cs="Times New Roman" w:hint="eastAsia"/>
          <w:b/>
          <w:sz w:val="24"/>
          <w:szCs w:val="24"/>
        </w:rPr>
        <w:t>、</w:t>
      </w:r>
      <w:r w:rsidRPr="00554F7C">
        <w:rPr>
          <w:rFonts w:ascii="宋体" w:eastAsia="宋体" w:hAnsi="宋体" w:cs="Times New Roman" w:hint="eastAsia"/>
          <w:b/>
          <w:sz w:val="24"/>
          <w:szCs w:val="24"/>
        </w:rPr>
        <w:t>付款方式</w:t>
      </w:r>
      <w:bookmarkEnd w:id="1"/>
      <w:r w:rsidRPr="00554F7C">
        <w:rPr>
          <w:rFonts w:ascii="宋体" w:eastAsia="宋体" w:hAnsi="宋体" w:cs="Times New Roman" w:hint="eastAsia"/>
          <w:b/>
          <w:sz w:val="24"/>
          <w:szCs w:val="24"/>
        </w:rPr>
        <w:t xml:space="preserve">： </w:t>
      </w:r>
    </w:p>
    <w:p w:rsidR="00554F7C" w:rsidRPr="00554F7C" w:rsidRDefault="00554F7C" w:rsidP="00554F7C">
      <w:pPr>
        <w:numPr>
          <w:ilvl w:val="0"/>
          <w:numId w:val="5"/>
        </w:numPr>
        <w:snapToGrid w:val="0"/>
        <w:spacing w:line="360" w:lineRule="auto"/>
        <w:rPr>
          <w:rFonts w:ascii="宋体" w:eastAsia="宋体" w:hAnsi="宋体" w:cs="Times New Roman"/>
          <w:sz w:val="24"/>
          <w:szCs w:val="24"/>
        </w:rPr>
      </w:pPr>
      <w:r w:rsidRPr="00554F7C">
        <w:rPr>
          <w:rFonts w:ascii="宋体" w:eastAsia="宋体" w:hAnsi="宋体" w:cs="Times New Roman" w:hint="eastAsia"/>
          <w:sz w:val="24"/>
          <w:szCs w:val="24"/>
        </w:rPr>
        <w:t>合同款包含项目实施过程的所有含税费用。</w:t>
      </w:r>
    </w:p>
    <w:p w:rsidR="00554F7C" w:rsidRPr="00554F7C" w:rsidRDefault="00554F7C" w:rsidP="00554F7C">
      <w:pPr>
        <w:numPr>
          <w:ilvl w:val="0"/>
          <w:numId w:val="5"/>
        </w:numPr>
        <w:snapToGrid w:val="0"/>
        <w:spacing w:line="360" w:lineRule="auto"/>
        <w:rPr>
          <w:rFonts w:ascii="宋体" w:eastAsia="宋体" w:hAnsi="宋体" w:cs="Times New Roman"/>
          <w:sz w:val="24"/>
          <w:szCs w:val="24"/>
        </w:rPr>
      </w:pPr>
      <w:r w:rsidRPr="00554F7C">
        <w:rPr>
          <w:rFonts w:ascii="宋体" w:eastAsia="宋体" w:hAnsi="宋体" w:cs="Times New Roman" w:hint="eastAsia"/>
          <w:sz w:val="24"/>
          <w:szCs w:val="24"/>
        </w:rPr>
        <w:t>全部产品验收合格后15个工作日内支付合同总价的100%。</w:t>
      </w:r>
    </w:p>
    <w:p w:rsidR="00554F7C" w:rsidRPr="00554F7C" w:rsidRDefault="00554F7C" w:rsidP="00554F7C">
      <w:pPr>
        <w:keepNext/>
        <w:keepLines/>
        <w:spacing w:line="360" w:lineRule="auto"/>
        <w:ind w:firstLineChars="200" w:firstLine="562"/>
        <w:outlineLvl w:val="0"/>
        <w:rPr>
          <w:rFonts w:ascii="Calibri" w:eastAsia="宋体" w:hAnsi="Calibri" w:cs="Times New Roman"/>
          <w:b/>
          <w:bCs/>
          <w:kern w:val="44"/>
          <w:sz w:val="28"/>
          <w:szCs w:val="28"/>
          <w:lang/>
        </w:rPr>
      </w:pPr>
      <w:r>
        <w:rPr>
          <w:rFonts w:ascii="Calibri" w:eastAsia="宋体" w:hAnsi="Calibri" w:cs="Times New Roman"/>
          <w:b/>
          <w:bCs/>
          <w:kern w:val="44"/>
          <w:sz w:val="28"/>
          <w:szCs w:val="28"/>
          <w:lang/>
        </w:rPr>
        <w:t>4</w:t>
      </w:r>
      <w:r>
        <w:rPr>
          <w:rFonts w:ascii="Calibri" w:eastAsia="宋体" w:hAnsi="Calibri" w:cs="Times New Roman" w:hint="eastAsia"/>
          <w:b/>
          <w:bCs/>
          <w:kern w:val="44"/>
          <w:sz w:val="28"/>
          <w:szCs w:val="28"/>
          <w:lang/>
        </w:rPr>
        <w:t>、</w:t>
      </w:r>
      <w:r w:rsidRPr="00554F7C">
        <w:rPr>
          <w:rFonts w:ascii="Calibri" w:eastAsia="宋体" w:hAnsi="Calibri" w:cs="Times New Roman"/>
          <w:b/>
          <w:bCs/>
          <w:kern w:val="44"/>
          <w:sz w:val="28"/>
          <w:szCs w:val="28"/>
          <w:lang/>
        </w:rPr>
        <w:t>其它</w:t>
      </w:r>
    </w:p>
    <w:p w:rsidR="00554F7C" w:rsidRPr="00554F7C" w:rsidRDefault="00554F7C" w:rsidP="00554F7C">
      <w:pPr>
        <w:snapToGrid w:val="0"/>
        <w:spacing w:line="360" w:lineRule="auto"/>
        <w:ind w:firstLineChars="200" w:firstLine="480"/>
        <w:rPr>
          <w:rFonts w:ascii="宋体" w:eastAsia="宋体" w:hAnsi="宋体" w:cs="Times New Roman"/>
          <w:sz w:val="24"/>
          <w:szCs w:val="24"/>
        </w:rPr>
      </w:pPr>
      <w:r w:rsidRPr="00554F7C">
        <w:rPr>
          <w:rFonts w:ascii="宋体" w:eastAsia="宋体" w:hAnsi="宋体" w:cs="Times New Roman" w:hint="eastAsia"/>
          <w:sz w:val="24"/>
          <w:szCs w:val="24"/>
        </w:rPr>
        <w:t>本项目建设的内容（包括讲义、多媒体课件、动画、三维模型、视频、图片、文字资料等）所有权及相应权益归属采购方。未经采购方许可，服务提供商不得以任何形式侵犯其所有权，否则，采购方有权依法追究其法律责任，</w:t>
      </w:r>
      <w:r w:rsidRPr="00554F7C">
        <w:rPr>
          <w:rFonts w:ascii="宋体" w:eastAsia="宋体" w:hAnsi="宋体" w:cs="Times New Roman"/>
          <w:sz w:val="24"/>
          <w:szCs w:val="24"/>
        </w:rPr>
        <w:t>并要求</w:t>
      </w:r>
      <w:r w:rsidRPr="00554F7C">
        <w:rPr>
          <w:rFonts w:ascii="宋体" w:eastAsia="宋体" w:hAnsi="宋体" w:cs="Times New Roman" w:hint="eastAsia"/>
          <w:sz w:val="24"/>
          <w:szCs w:val="24"/>
        </w:rPr>
        <w:t>服务提供商</w:t>
      </w:r>
      <w:r w:rsidRPr="00554F7C">
        <w:rPr>
          <w:rFonts w:ascii="宋体" w:eastAsia="宋体" w:hAnsi="宋体" w:cs="Times New Roman"/>
          <w:sz w:val="24"/>
          <w:szCs w:val="24"/>
        </w:rPr>
        <w:t>赔偿因此造成的</w:t>
      </w:r>
      <w:r w:rsidRPr="00554F7C">
        <w:rPr>
          <w:rFonts w:ascii="宋体" w:eastAsia="宋体" w:hAnsi="宋体" w:cs="Times New Roman" w:hint="eastAsia"/>
          <w:sz w:val="24"/>
          <w:szCs w:val="24"/>
        </w:rPr>
        <w:t>采购</w:t>
      </w:r>
      <w:r w:rsidRPr="00554F7C">
        <w:rPr>
          <w:rFonts w:ascii="宋体" w:eastAsia="宋体" w:hAnsi="宋体" w:cs="Times New Roman"/>
          <w:sz w:val="24"/>
          <w:szCs w:val="24"/>
        </w:rPr>
        <w:t>方损失（包括但不限于物质损失、名誉损失）</w:t>
      </w:r>
      <w:r w:rsidRPr="00554F7C">
        <w:rPr>
          <w:rFonts w:ascii="宋体" w:eastAsia="宋体" w:hAnsi="宋体" w:cs="Times New Roman" w:hint="eastAsia"/>
          <w:sz w:val="24"/>
          <w:szCs w:val="24"/>
        </w:rPr>
        <w:t>。</w:t>
      </w:r>
    </w:p>
    <w:p w:rsidR="00644301" w:rsidRPr="00554F7C" w:rsidRDefault="00644301" w:rsidP="00644301">
      <w:pPr>
        <w:rPr>
          <w:rFonts w:eastAsia="微软雅黑"/>
          <w:sz w:val="24"/>
        </w:rPr>
      </w:pPr>
    </w:p>
    <w:p w:rsidR="00644301" w:rsidRPr="00644301" w:rsidRDefault="00644301" w:rsidP="00644301">
      <w:pPr>
        <w:jc w:val="left"/>
        <w:rPr>
          <w:sz w:val="28"/>
          <w:szCs w:val="28"/>
        </w:rPr>
      </w:pPr>
    </w:p>
    <w:sectPr w:rsidR="00644301" w:rsidRPr="00644301" w:rsidSect="00F82F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146" w:rsidRDefault="00431146" w:rsidP="00644301">
      <w:r>
        <w:separator/>
      </w:r>
    </w:p>
  </w:endnote>
  <w:endnote w:type="continuationSeparator" w:id="1">
    <w:p w:rsidR="00431146" w:rsidRDefault="00431146" w:rsidP="00644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146" w:rsidRDefault="00431146" w:rsidP="00644301">
      <w:r>
        <w:separator/>
      </w:r>
    </w:p>
  </w:footnote>
  <w:footnote w:type="continuationSeparator" w:id="1">
    <w:p w:rsidR="00431146" w:rsidRDefault="00431146" w:rsidP="006443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CD6"/>
    <w:multiLevelType w:val="hybridMultilevel"/>
    <w:tmpl w:val="2C32DD94"/>
    <w:lvl w:ilvl="0" w:tplc="0409000F">
      <w:start w:val="1"/>
      <w:numFmt w:val="decimal"/>
      <w:lvlText w:val="%1."/>
      <w:lvlJc w:val="left"/>
      <w:pPr>
        <w:ind w:left="420" w:hanging="420"/>
      </w:pPr>
    </w:lvl>
    <w:lvl w:ilvl="1" w:tplc="1DF249B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D36F4C"/>
    <w:multiLevelType w:val="hybridMultilevel"/>
    <w:tmpl w:val="05BAF404"/>
    <w:lvl w:ilvl="0" w:tplc="1DF249B0">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F63DF6"/>
    <w:multiLevelType w:val="hybridMultilevel"/>
    <w:tmpl w:val="25E079BC"/>
    <w:lvl w:ilvl="0" w:tplc="EFD0B0AC">
      <w:start w:val="1"/>
      <w:numFmt w:val="decimal"/>
      <w:lvlText w:val="%1．"/>
      <w:lvlJc w:val="left"/>
      <w:pPr>
        <w:ind w:left="370" w:hanging="37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B801CC"/>
    <w:multiLevelType w:val="hybridMultilevel"/>
    <w:tmpl w:val="554222F8"/>
    <w:lvl w:ilvl="0" w:tplc="F53A46DC">
      <w:start w:val="4"/>
      <w:numFmt w:val="japaneseCounting"/>
      <w:lvlText w:val="%1、"/>
      <w:lvlJc w:val="left"/>
      <w:pPr>
        <w:ind w:left="720" w:hanging="720"/>
      </w:pPr>
      <w:rPr>
        <w:rFonts w:hint="default"/>
      </w:rPr>
    </w:lvl>
    <w:lvl w:ilvl="1" w:tplc="F04AED4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9161D7"/>
    <w:multiLevelType w:val="hybridMultilevel"/>
    <w:tmpl w:val="5E24E9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6033354"/>
    <w:multiLevelType w:val="multilevel"/>
    <w:tmpl w:val="A0C4070E"/>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1C81"/>
    <w:rsid w:val="001025F4"/>
    <w:rsid w:val="00117FED"/>
    <w:rsid w:val="00281016"/>
    <w:rsid w:val="00431146"/>
    <w:rsid w:val="004B6657"/>
    <w:rsid w:val="00536B3A"/>
    <w:rsid w:val="00554F7C"/>
    <w:rsid w:val="0057085D"/>
    <w:rsid w:val="005727BA"/>
    <w:rsid w:val="00587F5D"/>
    <w:rsid w:val="005A5707"/>
    <w:rsid w:val="005D1D4B"/>
    <w:rsid w:val="00644301"/>
    <w:rsid w:val="006A28A3"/>
    <w:rsid w:val="006C7EFC"/>
    <w:rsid w:val="008436D3"/>
    <w:rsid w:val="009C213A"/>
    <w:rsid w:val="00A11EDE"/>
    <w:rsid w:val="00B07E8F"/>
    <w:rsid w:val="00B40FA7"/>
    <w:rsid w:val="00B8700D"/>
    <w:rsid w:val="00BC3859"/>
    <w:rsid w:val="00C50ED2"/>
    <w:rsid w:val="00C55D95"/>
    <w:rsid w:val="00C56C9E"/>
    <w:rsid w:val="00DC4D99"/>
    <w:rsid w:val="00E35108"/>
    <w:rsid w:val="00EB1C81"/>
    <w:rsid w:val="00EC3DF4"/>
    <w:rsid w:val="00F82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F5D"/>
    <w:pPr>
      <w:widowControl w:val="0"/>
      <w:jc w:val="both"/>
    </w:pPr>
  </w:style>
  <w:style w:type="paragraph" w:styleId="3">
    <w:name w:val="heading 3"/>
    <w:basedOn w:val="a"/>
    <w:next w:val="a"/>
    <w:link w:val="3Char"/>
    <w:qFormat/>
    <w:rsid w:val="008436D3"/>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43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4301"/>
    <w:rPr>
      <w:sz w:val="18"/>
      <w:szCs w:val="18"/>
    </w:rPr>
  </w:style>
  <w:style w:type="paragraph" w:styleId="a4">
    <w:name w:val="footer"/>
    <w:basedOn w:val="a"/>
    <w:link w:val="Char0"/>
    <w:uiPriority w:val="99"/>
    <w:unhideWhenUsed/>
    <w:rsid w:val="00644301"/>
    <w:pPr>
      <w:tabs>
        <w:tab w:val="center" w:pos="4153"/>
        <w:tab w:val="right" w:pos="8306"/>
      </w:tabs>
      <w:snapToGrid w:val="0"/>
      <w:jc w:val="left"/>
    </w:pPr>
    <w:rPr>
      <w:sz w:val="18"/>
      <w:szCs w:val="18"/>
    </w:rPr>
  </w:style>
  <w:style w:type="character" w:customStyle="1" w:styleId="Char0">
    <w:name w:val="页脚 Char"/>
    <w:basedOn w:val="a0"/>
    <w:link w:val="a4"/>
    <w:uiPriority w:val="99"/>
    <w:rsid w:val="00644301"/>
    <w:rPr>
      <w:sz w:val="18"/>
      <w:szCs w:val="18"/>
    </w:rPr>
  </w:style>
  <w:style w:type="paragraph" w:customStyle="1" w:styleId="1">
    <w:name w:val="列出段落1"/>
    <w:basedOn w:val="a"/>
    <w:uiPriority w:val="34"/>
    <w:qFormat/>
    <w:rsid w:val="00644301"/>
    <w:pPr>
      <w:ind w:firstLineChars="200" w:firstLine="420"/>
    </w:pPr>
    <w:rPr>
      <w:rFonts w:ascii="Calibri" w:eastAsia="宋体" w:hAnsi="Calibri" w:cs="Times New Roman"/>
    </w:rPr>
  </w:style>
  <w:style w:type="character" w:customStyle="1" w:styleId="30">
    <w:name w:val="标题 3 字符"/>
    <w:basedOn w:val="a0"/>
    <w:uiPriority w:val="9"/>
    <w:semiHidden/>
    <w:rsid w:val="008436D3"/>
    <w:rPr>
      <w:b/>
      <w:bCs/>
      <w:sz w:val="32"/>
      <w:szCs w:val="32"/>
    </w:rPr>
  </w:style>
  <w:style w:type="character" w:customStyle="1" w:styleId="3Char">
    <w:name w:val="标题 3 Char"/>
    <w:link w:val="3"/>
    <w:rsid w:val="008436D3"/>
    <w:rPr>
      <w:rFonts w:ascii="Calibri" w:eastAsia="宋体" w:hAnsi="Calibri" w:cs="Times New Roman"/>
      <w:b/>
      <w:bCs/>
      <w:sz w:val="32"/>
      <w:szCs w:val="32"/>
    </w:rPr>
  </w:style>
  <w:style w:type="paragraph" w:styleId="a5">
    <w:name w:val="List Paragraph"/>
    <w:basedOn w:val="a"/>
    <w:uiPriority w:val="34"/>
    <w:qFormat/>
    <w:rsid w:val="008436D3"/>
    <w:pPr>
      <w:ind w:firstLineChars="200" w:firstLine="420"/>
    </w:pPr>
  </w:style>
  <w:style w:type="paragraph" w:styleId="a6">
    <w:name w:val="Balloon Text"/>
    <w:basedOn w:val="a"/>
    <w:link w:val="Char1"/>
    <w:uiPriority w:val="99"/>
    <w:semiHidden/>
    <w:unhideWhenUsed/>
    <w:rsid w:val="005727BA"/>
    <w:rPr>
      <w:sz w:val="18"/>
      <w:szCs w:val="18"/>
    </w:rPr>
  </w:style>
  <w:style w:type="character" w:customStyle="1" w:styleId="Char1">
    <w:name w:val="批注框文本 Char"/>
    <w:basedOn w:val="a0"/>
    <w:link w:val="a6"/>
    <w:uiPriority w:val="99"/>
    <w:semiHidden/>
    <w:rsid w:val="005727BA"/>
    <w:rPr>
      <w:sz w:val="18"/>
      <w:szCs w:val="18"/>
    </w:rPr>
  </w:style>
</w:styles>
</file>

<file path=word/webSettings.xml><?xml version="1.0" encoding="utf-8"?>
<w:webSettings xmlns:r="http://schemas.openxmlformats.org/officeDocument/2006/relationships" xmlns:w="http://schemas.openxmlformats.org/wordprocessingml/2006/main">
  <w:divs>
    <w:div w:id="776679597">
      <w:bodyDiv w:val="1"/>
      <w:marLeft w:val="0"/>
      <w:marRight w:val="0"/>
      <w:marTop w:val="0"/>
      <w:marBottom w:val="0"/>
      <w:divBdr>
        <w:top w:val="none" w:sz="0" w:space="0" w:color="auto"/>
        <w:left w:val="none" w:sz="0" w:space="0" w:color="auto"/>
        <w:bottom w:val="none" w:sz="0" w:space="0" w:color="auto"/>
        <w:right w:val="none" w:sz="0" w:space="0" w:color="auto"/>
      </w:divBdr>
    </w:div>
    <w:div w:id="1797063306">
      <w:bodyDiv w:val="1"/>
      <w:marLeft w:val="0"/>
      <w:marRight w:val="0"/>
      <w:marTop w:val="0"/>
      <w:marBottom w:val="0"/>
      <w:divBdr>
        <w:top w:val="none" w:sz="0" w:space="0" w:color="auto"/>
        <w:left w:val="none" w:sz="0" w:space="0" w:color="auto"/>
        <w:bottom w:val="none" w:sz="0" w:space="0" w:color="auto"/>
        <w:right w:val="none" w:sz="0" w:space="0" w:color="auto"/>
      </w:divBdr>
    </w:div>
    <w:div w:id="18221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069F5-102F-41A1-A958-FE11C72A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29210</dc:creator>
  <cp:keywords/>
  <dc:description/>
  <cp:lastModifiedBy>FZ</cp:lastModifiedBy>
  <cp:revision>7</cp:revision>
  <dcterms:created xsi:type="dcterms:W3CDTF">2017-10-16T09:25:00Z</dcterms:created>
  <dcterms:modified xsi:type="dcterms:W3CDTF">2017-11-02T02:03:00Z</dcterms:modified>
</cp:coreProperties>
</file>