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气质联用仪气样采集与分析模块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HFBX2025043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HFBX2025043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气质联用仪气样采集与分析模块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22.28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bookmarkStart w:id="0" w:name="OLE_LINK1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为了提升气质联用仪整体性能和使用功能，气质联用仪</w:t>
      </w:r>
      <w:bookmarkEnd w:id="0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气样采集与分析模块包括工作站相关软件升级、安装与教育培训服务，需要对相关配套硬件升级、更换相应硬件且调试到最佳状态，对气质联用仪的相关易损件和耗材进行维护和更换。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7A4D9AA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交付地址：上海市海港大道1550号（上海海事大学临港校区）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合同内全部设备安装调试完成，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1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1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2" w:name="_Toc35393795"/>
      <w:bookmarkEnd w:id="2"/>
      <w:bookmarkStart w:id="3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4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2518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0F27DB9">
      <w:pPr>
        <w:pStyle w:val="3"/>
        <w:numPr>
          <w:ilvl w:val="1"/>
          <w:numId w:val="0"/>
        </w:numPr>
        <w:spacing w:line="240" w:lineRule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bookmarkStart w:id="5" w:name="_Toc174362911"/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一、总体要求</w:t>
      </w:r>
      <w:bookmarkEnd w:id="5"/>
    </w:p>
    <w:p w14:paraId="686B2BB8">
      <w:pPr>
        <w:spacing w:line="240" w:lineRule="auto"/>
        <w:ind w:firstLine="480" w:firstLineChars="200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为了提升气质联用仪整体性能和使用功能，气质联用仪气样采集与分析模块包括工作站相关软件升级、安装与教育培训服务，需要对相关配套硬件升级、更换相应硬件且调试到最佳状态，对气质联用仪的相关易损件和耗材进行维护和更换。</w:t>
      </w:r>
    </w:p>
    <w:p w14:paraId="68C255DB">
      <w:pPr>
        <w:spacing w:line="240" w:lineRule="auto"/>
        <w:ind w:firstLine="480" w:firstLineChars="200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所有模块的产品质量符合国家标准、相关行业标准和原厂企业标准的规定，产品的品质、规格型号、性能参数、数量等规定相符，产品参数及技术要求需与合同及招标方提供的附加技术资料相符。</w:t>
      </w:r>
    </w:p>
    <w:p w14:paraId="20AADED9">
      <w:pPr>
        <w:pStyle w:val="3"/>
        <w:numPr>
          <w:ilvl w:val="1"/>
          <w:numId w:val="0"/>
        </w:numPr>
        <w:spacing w:line="240" w:lineRule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bookmarkStart w:id="6" w:name="_Toc174362912"/>
      <w:bookmarkStart w:id="7" w:name="OLE_LINK4"/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二、主要部件和易损件</w:t>
      </w:r>
      <w:bookmarkEnd w:id="6"/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维护清单（供参考，不限于此）</w:t>
      </w:r>
    </w:p>
    <w:bookmarkEnd w:id="7"/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224"/>
        <w:gridCol w:w="5006"/>
        <w:gridCol w:w="1691"/>
      </w:tblGrid>
      <w:tr w14:paraId="2BBE7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E5A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7781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中文名称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7EDD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英文名称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1DF5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</w:tr>
      <w:tr w14:paraId="30D4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2A7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833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氦气过滤器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DC9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Heliumgasfilter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385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19E1D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4A82A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6B2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过滤器套件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6BB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GasCleanCarrierGasKitforNitrogenorHelium;Bracket,Mount,andFilter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04B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696C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76E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DDE7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气体净化过滤器套件（1/8英寸）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4BC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GasCleanFilterkitGC/MS1/8in(completereplacementkit)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079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14DA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1C0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4F5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GS/MS气体净化过滤器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627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GasCleanGS/MSFilter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E27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5DB4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2E4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602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电离气体净化器（必须的）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A77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ChemicalIonizationGasPurifier(CIsystems)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8A51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660B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C31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719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泵油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B0E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ForelinePumpOil,Inland45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B4A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5C2C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83F3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212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扩散泵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58F8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Diffusionpumpfluid(DiffusionPumpModels)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CBE1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48C3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0CF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47C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废气油雾捕捉器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F29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Exhaustoilmisttrap(thread)Edws/Pfeiffer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48F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A120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B17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AED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EI高温灯丝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D99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EIHighTemperatureFilaments–allMSDs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A5B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7649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1E8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5AE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CI高温灯丝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4216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CIHighTemperatureFilaments–allMSDs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0CC1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553A1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A34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095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推斥极绝缘体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7FD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Repellerinsulator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0B56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33D0F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1E0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370A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隔垫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997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8DB2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2F63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78A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4709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衬管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7CA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FE28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4FD1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E82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D245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O型圈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6CE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4E2B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4E86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3C63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4CA4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石墨垫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C10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A387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</w:tbl>
    <w:p w14:paraId="3F98E0FD">
      <w:pPr>
        <w:spacing w:line="240" w:lineRule="auto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24"/>
          <w:highlight w:val="none"/>
        </w:rPr>
        <w:t>三、GCMS主机配置清单：</w:t>
      </w:r>
    </w:p>
    <w:tbl>
      <w:tblPr>
        <w:tblStyle w:val="1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0"/>
        <w:gridCol w:w="7251"/>
        <w:gridCol w:w="1651"/>
      </w:tblGrid>
      <w:tr w14:paraId="4955F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37D9445B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bookmarkStart w:id="8" w:name="Pos1"/>
            <w:bookmarkEnd w:id="8"/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668" w:type="pct"/>
            <w:noWrap w:val="0"/>
            <w:vAlign w:val="center"/>
          </w:tcPr>
          <w:p w14:paraId="3A597DFD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产品信息</w:t>
            </w:r>
          </w:p>
        </w:tc>
        <w:tc>
          <w:tcPr>
            <w:tcW w:w="835" w:type="pct"/>
            <w:noWrap w:val="0"/>
            <w:vAlign w:val="center"/>
          </w:tcPr>
          <w:p w14:paraId="267473E5">
            <w:pPr>
              <w:widowControl/>
              <w:spacing w:line="240" w:lineRule="auto"/>
              <w:jc w:val="center"/>
              <w:textAlignment w:val="bottom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</w:tr>
      <w:tr w14:paraId="2D473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3F3EFCD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668" w:type="pct"/>
            <w:noWrap w:val="0"/>
            <w:vAlign w:val="center"/>
          </w:tcPr>
          <w:p w14:paraId="4B645B16">
            <w:pPr>
              <w:widowControl/>
              <w:spacing w:line="240" w:lineRule="auto"/>
              <w:ind w:firstLine="1920" w:firstLineChars="8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定制气相色谱系统</w:t>
            </w:r>
          </w:p>
        </w:tc>
        <w:tc>
          <w:tcPr>
            <w:tcW w:w="835" w:type="pct"/>
            <w:noWrap w:val="0"/>
            <w:vAlign w:val="center"/>
          </w:tcPr>
          <w:p w14:paraId="4CA73DF2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4191F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1AED605A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668" w:type="pct"/>
            <w:noWrap w:val="0"/>
            <w:vAlign w:val="center"/>
          </w:tcPr>
          <w:p w14:paraId="475A8E1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配备 EPC 的分流/不分流毛细管进样口</w:t>
            </w:r>
          </w:p>
        </w:tc>
        <w:tc>
          <w:tcPr>
            <w:tcW w:w="835" w:type="pct"/>
            <w:noWrap w:val="0"/>
            <w:vAlign w:val="center"/>
          </w:tcPr>
          <w:p w14:paraId="0C87B7B8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 w14:paraId="4E320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40A011C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668" w:type="pct"/>
            <w:noWrap w:val="0"/>
            <w:vAlign w:val="center"/>
          </w:tcPr>
          <w:p w14:paraId="5C1F58C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EI MSD 套装</w:t>
            </w:r>
          </w:p>
        </w:tc>
        <w:tc>
          <w:tcPr>
            <w:tcW w:w="835" w:type="pct"/>
            <w:noWrap w:val="0"/>
            <w:vAlign w:val="center"/>
          </w:tcPr>
          <w:p w14:paraId="27DCD33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34821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1318E90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668" w:type="pct"/>
            <w:noWrap w:val="0"/>
            <w:vAlign w:val="center"/>
          </w:tcPr>
          <w:p w14:paraId="27EDF9AA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Turbo Pump</w:t>
            </w:r>
          </w:p>
        </w:tc>
        <w:tc>
          <w:tcPr>
            <w:tcW w:w="835" w:type="pct"/>
            <w:noWrap w:val="0"/>
            <w:vAlign w:val="center"/>
          </w:tcPr>
          <w:p w14:paraId="547B4D4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44A60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2AD4584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668" w:type="pct"/>
            <w:noWrap w:val="0"/>
            <w:vAlign w:val="center"/>
          </w:tcPr>
          <w:p w14:paraId="284EB9E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GCMSD SS G7076BA for 8860 GC</w:t>
            </w:r>
          </w:p>
        </w:tc>
        <w:tc>
          <w:tcPr>
            <w:tcW w:w="835" w:type="pct"/>
            <w:noWrap w:val="0"/>
            <w:vAlign w:val="center"/>
          </w:tcPr>
          <w:p w14:paraId="5159B912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02510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1E5665DF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668" w:type="pct"/>
            <w:noWrap w:val="0"/>
            <w:vAlign w:val="center"/>
          </w:tcPr>
          <w:p w14:paraId="36E74B51">
            <w:pPr>
              <w:widowControl/>
              <w:spacing w:line="240" w:lineRule="auto"/>
              <w:ind w:firstLine="1680" w:firstLineChars="7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Extractor 离子源组件 (Xtr)</w:t>
            </w:r>
          </w:p>
        </w:tc>
        <w:tc>
          <w:tcPr>
            <w:tcW w:w="835" w:type="pct"/>
            <w:noWrap w:val="0"/>
            <w:vAlign w:val="center"/>
          </w:tcPr>
          <w:p w14:paraId="7C203F2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70D78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2D9D04A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3668" w:type="pct"/>
            <w:noWrap w:val="0"/>
            <w:vAlign w:val="center"/>
          </w:tcPr>
          <w:p w14:paraId="4CC8D43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传输线端帽，带螺纹</w:t>
            </w:r>
          </w:p>
        </w:tc>
        <w:tc>
          <w:tcPr>
            <w:tcW w:w="835" w:type="pct"/>
            <w:noWrap w:val="0"/>
            <w:vAlign w:val="center"/>
          </w:tcPr>
          <w:p w14:paraId="7D3B64E1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3BCB3A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5C101C17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3668" w:type="pct"/>
            <w:noWrap w:val="0"/>
            <w:vAlign w:val="center"/>
          </w:tcPr>
          <w:p w14:paraId="63CFB9A5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Install Kit for GCs w/out Gas Purifiers 气相色谱仪安装工具包 （不包括气体净化器）</w:t>
            </w:r>
          </w:p>
        </w:tc>
        <w:tc>
          <w:tcPr>
            <w:tcW w:w="835" w:type="pct"/>
            <w:noWrap w:val="0"/>
            <w:vAlign w:val="center"/>
          </w:tcPr>
          <w:p w14:paraId="04B8E6A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50986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04DA8DD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3668" w:type="pct"/>
            <w:noWrap w:val="0"/>
            <w:vAlign w:val="center"/>
          </w:tcPr>
          <w:p w14:paraId="0E95A85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Big Universal Trap, 1/8 in fttgs, Helium 大容量整合式捕集阱, 用于氦气</w:t>
            </w:r>
          </w:p>
        </w:tc>
        <w:tc>
          <w:tcPr>
            <w:tcW w:w="835" w:type="pct"/>
            <w:noWrap w:val="0"/>
            <w:vAlign w:val="center"/>
          </w:tcPr>
          <w:p w14:paraId="251D5010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34194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1AA2809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3668" w:type="pct"/>
            <w:noWrap w:val="0"/>
            <w:vAlign w:val="center"/>
          </w:tcPr>
          <w:p w14:paraId="54CC2DE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最新的 NIST MS 谱库套装包括超过 30 万种化合物（增加了 4 万）的 35 万幅 EI 谱图以及 13.9 万种化合物的气相色谱方法/保留指数库 (nist_ri)</w:t>
            </w:r>
          </w:p>
        </w:tc>
        <w:tc>
          <w:tcPr>
            <w:tcW w:w="835" w:type="pct"/>
            <w:noWrap w:val="0"/>
            <w:vAlign w:val="center"/>
          </w:tcPr>
          <w:p w14:paraId="5C7B1837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72961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029B7AF2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3668" w:type="pct"/>
            <w:noWrap w:val="0"/>
            <w:vAlign w:val="center"/>
          </w:tcPr>
          <w:p w14:paraId="2A446AB3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进样衬管,进样口衬管，超高惰性，分流，直型，带玻璃毛，5/包</w:t>
            </w:r>
          </w:p>
        </w:tc>
        <w:tc>
          <w:tcPr>
            <w:tcW w:w="835" w:type="pct"/>
            <w:noWrap w:val="0"/>
            <w:vAlign w:val="center"/>
          </w:tcPr>
          <w:p w14:paraId="7EBD5F2F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42E1FA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08D81BE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3668" w:type="pct"/>
            <w:noWrap w:val="0"/>
            <w:vAlign w:val="center"/>
          </w:tcPr>
          <w:p w14:paraId="5D5E85F2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密封垫圈，内径 0.4 mm，石墨，适用于 0.05–0.25 mm 色谱柱， 10/包</w:t>
            </w:r>
          </w:p>
        </w:tc>
        <w:tc>
          <w:tcPr>
            <w:tcW w:w="835" w:type="pct"/>
            <w:noWrap w:val="0"/>
            <w:vAlign w:val="center"/>
          </w:tcPr>
          <w:p w14:paraId="5D0801D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5AD42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32A8F21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3668" w:type="pct"/>
            <w:noWrap w:val="0"/>
            <w:vAlign w:val="center"/>
          </w:tcPr>
          <w:p w14:paraId="4F9262BE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不粘连高级绿色进样口隔垫，11 mm，50/包。不粘连高级绿色进样口隔垫，11 mm，进样口隔垫；最高温度 350 °C</w:t>
            </w:r>
          </w:p>
        </w:tc>
        <w:tc>
          <w:tcPr>
            <w:tcW w:w="835" w:type="pct"/>
            <w:noWrap w:val="0"/>
            <w:vAlign w:val="center"/>
          </w:tcPr>
          <w:p w14:paraId="6999B0F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35D71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7647C95C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3668" w:type="pct"/>
            <w:noWrap w:val="0"/>
            <w:vAlign w:val="center"/>
          </w:tcPr>
          <w:p w14:paraId="2C7C311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HP-5MS 超高惰性柱 30 m, 0.25 mm, 0.25 µm"</w:t>
            </w:r>
          </w:p>
        </w:tc>
        <w:tc>
          <w:tcPr>
            <w:tcW w:w="835" w:type="pct"/>
            <w:noWrap w:val="0"/>
            <w:vAlign w:val="center"/>
          </w:tcPr>
          <w:p w14:paraId="33B75213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5E5CD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1E4886A8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3668" w:type="pct"/>
            <w:noWrap w:val="0"/>
            <w:vAlign w:val="center"/>
          </w:tcPr>
          <w:p w14:paraId="65A9E26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螺口盖样品瓶，预装配，100/包。100/包的 Target DP 样品瓶，透明，含书写签和带 PT FE 红色橡胶隔垫的蓝色瓶盖，预装配</w:t>
            </w:r>
          </w:p>
        </w:tc>
        <w:tc>
          <w:tcPr>
            <w:tcW w:w="835" w:type="pct"/>
            <w:noWrap w:val="0"/>
            <w:vAlign w:val="center"/>
          </w:tcPr>
          <w:p w14:paraId="2D065849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483C2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4FFB5602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3668" w:type="pct"/>
            <w:noWrap w:val="0"/>
            <w:vAlign w:val="center"/>
          </w:tcPr>
          <w:p w14:paraId="53BEF4D8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色谱柱, DB-624超高惰性柱，30m,0.25mm,1.40μm，7英寸柱架</w:t>
            </w:r>
          </w:p>
        </w:tc>
        <w:tc>
          <w:tcPr>
            <w:tcW w:w="835" w:type="pct"/>
            <w:noWrap w:val="0"/>
            <w:vAlign w:val="center"/>
          </w:tcPr>
          <w:p w14:paraId="3413537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6685C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56662CDD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3668" w:type="pct"/>
            <w:noWrap w:val="0"/>
            <w:vAlign w:val="center"/>
          </w:tcPr>
          <w:p w14:paraId="7B8CFFC8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DB-1 柱 60 m, 0.32 mm, 1.00 µm</w:t>
            </w:r>
          </w:p>
        </w:tc>
        <w:tc>
          <w:tcPr>
            <w:tcW w:w="835" w:type="pct"/>
            <w:noWrap w:val="0"/>
            <w:vAlign w:val="center"/>
          </w:tcPr>
          <w:p w14:paraId="50BB4832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 w14:paraId="23206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atLeast"/>
          <w:jc w:val="center"/>
        </w:trPr>
        <w:tc>
          <w:tcPr>
            <w:tcW w:w="496" w:type="pct"/>
            <w:noWrap w:val="0"/>
            <w:vAlign w:val="center"/>
          </w:tcPr>
          <w:p w14:paraId="591C1404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3668" w:type="pct"/>
            <w:noWrap w:val="0"/>
            <w:vAlign w:val="center"/>
          </w:tcPr>
          <w:p w14:paraId="0BCD17C3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色谱柱, DB-17 柱，30 m，0.32 mm，0.50 um，7 英寸柱架</w:t>
            </w:r>
          </w:p>
        </w:tc>
        <w:tc>
          <w:tcPr>
            <w:tcW w:w="835" w:type="pct"/>
            <w:noWrap w:val="0"/>
            <w:vAlign w:val="center"/>
          </w:tcPr>
          <w:p w14:paraId="408EF12B">
            <w:pPr>
              <w:widowControl/>
              <w:spacing w:line="240" w:lineRule="auto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</w:tbl>
    <w:p w14:paraId="72F77CE8">
      <w:pPr>
        <w:pStyle w:val="9"/>
        <w:tabs>
          <w:tab w:val="clear" w:pos="4153"/>
          <w:tab w:val="clear" w:pos="8306"/>
        </w:tabs>
        <w:spacing w:line="240" w:lineRule="auto"/>
        <w:rPr>
          <w:rFonts w:hint="eastAsia" w:ascii="方正兰亭黑简体" w:hAnsi="方正兰亭黑简体" w:eastAsia="方正兰亭黑简体" w:cs="方正兰亭黑简体"/>
          <w:vanish/>
          <w:color w:val="auto"/>
          <w:sz w:val="24"/>
          <w:szCs w:val="24"/>
          <w:highlight w:val="none"/>
          <w:lang w:val="en-GB"/>
        </w:rPr>
      </w:pPr>
      <w:bookmarkStart w:id="9" w:name="Discount"/>
      <w:bookmarkEnd w:id="9"/>
      <w:r>
        <w:rPr>
          <w:rFonts w:hint="eastAsia" w:ascii="方正兰亭黑简体" w:hAnsi="方正兰亭黑简体" w:eastAsia="方正兰亭黑简体" w:cs="方正兰亭黑简体"/>
          <w:vanish/>
          <w:color w:val="auto"/>
          <w:sz w:val="24"/>
          <w:szCs w:val="24"/>
          <w:highlight w:val="none"/>
          <w:lang w:val="en-GB"/>
        </w:rPr>
        <w:t>Discount</w:t>
      </w:r>
    </w:p>
    <w:p w14:paraId="77D4EF1F">
      <w:pPr>
        <w:spacing w:line="240" w:lineRule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GB"/>
        </w:rPr>
      </w:pPr>
    </w:p>
    <w:p w14:paraId="725D6FD7">
      <w:pPr>
        <w:pStyle w:val="3"/>
        <w:numPr>
          <w:ilvl w:val="1"/>
          <w:numId w:val="0"/>
        </w:numPr>
        <w:spacing w:line="240" w:lineRule="auto"/>
        <w:rPr>
          <w:rFonts w:hint="default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交付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及验收</w:t>
      </w:r>
    </w:p>
    <w:p w14:paraId="5F12EECD">
      <w:pPr>
        <w:spacing w:line="240" w:lineRule="auto"/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交付时间：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在合同签订后的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u w:val="single"/>
        </w:rPr>
        <w:t xml:space="preserve"> 30  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天内完成程序模块的交付。交付时间以合同签署日期起算，并应当为自然日。</w:t>
      </w:r>
    </w:p>
    <w:p w14:paraId="3FDE6633">
      <w:pPr>
        <w:spacing w:line="240" w:lineRule="auto"/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</w:pPr>
      <w:bookmarkStart w:id="10" w:name="OLE_LINK3"/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交付方式</w:t>
      </w:r>
      <w:bookmarkEnd w:id="10"/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：通过</w:t>
      </w:r>
      <w:r>
        <w:rPr>
          <w:rFonts w:hint="eastAsia" w:ascii="方正兰亭黑简体" w:hAnsi="方正兰亭黑简体" w:eastAsia="方正兰亭黑简体" w:cs="方正兰亭黑简体"/>
          <w:b/>
          <w:color w:val="auto"/>
          <w:sz w:val="24"/>
          <w:szCs w:val="24"/>
          <w:highlight w:val="none"/>
          <w:u w:val="single"/>
        </w:rPr>
        <w:t xml:space="preserve">  </w:t>
      </w:r>
      <w:bookmarkStart w:id="11" w:name="OLE_LINK5"/>
      <w:r>
        <w:rPr>
          <w:rFonts w:hint="eastAsia" w:ascii="方正兰亭黑简体" w:hAnsi="方正兰亭黑简体" w:eastAsia="方正兰亭黑简体" w:cs="方正兰亭黑简体"/>
          <w:b/>
          <w:color w:val="auto"/>
          <w:sz w:val="24"/>
          <w:szCs w:val="24"/>
          <w:highlight w:val="none"/>
          <w:u w:val="single"/>
        </w:rPr>
        <w:t>现场交付</w:t>
      </w:r>
      <w:bookmarkEnd w:id="11"/>
      <w:r>
        <w:rPr>
          <w:rFonts w:hint="eastAsia" w:ascii="方正兰亭黑简体" w:hAnsi="方正兰亭黑简体" w:eastAsia="方正兰亭黑简体" w:cs="方正兰亭黑简体"/>
          <w:b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兰亭黑简体" w:hAnsi="方正兰亭黑简体" w:eastAsia="方正兰亭黑简体" w:cs="方正兰亭黑简体"/>
          <w:b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方式运达招标方指定地点，费用由供货方承担。</w:t>
      </w:r>
    </w:p>
    <w:p w14:paraId="527E9133">
      <w:pPr>
        <w:spacing w:line="240" w:lineRule="auto"/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延期交付：如因不可抗力事件或供货方自身原因造成交付延期，应在延期发生时及时通知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，并双方协商确定新的交付时间。但延期交付不应超过合同签署后的</w:t>
      </w:r>
      <w:r>
        <w:rPr>
          <w:rFonts w:hint="eastAsia" w:ascii="方正兰亭黑简体" w:hAnsi="方正兰亭黑简体" w:eastAsia="方正兰亭黑简体" w:cs="方正兰亭黑简体"/>
          <w:b/>
          <w:color w:val="auto"/>
          <w:sz w:val="24"/>
          <w:szCs w:val="24"/>
          <w:highlight w:val="none"/>
          <w:u w:val="single"/>
        </w:rPr>
        <w:t xml:space="preserve">  30  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天。</w:t>
      </w:r>
    </w:p>
    <w:p w14:paraId="2DADDC23">
      <w:pPr>
        <w:spacing w:line="240" w:lineRule="auto"/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验收测试：在交付后，客户按照技术要求进行验收，对于不满足技术参数要求的，供货方应在</w:t>
      </w:r>
      <w:r>
        <w:rPr>
          <w:rFonts w:hint="eastAsia" w:ascii="方正兰亭黑简体" w:hAnsi="方正兰亭黑简体" w:eastAsia="方正兰亭黑简体" w:cs="方正兰亭黑简体"/>
          <w:b/>
          <w:color w:val="auto"/>
          <w:sz w:val="24"/>
          <w:szCs w:val="24"/>
          <w:highlight w:val="none"/>
          <w:u w:val="single"/>
        </w:rPr>
        <w:t xml:space="preserve">  7  </w:t>
      </w:r>
      <w:r>
        <w:rPr>
          <w:rFonts w:hint="eastAsia" w:ascii="方正兰亭黑简体" w:hAnsi="方正兰亭黑简体" w:eastAsia="方正兰亭黑简体" w:cs="方正兰亭黑简体"/>
          <w:bCs/>
          <w:color w:val="auto"/>
          <w:sz w:val="24"/>
          <w:szCs w:val="24"/>
          <w:highlight w:val="none"/>
        </w:rPr>
        <w:t>日内进行修正和改进，直至满足招标方的要求。</w:t>
      </w:r>
    </w:p>
    <w:p w14:paraId="04C563E7">
      <w:pPr>
        <w:spacing w:line="240" w:lineRule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验收标准、方法：供货方发货后通知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准备接收，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按合同约定对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u w:val="none"/>
        </w:rPr>
        <w:t>货物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进行初验,并对数量予以签收确认。</w:t>
      </w:r>
    </w:p>
    <w:p w14:paraId="19F61BF1">
      <w:pPr>
        <w:spacing w:line="240" w:lineRule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6、校方将于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收货后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24"/>
          <w:highlight w:val="none"/>
          <w:u w:val="single"/>
        </w:rPr>
        <w:t xml:space="preserve">  7  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天内按合同约定对货物质量进行验收，验收标准参照技术参数。</w:t>
      </w:r>
    </w:p>
    <w:p w14:paraId="4448B063">
      <w:pPr>
        <w:spacing w:line="240" w:lineRule="auto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  <w:t>如果在验收中产生纠纷，由招标方所认可的行业相关的技术监督检验机构检验。相关费用由责任方承担。</w:t>
      </w:r>
    </w:p>
    <w:p w14:paraId="0BA5B19C">
      <w:pPr>
        <w:spacing w:line="240" w:lineRule="auto"/>
        <w:ind w:firstLine="480" w:firstLineChars="200"/>
        <w:rPr>
          <w:rFonts w:hint="eastAsia" w:ascii="方正兰亭黑简体" w:hAnsi="方正兰亭黑简体" w:eastAsia="方正兰亭黑简体" w:cs="方正兰亭黑简体"/>
          <w:color w:val="auto"/>
          <w:sz w:val="24"/>
          <w:szCs w:val="24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6"/>
        <w:gridCol w:w="715"/>
        <w:gridCol w:w="682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4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0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4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5" w:type="pct"/>
            <w:noWrap w:val="0"/>
            <w:vAlign w:val="center"/>
          </w:tcPr>
          <w:p w14:paraId="070A6E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346792C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4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5" w:type="pct"/>
            <w:noWrap w:val="0"/>
            <w:vAlign w:val="center"/>
          </w:tcPr>
          <w:p w14:paraId="593B51A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  <w:bookmarkStart w:id="12" w:name="_GoBack"/>
            <w:bookmarkEnd w:id="12"/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4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5" w:type="pct"/>
            <w:shd w:val="clear" w:color="auto" w:fill="auto"/>
            <w:noWrap w:val="0"/>
            <w:vAlign w:val="center"/>
          </w:tcPr>
          <w:p w14:paraId="7461B04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5" w:type="pct"/>
            <w:noWrap w:val="0"/>
            <w:vAlign w:val="center"/>
          </w:tcPr>
          <w:p w14:paraId="0085CA8B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1CD5D97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43A31D4A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4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3E50768E">
            <w:pPr>
              <w:pStyle w:val="13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5" w:type="pct"/>
            <w:noWrap w:val="0"/>
            <w:vAlign w:val="center"/>
          </w:tcPr>
          <w:p w14:paraId="4AA3E186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7151267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95E570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5A4EEF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4D8EC08B">
      <w:pPr>
        <w:widowControl w:val="0"/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项目编号：HFBX2025043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09E42E8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最快供货安装期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产品资料（产品参数及性能）</w:t>
      </w:r>
    </w:p>
    <w:p w14:paraId="0492334C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5856E4F7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0E222C46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33655-C86B-4490-B949-8490131FF3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2F71EC-A7B5-45FA-9106-937C5A57AC4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80A2F9B-A2D5-4F2D-AB9D-BE90006F30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07A3C60-8EC7-42F7-9B14-4B791366CA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B98CE9-384C-413B-99CB-61986F22E5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146C6B60"/>
    <w:rsid w:val="157E6317"/>
    <w:rsid w:val="24050543"/>
    <w:rsid w:val="2FB07FD7"/>
    <w:rsid w:val="3D6469F5"/>
    <w:rsid w:val="3DBA1AA2"/>
    <w:rsid w:val="3EA1300A"/>
    <w:rsid w:val="3FCC680A"/>
    <w:rsid w:val="41007DAA"/>
    <w:rsid w:val="480A63EB"/>
    <w:rsid w:val="4AFC4A60"/>
    <w:rsid w:val="4EFD134C"/>
    <w:rsid w:val="5AEA704B"/>
    <w:rsid w:val="5E8720EC"/>
    <w:rsid w:val="5EE9209B"/>
    <w:rsid w:val="62DD78C6"/>
    <w:rsid w:val="6C3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2321</Words>
  <Characters>3037</Characters>
  <Lines>0</Lines>
  <Paragraphs>0</Paragraphs>
  <TotalTime>27</TotalTime>
  <ScaleCrop>false</ScaleCrop>
  <LinksUpToDate>false</LinksUpToDate>
  <CharactersWithSpaces>3142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2025-05-09T07:20:01Z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