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6F" w:rsidRDefault="00B74B6F" w:rsidP="00B74B6F">
      <w:pPr>
        <w:jc w:val="center"/>
        <w:rPr>
          <w:szCs w:val="21"/>
        </w:rPr>
      </w:pPr>
      <w:hyperlink r:id="rId6" w:tgtFrame="_blank" w:history="1">
        <w:r>
          <w:rPr>
            <w:rStyle w:val="a5"/>
            <w:szCs w:val="21"/>
          </w:rPr>
          <w:t>KB-6120</w:t>
        </w:r>
      </w:hyperlink>
      <w:r>
        <w:rPr>
          <w:rFonts w:hint="eastAsia"/>
          <w:szCs w:val="21"/>
        </w:rPr>
        <w:t>型大气综合采样器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3407"/>
        <w:gridCol w:w="1979"/>
        <w:gridCol w:w="2067"/>
      </w:tblGrid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技术指标名称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技术指标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分辨率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准确度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流量计形式</w:t>
            </w:r>
          </w:p>
        </w:tc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rFonts w:hAns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电子流量计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流量范围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双路平行采样，每路</w:t>
            </w:r>
            <w:r>
              <w:rPr>
                <w:bCs/>
                <w:kern w:val="0"/>
                <w:szCs w:val="21"/>
              </w:rPr>
              <w:t>0.1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l"/>
              </w:smartTagPr>
              <w:r>
                <w:rPr>
                  <w:bCs/>
                  <w:kern w:val="0"/>
                  <w:szCs w:val="21"/>
                </w:rPr>
                <w:t>1L</w:t>
              </w:r>
            </w:smartTag>
            <w:r>
              <w:rPr>
                <w:bCs/>
                <w:kern w:val="0"/>
                <w:szCs w:val="21"/>
              </w:rPr>
              <w:t>/min</w:t>
            </w:r>
            <w:r>
              <w:rPr>
                <w:rFonts w:hAnsi="宋体" w:hint="eastAsia"/>
                <w:bCs/>
                <w:kern w:val="0"/>
                <w:szCs w:val="21"/>
              </w:rPr>
              <w:t>（</w:t>
            </w:r>
            <w:r>
              <w:rPr>
                <w:bCs/>
                <w:kern w:val="0"/>
                <w:szCs w:val="21"/>
              </w:rPr>
              <w:t>0.1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>
                <w:rPr>
                  <w:bCs/>
                  <w:kern w:val="0"/>
                  <w:szCs w:val="21"/>
                </w:rPr>
                <w:t>2L</w:t>
              </w:r>
            </w:smartTag>
            <w:r>
              <w:rPr>
                <w:bCs/>
                <w:kern w:val="0"/>
                <w:szCs w:val="21"/>
              </w:rPr>
              <w:t>/min</w:t>
            </w:r>
            <w:r>
              <w:rPr>
                <w:rFonts w:hAnsi="宋体" w:hint="eastAsia"/>
                <w:bCs/>
                <w:kern w:val="0"/>
                <w:szCs w:val="21"/>
              </w:rPr>
              <w:t>）连续可调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bCs/>
                <w:szCs w:val="21"/>
              </w:rPr>
              <w:t>0.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l"/>
              </w:smartTagPr>
              <w:r>
                <w:rPr>
                  <w:bCs/>
                  <w:kern w:val="0"/>
                  <w:szCs w:val="21"/>
                </w:rPr>
                <w:t>1L</w:t>
              </w:r>
            </w:smartTag>
            <w:r>
              <w:rPr>
                <w:bCs/>
                <w:kern w:val="0"/>
                <w:szCs w:val="21"/>
              </w:rPr>
              <w:t>/min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eastAsia="华文楷体"/>
                <w:bCs/>
                <w:szCs w:val="21"/>
              </w:rPr>
              <w:t>≤±</w:t>
            </w:r>
            <w:r>
              <w:rPr>
                <w:bCs/>
                <w:szCs w:val="21"/>
              </w:rPr>
              <w:t>2.5%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粉尘采样流量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（</w:t>
            </w:r>
            <w:r>
              <w:rPr>
                <w:bCs/>
                <w:szCs w:val="21"/>
              </w:rPr>
              <w:t>50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r>
              <w:rPr>
                <w:bCs/>
                <w:kern w:val="0"/>
                <w:szCs w:val="21"/>
              </w:rPr>
              <w:t>1</w:t>
            </w:r>
            <w:r>
              <w:rPr>
                <w:bCs/>
                <w:szCs w:val="21"/>
              </w:rPr>
              <w:t>50</w:t>
            </w:r>
            <w:r>
              <w:rPr>
                <w:rFonts w:hAnsi="宋体" w:hint="eastAsia"/>
                <w:bCs/>
                <w:szCs w:val="21"/>
              </w:rPr>
              <w:t>）</w:t>
            </w:r>
            <w:r>
              <w:rPr>
                <w:bCs/>
                <w:kern w:val="0"/>
                <w:szCs w:val="21"/>
              </w:rPr>
              <w:t>L/min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0.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l"/>
              </w:smartTagPr>
              <w:r>
                <w:rPr>
                  <w:bCs/>
                  <w:kern w:val="0"/>
                  <w:szCs w:val="21"/>
                </w:rPr>
                <w:t>1L</w:t>
              </w:r>
            </w:smartTag>
            <w:r>
              <w:rPr>
                <w:bCs/>
                <w:kern w:val="0"/>
                <w:szCs w:val="21"/>
              </w:rPr>
              <w:t>/min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r>
              <w:rPr>
                <w:rFonts w:eastAsia="华文楷体"/>
                <w:bCs/>
                <w:szCs w:val="21"/>
              </w:rPr>
              <w:t>≤±</w:t>
            </w:r>
            <w:r>
              <w:rPr>
                <w:bCs/>
                <w:szCs w:val="21"/>
              </w:rPr>
              <w:t>2.5%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计前压力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（</w:t>
            </w:r>
            <w:r>
              <w:rPr>
                <w:bCs/>
                <w:szCs w:val="21"/>
              </w:rPr>
              <w:t>-30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r>
              <w:rPr>
                <w:bCs/>
                <w:szCs w:val="21"/>
              </w:rPr>
              <w:t>0</w:t>
            </w:r>
            <w:r>
              <w:rPr>
                <w:rFonts w:hAnsi="宋体"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>KPa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0.01KPa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r>
              <w:rPr>
                <w:rFonts w:eastAsia="华文楷体"/>
                <w:bCs/>
                <w:szCs w:val="21"/>
              </w:rPr>
              <w:t>≤±</w:t>
            </w:r>
            <w:r>
              <w:rPr>
                <w:bCs/>
                <w:szCs w:val="21"/>
              </w:rPr>
              <w:t>2.5%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延时时间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1min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r>
              <w:rPr>
                <w:bCs/>
                <w:szCs w:val="21"/>
              </w:rPr>
              <w:t>99h59min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1min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rPr>
                <w:rFonts w:eastAsia="华文楷体"/>
                <w:bCs/>
                <w:szCs w:val="21"/>
              </w:rPr>
            </w:pPr>
            <w:r>
              <w:rPr>
                <w:rFonts w:eastAsia="华文楷体"/>
                <w:bCs/>
                <w:szCs w:val="21"/>
              </w:rPr>
              <w:t>≤±</w:t>
            </w:r>
            <w:r>
              <w:rPr>
                <w:bCs/>
                <w:szCs w:val="21"/>
              </w:rPr>
              <w:t>2s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采样时间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1min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r>
              <w:rPr>
                <w:bCs/>
                <w:szCs w:val="21"/>
              </w:rPr>
              <w:t>99h59min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1min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rPr>
                <w:rFonts w:eastAsia="华文楷体"/>
                <w:bCs/>
                <w:szCs w:val="21"/>
              </w:rPr>
            </w:pPr>
            <w:r>
              <w:rPr>
                <w:rFonts w:eastAsia="华文楷体"/>
                <w:bCs/>
                <w:szCs w:val="21"/>
              </w:rPr>
              <w:t>≤±</w:t>
            </w:r>
            <w:r>
              <w:rPr>
                <w:bCs/>
                <w:szCs w:val="21"/>
              </w:rPr>
              <w:t>2s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定时开机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1min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r>
              <w:rPr>
                <w:bCs/>
                <w:szCs w:val="21"/>
              </w:rPr>
              <w:t>99h59min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1min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rPr>
                <w:rFonts w:eastAsia="华文楷体"/>
                <w:bCs/>
                <w:szCs w:val="21"/>
              </w:rPr>
            </w:pPr>
            <w:r>
              <w:rPr>
                <w:rFonts w:eastAsia="华文楷体"/>
                <w:bCs/>
                <w:szCs w:val="21"/>
              </w:rPr>
              <w:t>≤±</w:t>
            </w:r>
            <w:r>
              <w:rPr>
                <w:bCs/>
                <w:szCs w:val="21"/>
              </w:rPr>
              <w:t>2s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间隔时间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1min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r>
              <w:rPr>
                <w:bCs/>
                <w:szCs w:val="21"/>
              </w:rPr>
              <w:t>99h59min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1min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rPr>
                <w:rFonts w:eastAsia="华文楷体"/>
                <w:bCs/>
                <w:szCs w:val="21"/>
              </w:rPr>
            </w:pPr>
            <w:r>
              <w:rPr>
                <w:rFonts w:eastAsia="华文楷体"/>
                <w:bCs/>
                <w:szCs w:val="21"/>
              </w:rPr>
              <w:t>≤±</w:t>
            </w:r>
            <w:r>
              <w:rPr>
                <w:bCs/>
                <w:szCs w:val="21"/>
              </w:rPr>
              <w:t>2s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采样方式</w:t>
            </w:r>
          </w:p>
        </w:tc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同时采集</w:t>
            </w:r>
            <w:r>
              <w:rPr>
                <w:bCs/>
                <w:kern w:val="0"/>
                <w:szCs w:val="21"/>
              </w:rPr>
              <w:t>2</w:t>
            </w:r>
            <w:r>
              <w:rPr>
                <w:rFonts w:hAnsi="宋体" w:hint="eastAsia"/>
                <w:bCs/>
                <w:kern w:val="0"/>
                <w:szCs w:val="21"/>
              </w:rPr>
              <w:t>个平行样品或采集单一样品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最大采样体积</w:t>
            </w:r>
          </w:p>
        </w:tc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999999.99L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滤膜方式</w:t>
            </w:r>
          </w:p>
        </w:tc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颗粒物：直径</w:t>
            </w:r>
            <w:r>
              <w:rPr>
                <w:bCs/>
                <w:szCs w:val="21"/>
              </w:rPr>
              <w:t>80mm</w:t>
            </w:r>
            <w:r>
              <w:rPr>
                <w:rFonts w:hAnsi="宋体" w:hint="eastAsia"/>
                <w:bCs/>
                <w:szCs w:val="21"/>
              </w:rPr>
              <w:t>，，放射性气溶胶：直径</w:t>
            </w:r>
            <w:r>
              <w:rPr>
                <w:bCs/>
                <w:szCs w:val="21"/>
              </w:rPr>
              <w:t>50mm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流量稳定性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±5</w:t>
            </w:r>
            <w:r>
              <w:rPr>
                <w:rFonts w:hAnsi="宋体" w:hint="eastAsia"/>
                <w:bCs/>
                <w:kern w:val="0"/>
                <w:szCs w:val="21"/>
              </w:rPr>
              <w:t>％（电压变化</w:t>
            </w:r>
            <w:r>
              <w:rPr>
                <w:bCs/>
                <w:kern w:val="0"/>
                <w:szCs w:val="21"/>
              </w:rPr>
              <w:t>±20%</w:t>
            </w:r>
            <w:r>
              <w:rPr>
                <w:rFonts w:hAnsi="宋体" w:hint="eastAsia"/>
                <w:bCs/>
                <w:kern w:val="0"/>
                <w:szCs w:val="21"/>
              </w:rPr>
              <w:t>，阻力变化</w:t>
            </w:r>
            <w:r>
              <w:rPr>
                <w:bCs/>
                <w:kern w:val="0"/>
                <w:szCs w:val="21"/>
              </w:rPr>
              <w:t>3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r>
              <w:rPr>
                <w:bCs/>
                <w:kern w:val="0"/>
                <w:szCs w:val="21"/>
              </w:rPr>
              <w:t>6Kpa</w:t>
            </w:r>
            <w:r>
              <w:rPr>
                <w:rFonts w:hAnsi="宋体" w:hint="eastAsia"/>
                <w:bCs/>
                <w:kern w:val="0"/>
                <w:szCs w:val="21"/>
              </w:rPr>
              <w:t>时）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切割器标定流量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bCs/>
                  <w:kern w:val="0"/>
                  <w:szCs w:val="21"/>
                </w:rPr>
                <w:t>100L</w:t>
              </w:r>
            </w:smartTag>
            <w:r>
              <w:rPr>
                <w:bCs/>
                <w:kern w:val="0"/>
                <w:szCs w:val="21"/>
              </w:rPr>
              <w:t>/min(</w:t>
            </w:r>
            <w:r>
              <w:rPr>
                <w:rFonts w:hAnsi="宋体" w:hint="eastAsia"/>
                <w:bCs/>
                <w:kern w:val="0"/>
                <w:szCs w:val="21"/>
              </w:rPr>
              <w:t>气体入口速度为</w:t>
            </w:r>
            <w:smartTag w:uri="urn:schemas-microsoft-com:office:smarttags" w:element="chmetcnv">
              <w:smartTagPr>
                <w:attr w:name="UnitName" w:val="m"/>
                <w:attr w:name="SourceValue" w:val=".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bCs/>
                  <w:kern w:val="0"/>
                  <w:szCs w:val="21"/>
                </w:rPr>
                <w:t>0.3m</w:t>
              </w:r>
            </w:smartTag>
            <w:r>
              <w:rPr>
                <w:bCs/>
                <w:kern w:val="0"/>
                <w:szCs w:val="21"/>
              </w:rPr>
              <w:t>/s)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流量精度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2.5</w:t>
            </w:r>
            <w:r>
              <w:rPr>
                <w:rFonts w:hAnsi="宋体" w:hint="eastAsia"/>
                <w:bCs/>
                <w:kern w:val="0"/>
                <w:szCs w:val="21"/>
              </w:rPr>
              <w:t>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时控精度</w:t>
            </w:r>
          </w:p>
        </w:tc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24h±2s</w:t>
            </w:r>
            <w:r>
              <w:rPr>
                <w:rFonts w:hAnsi="宋体" w:hint="eastAsia"/>
                <w:bCs/>
                <w:kern w:val="0"/>
                <w:szCs w:val="21"/>
              </w:rPr>
              <w:t>，</w:t>
            </w:r>
            <w:r>
              <w:rPr>
                <w:bCs/>
                <w:kern w:val="0"/>
                <w:szCs w:val="21"/>
              </w:rPr>
              <w:t>24</w:t>
            </w:r>
            <w:r>
              <w:rPr>
                <w:rFonts w:hAnsi="宋体" w:hint="eastAsia"/>
                <w:bCs/>
                <w:kern w:val="0"/>
                <w:szCs w:val="21"/>
              </w:rPr>
              <w:t>小时内</w:t>
            </w:r>
            <w:r>
              <w:rPr>
                <w:rFonts w:hAnsi="宋体" w:hint="eastAsia"/>
                <w:bCs/>
                <w:szCs w:val="21"/>
              </w:rPr>
              <w:t>任意</w:t>
            </w:r>
            <w:r>
              <w:rPr>
                <w:rFonts w:hAnsi="宋体" w:hint="eastAsia"/>
                <w:bCs/>
                <w:kern w:val="0"/>
                <w:szCs w:val="21"/>
              </w:rPr>
              <w:t>设定自动开关机时间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流量响应特性</w:t>
            </w:r>
          </w:p>
        </w:tc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＜</w:t>
            </w:r>
            <w:r>
              <w:rPr>
                <w:bCs/>
                <w:kern w:val="0"/>
                <w:szCs w:val="21"/>
              </w:rPr>
              <w:t>5</w:t>
            </w:r>
            <w:r>
              <w:rPr>
                <w:bCs/>
                <w:szCs w:val="21"/>
              </w:rPr>
              <w:t>s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采样次数</w:t>
            </w:r>
          </w:p>
        </w:tc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r>
              <w:rPr>
                <w:bCs/>
                <w:szCs w:val="21"/>
              </w:rPr>
              <w:t>99</w:t>
            </w:r>
            <w:r>
              <w:rPr>
                <w:rFonts w:hAnsi="宋体" w:hint="eastAsia"/>
                <w:bCs/>
                <w:szCs w:val="21"/>
              </w:rPr>
              <w:t>次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断电保护时间</w:t>
            </w:r>
          </w:p>
        </w:tc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≥3</w:t>
            </w:r>
            <w:r>
              <w:rPr>
                <w:rFonts w:hAnsi="宋体" w:hint="eastAsia"/>
                <w:bCs/>
                <w:kern w:val="0"/>
                <w:szCs w:val="21"/>
              </w:rPr>
              <w:t>年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噪声</w:t>
            </w:r>
          </w:p>
        </w:tc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＜</w:t>
            </w:r>
            <w:r>
              <w:rPr>
                <w:bCs/>
                <w:szCs w:val="21"/>
              </w:rPr>
              <w:t>50</w:t>
            </w:r>
            <w:r>
              <w:rPr>
                <w:bCs/>
                <w:kern w:val="0"/>
                <w:szCs w:val="21"/>
              </w:rPr>
              <w:t>dB</w:t>
            </w:r>
            <w:r>
              <w:rPr>
                <w:rFonts w:hAnsi="宋体" w:hint="eastAsia"/>
                <w:bCs/>
                <w:kern w:val="0"/>
                <w:szCs w:val="21"/>
              </w:rPr>
              <w:t>（</w:t>
            </w:r>
            <w:r>
              <w:rPr>
                <w:bCs/>
                <w:kern w:val="0"/>
                <w:szCs w:val="21"/>
              </w:rPr>
              <w:t>A</w:t>
            </w:r>
            <w:r>
              <w:rPr>
                <w:rFonts w:hAnsi="宋体" w:hint="eastAsia"/>
                <w:bCs/>
                <w:kern w:val="0"/>
                <w:szCs w:val="21"/>
              </w:rPr>
              <w:t>）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加热型温控范围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（</w:t>
            </w:r>
            <w:r>
              <w:rPr>
                <w:bCs/>
                <w:szCs w:val="21"/>
              </w:rPr>
              <w:t>10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r>
              <w:rPr>
                <w:bCs/>
                <w:szCs w:val="21"/>
              </w:rPr>
              <w:t>30</w:t>
            </w:r>
            <w:r>
              <w:rPr>
                <w:rFonts w:hAnsi="宋体" w:hint="eastAsia"/>
                <w:bCs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℃</w:t>
            </w:r>
            <w:r>
              <w:rPr>
                <w:rFonts w:hAnsi="宋体" w:hint="eastAsia"/>
                <w:bCs/>
                <w:szCs w:val="21"/>
              </w:rPr>
              <w:t>，出厂设定</w:t>
            </w:r>
            <w:r>
              <w:rPr>
                <w:bCs/>
                <w:szCs w:val="21"/>
              </w:rPr>
              <w:t>23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bCs/>
                <w:szCs w:val="21"/>
              </w:rPr>
              <w:t>0.1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eastAsia="华文楷体"/>
                <w:bCs/>
                <w:szCs w:val="21"/>
              </w:rPr>
              <w:t>≤±</w:t>
            </w:r>
            <w:r>
              <w:rPr>
                <w:bCs/>
                <w:szCs w:val="21"/>
              </w:rPr>
              <w:t>1%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恒温型温控范围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（</w:t>
            </w:r>
            <w:r>
              <w:rPr>
                <w:bCs/>
                <w:szCs w:val="21"/>
              </w:rPr>
              <w:t>15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r>
              <w:rPr>
                <w:bCs/>
                <w:szCs w:val="21"/>
              </w:rPr>
              <w:t>30</w:t>
            </w:r>
            <w:r>
              <w:rPr>
                <w:rFonts w:hAnsi="宋体" w:hint="eastAsia"/>
                <w:bCs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℃</w:t>
            </w:r>
            <w:r>
              <w:rPr>
                <w:rFonts w:hAnsi="宋体" w:hint="eastAsia"/>
                <w:bCs/>
                <w:szCs w:val="21"/>
              </w:rPr>
              <w:t>，出厂设定</w:t>
            </w:r>
            <w:r>
              <w:rPr>
                <w:bCs/>
                <w:szCs w:val="21"/>
              </w:rPr>
              <w:t>23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bCs/>
                <w:szCs w:val="21"/>
              </w:rPr>
              <w:t>0.1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eastAsia="华文楷体"/>
                <w:bCs/>
                <w:szCs w:val="21"/>
              </w:rPr>
              <w:t>≤±</w:t>
            </w:r>
            <w:r>
              <w:rPr>
                <w:bCs/>
                <w:szCs w:val="21"/>
              </w:rPr>
              <w:t>1%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计前温度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（</w:t>
            </w:r>
            <w:r>
              <w:rPr>
                <w:bCs/>
                <w:kern w:val="0"/>
                <w:szCs w:val="21"/>
              </w:rPr>
              <w:t>-30</w:t>
            </w:r>
            <w:r>
              <w:rPr>
                <w:rFonts w:hAnsi="宋体" w:hint="eastAsia"/>
                <w:bCs/>
                <w:kern w:val="0"/>
                <w:szCs w:val="21"/>
              </w:rPr>
              <w:t>～</w:t>
            </w:r>
            <w:r>
              <w:rPr>
                <w:bCs/>
                <w:szCs w:val="21"/>
              </w:rPr>
              <w:t>+99</w:t>
            </w:r>
            <w:r>
              <w:rPr>
                <w:rFonts w:hAnsi="宋体" w:hint="eastAsia"/>
                <w:bCs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eastAsia="华文楷体"/>
                <w:bCs/>
                <w:szCs w:val="21"/>
              </w:rPr>
              <w:t>≤±</w:t>
            </w:r>
            <w:r>
              <w:rPr>
                <w:bCs/>
                <w:szCs w:val="21"/>
              </w:rPr>
              <w:t>2.0%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工作</w:t>
            </w:r>
            <w:r>
              <w:rPr>
                <w:rFonts w:hAnsi="宋体" w:hint="eastAsia"/>
                <w:bCs/>
                <w:kern w:val="0"/>
                <w:szCs w:val="21"/>
              </w:rPr>
              <w:t>电源</w:t>
            </w:r>
          </w:p>
        </w:tc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AC 220V</w:t>
            </w:r>
            <w:r>
              <w:rPr>
                <w:rFonts w:eastAsia="华文楷体"/>
                <w:bCs/>
                <w:szCs w:val="21"/>
              </w:rPr>
              <w:t>±10%</w:t>
            </w:r>
            <w:r>
              <w:rPr>
                <w:bCs/>
                <w:kern w:val="0"/>
                <w:szCs w:val="21"/>
              </w:rPr>
              <w:t>   50Hz</w:t>
            </w:r>
            <w:r>
              <w:rPr>
                <w:rFonts w:hAnsi="宋体" w:hint="eastAsia"/>
                <w:bCs/>
                <w:kern w:val="0"/>
                <w:szCs w:val="21"/>
              </w:rPr>
              <w:t>或</w:t>
            </w:r>
            <w:r>
              <w:rPr>
                <w:rFonts w:hAnsi="宋体" w:hint="eastAsia"/>
                <w:bCs/>
                <w:szCs w:val="21"/>
              </w:rPr>
              <w:t>外接</w:t>
            </w:r>
            <w:r>
              <w:rPr>
                <w:bCs/>
                <w:kern w:val="0"/>
                <w:szCs w:val="21"/>
              </w:rPr>
              <w:t>DC</w:t>
            </w:r>
            <w:r>
              <w:rPr>
                <w:bCs/>
                <w:szCs w:val="21"/>
              </w:rPr>
              <w:t>12</w:t>
            </w:r>
            <w:r>
              <w:rPr>
                <w:bCs/>
                <w:kern w:val="0"/>
                <w:szCs w:val="21"/>
              </w:rPr>
              <w:t>V</w:t>
            </w:r>
          </w:p>
        </w:tc>
      </w:tr>
      <w:tr w:rsidR="00B74B6F" w:rsidTr="00B74B6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其它</w:t>
            </w:r>
          </w:p>
        </w:tc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6F" w:rsidRDefault="00B74B6F">
            <w:pPr>
              <w:widowControl/>
              <w:rPr>
                <w:bCs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直流无刷电机抽气泵无故障使用时间</w:t>
            </w:r>
            <w:r>
              <w:rPr>
                <w:bCs/>
                <w:kern w:val="0"/>
                <w:szCs w:val="21"/>
              </w:rPr>
              <w:t>≥</w:t>
            </w:r>
            <w:r>
              <w:rPr>
                <w:bCs/>
                <w:szCs w:val="21"/>
              </w:rPr>
              <w:t>10000</w:t>
            </w:r>
            <w:r>
              <w:rPr>
                <w:rFonts w:hAnsi="宋体" w:hint="eastAsia"/>
                <w:bCs/>
                <w:kern w:val="0"/>
                <w:szCs w:val="21"/>
              </w:rPr>
              <w:t>小时，可采集总悬浮颗粒物</w:t>
            </w:r>
            <w:r>
              <w:rPr>
                <w:bCs/>
                <w:kern w:val="0"/>
                <w:szCs w:val="21"/>
              </w:rPr>
              <w:t>(TSP)</w:t>
            </w:r>
            <w:r>
              <w:rPr>
                <w:rFonts w:hAnsi="宋体" w:hint="eastAsia"/>
                <w:bCs/>
                <w:kern w:val="0"/>
                <w:szCs w:val="21"/>
              </w:rPr>
              <w:t>与大气有害气体成分</w:t>
            </w:r>
            <w:r>
              <w:rPr>
                <w:rFonts w:hAnsi="宋体" w:hint="eastAsia"/>
                <w:bCs/>
                <w:szCs w:val="21"/>
              </w:rPr>
              <w:t>（如氮氧化物、二氧化硫）</w:t>
            </w:r>
            <w:r>
              <w:rPr>
                <w:rFonts w:hAnsi="宋体" w:hint="eastAsia"/>
                <w:bCs/>
                <w:kern w:val="0"/>
                <w:szCs w:val="21"/>
              </w:rPr>
              <w:t>的样品采集</w:t>
            </w:r>
            <w:r>
              <w:rPr>
                <w:rFonts w:hAnsi="宋体" w:hint="eastAsia"/>
                <w:bCs/>
                <w:szCs w:val="21"/>
              </w:rPr>
              <w:t>；</w:t>
            </w:r>
          </w:p>
          <w:p w:rsidR="00B74B6F" w:rsidRDefault="00B74B6F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配备</w:t>
            </w:r>
            <w:r>
              <w:rPr>
                <w:b/>
                <w:bCs/>
                <w:szCs w:val="21"/>
              </w:rPr>
              <w:t>ZD-2420</w:t>
            </w:r>
            <w:r>
              <w:rPr>
                <w:rFonts w:hAnsi="宋体" w:hint="eastAsia"/>
                <w:b/>
                <w:bCs/>
                <w:szCs w:val="21"/>
              </w:rPr>
              <w:t>型便携式交直流电源箱</w:t>
            </w:r>
          </w:p>
        </w:tc>
      </w:tr>
    </w:tbl>
    <w:p w:rsidR="00B74B6F" w:rsidRDefault="00B74B6F" w:rsidP="00B74B6F">
      <w:pPr>
        <w:spacing w:line="280" w:lineRule="exact"/>
        <w:ind w:leftChars="-135" w:left="-283" w:firstLineChars="400" w:firstLine="840"/>
        <w:rPr>
          <w:rFonts w:ascii="微软雅黑" w:eastAsia="微软雅黑" w:hAnsi="微软雅黑"/>
          <w:b/>
          <w:bCs/>
          <w:szCs w:val="21"/>
        </w:rPr>
      </w:pPr>
    </w:p>
    <w:p w:rsidR="006765EE" w:rsidRPr="00B74B6F" w:rsidRDefault="006765EE"/>
    <w:sectPr w:rsidR="006765EE" w:rsidRPr="00B7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5EE" w:rsidRDefault="006765EE" w:rsidP="00B74B6F">
      <w:r>
        <w:separator/>
      </w:r>
    </w:p>
  </w:endnote>
  <w:endnote w:type="continuationSeparator" w:id="1">
    <w:p w:rsidR="006765EE" w:rsidRDefault="006765EE" w:rsidP="00B7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5EE" w:rsidRDefault="006765EE" w:rsidP="00B74B6F">
      <w:r>
        <w:separator/>
      </w:r>
    </w:p>
  </w:footnote>
  <w:footnote w:type="continuationSeparator" w:id="1">
    <w:p w:rsidR="006765EE" w:rsidRDefault="006765EE" w:rsidP="00B74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B6F"/>
    <w:rsid w:val="006765EE"/>
    <w:rsid w:val="00B7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B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B6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74B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110.cn/P543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3</cp:revision>
  <dcterms:created xsi:type="dcterms:W3CDTF">2015-11-04T06:33:00Z</dcterms:created>
  <dcterms:modified xsi:type="dcterms:W3CDTF">2015-11-04T06:33:00Z</dcterms:modified>
</cp:coreProperties>
</file>