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D282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06AC94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1BB8392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574716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船舶机舱设备振动在线监测模块软硬件设计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服务</w:t>
      </w:r>
    </w:p>
    <w:p w14:paraId="5F2EFCD4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  <w:bookmarkStart w:id="8" w:name="_GoBack"/>
      <w:bookmarkEnd w:id="8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比选文件</w:t>
      </w:r>
    </w:p>
    <w:p w14:paraId="28A63E00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0CA5543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3D9D00D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</w:rPr>
        <w:t>HFBX2026005</w:t>
      </w:r>
    </w:p>
    <w:p w14:paraId="4B356AA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B48835F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7E4A809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6A0F108C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EFABC4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416AFF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5694FF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342DFAF8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采购人：上海海事大学</w:t>
      </w:r>
    </w:p>
    <w:p w14:paraId="6301CB1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二月</w:t>
      </w:r>
    </w:p>
    <w:p w14:paraId="56D8363F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3FA5FE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第一章 比选公告</w:t>
      </w:r>
    </w:p>
    <w:p w14:paraId="5E1CB3DE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0E2D235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74B0A1D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HFBX2026005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373D463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船舶机舱设备振动在线监测模块软硬件设计服务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4BA89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学校比选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32CCF0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人民币22万元；</w:t>
      </w:r>
    </w:p>
    <w:p w14:paraId="290FE17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本项目需开发一套船舶机舱设备振动的在线监测软硬件，拟对船舶机舱内的主要设备进行振动信号的在线监测和故障诊断，实现船舶智能运维的目标。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拟采取比选方式实施采购。（具体要求详见比选文件—第二章节采购需求）</w:t>
      </w:r>
    </w:p>
    <w:p w14:paraId="61487C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付款方式：双方签订合同后十个工作日内，甲方向乙方支付首付款30%，项目完成经甲方验收合格后十个工作日内，甲方向乙方支付剩余款项。</w:t>
      </w:r>
    </w:p>
    <w:p w14:paraId="34EF3CE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二、报价人的资格要求</w:t>
      </w:r>
    </w:p>
    <w:p w14:paraId="58FFC7E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1、符合《中华人民共和国政府采购法》第二十二条之供应商资格规定。</w:t>
      </w:r>
    </w:p>
    <w:p w14:paraId="67A4B0E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2、供应商未被列入“信用中国”网站（www.creditchina.gov.cn）失信执行人名单、重大税收违法案件当事人名单，和中国政府采购网（www.ccgp.gov.cn）政府严重违法失信行为记录名单的供应商。</w:t>
      </w:r>
    </w:p>
    <w:p w14:paraId="34243CE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3、经营范围及拟投标货物（服务）符合本次比选要求，具有与本次投标货物（服务）相应的经营、代理（经销）资质，能全程参与并完成本项目，且具有较强的服务能力，以及畅通的问题响应机制和渠道等。</w:t>
      </w:r>
    </w:p>
    <w:p w14:paraId="6D423F37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三、报名要求</w:t>
      </w:r>
    </w:p>
    <w:p w14:paraId="2180092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47EB2369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22BA46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获取方式：公告页面下方自行下载</w:t>
      </w:r>
    </w:p>
    <w:p w14:paraId="5F33DC36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6393E20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</w:t>
      </w:r>
    </w:p>
    <w:p w14:paraId="3B52FB4A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六、响应文件提交</w:t>
      </w:r>
    </w:p>
    <w:p w14:paraId="797F0A1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bookmarkStart w:id="1" w:name="_Toc35393795"/>
      <w:bookmarkEnd w:id="1"/>
      <w:bookmarkStart w:id="2" w:name="_Toc35393626"/>
      <w:bookmarkStart w:id="3" w:name="OLE_LINK1"/>
      <w:bookmarkStart w:id="4" w:name="OLE_LINK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时间：2026年2月13日（周五）</w:t>
      </w:r>
      <w:bookmarkEnd w:id="3"/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上午11时00分</w:t>
      </w:r>
    </w:p>
    <w:p w14:paraId="19B2134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提交方式：发送盖章扫描版PDF到指定邮箱，邮件名称：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项目编号+公司名称</w:t>
      </w:r>
    </w:p>
    <w:p w14:paraId="5F997FC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邮箱地址：quotation@shmtu.edu.cn</w:t>
      </w:r>
    </w:p>
    <w:p w14:paraId="1EC8B77D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七、其他补充事宜</w:t>
      </w:r>
    </w:p>
    <w:p w14:paraId="1533EBF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1.中标结果将通过发布比选公告的媒介进行公示，公示期为1个工作日，公示期内如对中标结果有异议可向校方提出书面质疑。</w:t>
      </w:r>
      <w:bookmarkStart w:id="5" w:name="_Toc35393627"/>
    </w:p>
    <w:p w14:paraId="03F0F78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5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凡对本次采购提出询问，请按以下方式联系：</w:t>
      </w:r>
    </w:p>
    <w:p w14:paraId="4E545C0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商务信息：仲老师021-38284707、13764131075</w:t>
      </w:r>
    </w:p>
    <w:p w14:paraId="155BEAB7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张老师021-38282959、13564428864</w:t>
      </w:r>
    </w:p>
    <w:p w14:paraId="0248245C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A7818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第二章 采购需求</w:t>
      </w:r>
    </w:p>
    <w:p w14:paraId="492153BE">
      <w:pPr>
        <w:spacing w:line="360" w:lineRule="auto"/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</w:pP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一、项目背景与建设目标</w:t>
      </w:r>
    </w:p>
    <w:p w14:paraId="1E966AE1">
      <w:pPr>
        <w:spacing w:line="360" w:lineRule="auto"/>
        <w:ind w:firstLine="440" w:firstLineChars="200"/>
        <w:rPr>
          <w:rFonts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因科研工作的需要，需开发一套船舶机舱设备振动的在线监测软硬件，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包括数据采集器和上位机软件，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拟对船舶机舱内的主要设备进行振动信号的在线监测和故障诊断，实现船舶智能运维的目标。</w:t>
      </w:r>
    </w:p>
    <w:p w14:paraId="0B8EFED3">
      <w:pPr>
        <w:spacing w:line="360" w:lineRule="auto"/>
        <w:ind w:firstLine="440" w:firstLineChars="200"/>
        <w:rPr>
          <w:rFonts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由于船舶机舱设备包含回转机械和往复机械，监测要求较特殊，现有的振动监测软硬件系统无法实现这些功能，故采用比选采购的形式，委托专业科技公司为我们开发系统的软硬件。</w:t>
      </w:r>
    </w:p>
    <w:p w14:paraId="07D2AA44">
      <w:pPr>
        <w:spacing w:line="360" w:lineRule="auto"/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</w:pP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二、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项目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内容</w:t>
      </w:r>
    </w:p>
    <w:p w14:paraId="37DA9C5D">
      <w:pPr>
        <w:spacing w:line="360" w:lineRule="auto"/>
        <w:rPr>
          <w:rFonts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1、船舶机舱设备振动在线监测模块（服务期限6个月）</w:t>
      </w:r>
    </w:p>
    <w:p w14:paraId="58AD7553">
      <w:pPr>
        <w:spacing w:line="360" w:lineRule="auto"/>
        <w:ind w:firstLine="440" w:firstLineChars="200"/>
        <w:rPr>
          <w:rFonts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采用北京东方所的INV3062T数据采集器（8通道，以太网口和无线WIFI接口可选，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数据采集器及通信协议由甲方提供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），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需开发的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上位机软件包含参数设置、振动监测、标准建模、趋势分析4个界面，其中参数设置和振动监测2个界面由乙方开发，标准建模和趋势分析2个界面由甲方自行开发，最后由甲、乙双方联合调试。</w:t>
      </w:r>
    </w:p>
    <w:p w14:paraId="117ACD51">
      <w:pPr>
        <w:spacing w:line="360" w:lineRule="auto"/>
        <w:ind w:firstLine="440" w:firstLineChars="200"/>
        <w:rPr>
          <w:rFonts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采用VS C# 2022版开发，标注完整、清晰，适合最新的Windows系统。埋入硬件软件狗进行保护，防止软件被拷贝盗用。关键算法采用C/C++语言，甲方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提供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核心算法，由乙方负责混合语言编程接口并提供sample和技术支持。项目完成后，提交给甲方C#源代码及程序安装包，包含上位机软件2个主要模块：参数设置、振动监测。</w:t>
      </w:r>
    </w:p>
    <w:p w14:paraId="2F235FF0">
      <w:pPr>
        <w:spacing w:line="360" w:lineRule="auto"/>
        <w:rPr>
          <w:rFonts w:ascii="Times New Roman" w:hAnsi="Times New Roman" w:eastAsia="方正兰亭黑简体" w:cs="Times New Roman"/>
          <w:snapToGrid w:val="0"/>
          <w:color w:val="auto"/>
          <w:kern w:val="0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snapToGrid w:val="0"/>
          <w:color w:val="auto"/>
          <w:kern w:val="0"/>
          <w:sz w:val="22"/>
          <w:szCs w:val="22"/>
          <w:highlight w:val="none"/>
        </w:rPr>
        <w:t>2、各项指标要求</w:t>
      </w:r>
    </w:p>
    <w:tbl>
      <w:tblPr>
        <w:tblStyle w:val="14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53"/>
        <w:gridCol w:w="1399"/>
        <w:gridCol w:w="7744"/>
      </w:tblGrid>
      <w:tr w14:paraId="74256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" w:hRule="atLeast"/>
          <w:jc w:val="center"/>
        </w:trPr>
        <w:tc>
          <w:tcPr>
            <w:tcW w:w="333" w:type="pct"/>
            <w:vAlign w:val="center"/>
          </w:tcPr>
          <w:p w14:paraId="7B2446E9">
            <w:pPr>
              <w:jc w:val="center"/>
              <w:rPr>
                <w:rFonts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714" w:type="pct"/>
            <w:vAlign w:val="center"/>
          </w:tcPr>
          <w:p w14:paraId="39C158D9">
            <w:pPr>
              <w:widowControl/>
              <w:jc w:val="center"/>
              <w:rPr>
                <w:rFonts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  <w:t>指标名称</w:t>
            </w:r>
          </w:p>
        </w:tc>
        <w:tc>
          <w:tcPr>
            <w:tcW w:w="3952" w:type="pct"/>
            <w:vAlign w:val="center"/>
          </w:tcPr>
          <w:p w14:paraId="497A4E94">
            <w:pPr>
              <w:widowControl/>
              <w:jc w:val="center"/>
              <w:rPr>
                <w:rFonts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  <w:t>指标要求</w:t>
            </w:r>
          </w:p>
        </w:tc>
      </w:tr>
      <w:tr w14:paraId="334EB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" w:hRule="atLeast"/>
          <w:jc w:val="center"/>
        </w:trPr>
        <w:tc>
          <w:tcPr>
            <w:tcW w:w="333" w:type="pct"/>
            <w:vAlign w:val="center"/>
          </w:tcPr>
          <w:p w14:paraId="597EE9BA">
            <w:pPr>
              <w:jc w:val="center"/>
              <w:rPr>
                <w:rFonts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714" w:type="pct"/>
            <w:vAlign w:val="center"/>
          </w:tcPr>
          <w:p w14:paraId="74D97722">
            <w:pPr>
              <w:widowControl/>
              <w:jc w:val="center"/>
              <w:rPr>
                <w:rFonts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参数设置界面</w:t>
            </w:r>
          </w:p>
        </w:tc>
        <w:tc>
          <w:tcPr>
            <w:tcW w:w="3952" w:type="pct"/>
            <w:tcMar>
              <w:left w:w="0" w:type="dxa"/>
              <w:right w:w="0" w:type="dxa"/>
            </w:tcMar>
            <w:vAlign w:val="center"/>
          </w:tcPr>
          <w:p w14:paraId="55BC4923">
            <w:pPr>
              <w:ind w:firstLine="440" w:firstLineChars="200"/>
              <w:jc w:val="left"/>
              <w:rPr>
                <w:rFonts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先与某监测模块握手、联网后，通过参数设置界面输入监测模块的设定参数。由上位机送入监测模块的设定参数，然后根据上位机的需要，从监测模块读入最新的原始振动信号（每通道20480点），1路转速信号（20480点），计算所有的特征值。传感器灵敏度系数需要读出并显示在界面上以便核实，其他的参数与特征值一起保存。保存8路当日的原始振动信号（每通道</w:t>
            </w:r>
            <w:bookmarkStart w:id="6" w:name="OLE_LINK8"/>
            <w:bookmarkStart w:id="7" w:name="OLE_LINK7"/>
            <w:r>
              <w:rPr>
                <w:rFonts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20480点</w:t>
            </w:r>
            <w:bookmarkEnd w:id="6"/>
            <w:bookmarkEnd w:id="7"/>
            <w:r>
              <w:rPr>
                <w:rFonts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），1路转速信号（20480点），所有的特征值历史记录，以及需要长期保留的系统设定参数（大概2k字节）。需要监测模块（下位机）以太网连接参数设置界面，建议采用UDP通讯协议。</w:t>
            </w:r>
          </w:p>
        </w:tc>
      </w:tr>
      <w:tr w14:paraId="13122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" w:hRule="atLeast"/>
          <w:jc w:val="center"/>
        </w:trPr>
        <w:tc>
          <w:tcPr>
            <w:tcW w:w="333" w:type="pct"/>
            <w:vAlign w:val="center"/>
          </w:tcPr>
          <w:p w14:paraId="6D187E90">
            <w:pPr>
              <w:jc w:val="center"/>
              <w:rPr>
                <w:rFonts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714" w:type="pct"/>
            <w:vAlign w:val="center"/>
          </w:tcPr>
          <w:p w14:paraId="5FBC4130">
            <w:pPr>
              <w:widowControl/>
              <w:jc w:val="center"/>
              <w:rPr>
                <w:rFonts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振动监测界面</w:t>
            </w:r>
          </w:p>
        </w:tc>
        <w:tc>
          <w:tcPr>
            <w:tcW w:w="3952" w:type="pct"/>
            <w:tcMar>
              <w:left w:w="0" w:type="dxa"/>
              <w:right w:w="0" w:type="dxa"/>
            </w:tcMar>
            <w:vAlign w:val="center"/>
          </w:tcPr>
          <w:p w14:paraId="541DB769">
            <w:pPr>
              <w:ind w:firstLine="440" w:firstLineChars="200"/>
              <w:jc w:val="left"/>
              <w:rPr>
                <w:rFonts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先与某监测模块握手、联网后，按“开始采样”按钮后定时自动向下位机发送采样信号进行采样，同时下位机上传采集的振动数据并在上位机保存。正常监测时每隔60分钟自动向下位机发送采样信号，也可以按“停止采样”按钮停止采样。8通道同步（8个传感器输入）/分步采集（可选，以便对回转机械的不同的通道可以采用不同的采样频率），单通道采样频率1.0、4.0、20.0KHz（可选），放大系数（软件可调）。针对不同的测点类型进行频谱分析和特征值计算，包括：柴油机（采样频率15.0KHz以上，增压器、分油机（采样频率2.0KHz以上，采样长度为2048）、其它回转机械（采样频率1.0KHz以上，采样长度为1024）。实时显示时域或频域波形：时域信号可以按照每页1024（1k）、2048（2k）、4096（4k）、8192（8k）、16384（16k）、32768（32k）个点显示波形（可选）。（由甲方提供特征提取、状态监测、故障诊断的C语言程序源代码）。</w:t>
            </w:r>
          </w:p>
        </w:tc>
      </w:tr>
    </w:tbl>
    <w:p w14:paraId="39E2A589">
      <w:pP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三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、交付内容</w:t>
      </w:r>
    </w:p>
    <w:p w14:paraId="46F545F2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  <w:t>1、提供源代码及程序安装包。</w:t>
      </w:r>
    </w:p>
    <w:p w14:paraId="4A893233">
      <w:pP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四、验收标准</w:t>
      </w:r>
    </w:p>
    <w:p w14:paraId="0C57ADD7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  <w:t>1、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项目完成后，由甲方组织专家对相关软硬件进行测试，检查是否达到要求的功能。</w:t>
      </w:r>
    </w:p>
    <w:p w14:paraId="1AB4C662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2B56B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第三章 评审办法</w:t>
      </w:r>
    </w:p>
    <w:p w14:paraId="2DA9D43D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综合本项目的特点，根据相关法律法规的规定，本着保护竞争，维护采购工作公开、公平、公正原则，特制定本评审办法，作为选定本次采购中标人的依据。</w:t>
      </w:r>
    </w:p>
    <w:p w14:paraId="673FFF6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1、成立比选评审小组</w:t>
      </w:r>
    </w:p>
    <w:p w14:paraId="1D34F033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采购人将根据货物与服务的特点，依规组建比选小组，比选小组由3人或以上的单数组成。</w:t>
      </w:r>
    </w:p>
    <w:p w14:paraId="12EFA4B4">
      <w:pPr>
        <w:numPr>
          <w:ilvl w:val="0"/>
          <w:numId w:val="1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330"/>
        <w:gridCol w:w="723"/>
        <w:gridCol w:w="7229"/>
      </w:tblGrid>
      <w:tr w14:paraId="4FA9B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30" w:type="pct"/>
            <w:vAlign w:val="center"/>
          </w:tcPr>
          <w:p w14:paraId="0E8E4E82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669" w:type="pct"/>
            <w:vAlign w:val="center"/>
          </w:tcPr>
          <w:p w14:paraId="04667E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64" w:type="pct"/>
            <w:vAlign w:val="center"/>
          </w:tcPr>
          <w:p w14:paraId="6B1AA947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635" w:type="pct"/>
            <w:vAlign w:val="center"/>
          </w:tcPr>
          <w:p w14:paraId="78DCF4D6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25120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5000" w:type="pct"/>
            <w:gridSpan w:val="4"/>
            <w:vAlign w:val="center"/>
          </w:tcPr>
          <w:p w14:paraId="3C4E5B5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14B22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" w:type="pct"/>
            <w:vAlign w:val="center"/>
          </w:tcPr>
          <w:p w14:paraId="40A3FBE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69" w:type="pct"/>
            <w:vAlign w:val="center"/>
          </w:tcPr>
          <w:p w14:paraId="6E043E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33D28CC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2F6FAA4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  <w:vAlign w:val="center"/>
          </w:tcPr>
          <w:p w14:paraId="69E5170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采用低价优先法计算，即满足比选文件要求且最低的报价为基准价，其价格分为满分20分。其他报价单位的报价得分计算公式如下：报价得分＝20×（评标基准价/投标报价）。</w:t>
            </w:r>
          </w:p>
        </w:tc>
      </w:tr>
      <w:tr w14:paraId="4DE7C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4"/>
            <w:vAlign w:val="center"/>
          </w:tcPr>
          <w:p w14:paraId="11AA50B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二、商务、技术部分</w:t>
            </w:r>
          </w:p>
        </w:tc>
      </w:tr>
      <w:tr w14:paraId="2540F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0" w:type="pct"/>
            <w:vAlign w:val="center"/>
          </w:tcPr>
          <w:p w14:paraId="4ED921D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669" w:type="pct"/>
            <w:vAlign w:val="center"/>
          </w:tcPr>
          <w:p w14:paraId="7AF339F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004DB2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557659E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74E23610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提供近3年（合同签订日期自2023年2月1日起至今）业绩案例。（每提供1个得5分；最高得15分）注：需提供相关业绩的合同复印件，否则将不予认可。</w:t>
            </w:r>
          </w:p>
        </w:tc>
      </w:tr>
      <w:tr w14:paraId="6AF94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330" w:type="pct"/>
            <w:vAlign w:val="center"/>
          </w:tcPr>
          <w:p w14:paraId="4780BF04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669" w:type="pct"/>
            <w:vAlign w:val="center"/>
          </w:tcPr>
          <w:p w14:paraId="312CC6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服务响应程度</w:t>
            </w:r>
          </w:p>
          <w:p w14:paraId="1DD2C7B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A438D6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4C942918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针对第二章中的采购需求：不满足技术条款的，每项扣3分；扣完为止。</w:t>
            </w:r>
          </w:p>
        </w:tc>
      </w:tr>
      <w:tr w14:paraId="4D0B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330" w:type="pct"/>
            <w:vAlign w:val="center"/>
          </w:tcPr>
          <w:p w14:paraId="788752C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6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8085A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/>
              </w:rPr>
              <w:t>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整体质量</w:t>
            </w:r>
          </w:p>
          <w:p w14:paraId="2F94F36C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004B4B4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635" w:type="pct"/>
            <w:vAlign w:val="center"/>
          </w:tcPr>
          <w:p w14:paraId="6393C2D9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优秀（21～30分）：方案整体质量高，方案合理可行性强，响应措施及时高效，项目进度安排紧凑合理。</w:t>
            </w:r>
          </w:p>
          <w:p w14:paraId="36A6F9C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良好（11～20分）：方案整体质量较好，响应措施尚可，方案个别细节有待进一步完善。</w:t>
            </w:r>
          </w:p>
          <w:p w14:paraId="3EC9A56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一般（6～10分）：方案整体质量一般，合理性与可行性一般，存在风险但总体可控的。</w:t>
            </w:r>
          </w:p>
          <w:p w14:paraId="58DA62C3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较差（0～5分）：方案整体质量较差，与项目实际契合度低的。</w:t>
            </w:r>
          </w:p>
        </w:tc>
      </w:tr>
      <w:tr w14:paraId="3BB31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330" w:type="pct"/>
            <w:vAlign w:val="center"/>
          </w:tcPr>
          <w:p w14:paraId="5628672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669" w:type="pct"/>
            <w:vAlign w:val="center"/>
          </w:tcPr>
          <w:p w14:paraId="6709E7B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服务承诺</w:t>
            </w:r>
          </w:p>
          <w:p w14:paraId="020BE35A">
            <w:pPr>
              <w:pStyle w:val="13"/>
              <w:ind w:firstLine="200"/>
              <w:rPr>
                <w:color w:val="auto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1D1DB5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</w:tcPr>
          <w:p w14:paraId="17BC9C7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优秀（16～20分）：服务承诺等合理可行。</w:t>
            </w:r>
          </w:p>
          <w:p w14:paraId="39CBBAF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良好（11～15分）：服务承诺等比较合理。</w:t>
            </w:r>
          </w:p>
          <w:p w14:paraId="57D0EDA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一般（6～10分）：服务承诺等合理性与可行性一般。</w:t>
            </w:r>
          </w:p>
          <w:p w14:paraId="053ACC0F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较差（0～5分）：服务承诺等合理性与可行性较差。</w:t>
            </w:r>
          </w:p>
        </w:tc>
      </w:tr>
    </w:tbl>
    <w:p w14:paraId="6072BEB5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br w:type="page"/>
      </w:r>
    </w:p>
    <w:p w14:paraId="2D0B04E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sectPr>
          <w:footerReference r:id="rId3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 w14:paraId="1AC852B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第四章 格式附件</w:t>
      </w:r>
    </w:p>
    <w:p w14:paraId="1219D175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附件1：报价单</w:t>
      </w:r>
    </w:p>
    <w:p w14:paraId="038537F8">
      <w:pPr>
        <w:spacing w:line="440" w:lineRule="exact"/>
        <w:jc w:val="center"/>
        <w:rPr>
          <w:rFonts w:hint="eastAsia" w:ascii="宋体" w:hAnsi="宋体" w:eastAsia="宋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28C0DCFE">
      <w:pPr>
        <w:spacing w:line="440" w:lineRule="exact"/>
        <w:jc w:val="lef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</w:t>
      </w:r>
      <w:r>
        <w:rPr>
          <w:rFonts w:hint="eastAsia" w:ascii="黑体" w:hAnsi="华文楷体" w:eastAsia="黑体"/>
          <w:color w:val="auto"/>
          <w:sz w:val="24"/>
          <w:highlight w:val="none"/>
        </w:rPr>
        <w:t>项目编号：HFBX2026005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      </w:t>
      </w:r>
    </w:p>
    <w:p w14:paraId="09EAC316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"mailto:quotation@shmtu.edu.cn" </w:instrText>
      </w:r>
      <w:r>
        <w:rPr>
          <w:color w:val="auto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0E4AC90F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6610026A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F397EA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tbl>
      <w:tblPr>
        <w:tblStyle w:val="14"/>
        <w:tblW w:w="498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13"/>
        <w:gridCol w:w="3724"/>
        <w:gridCol w:w="3221"/>
        <w:gridCol w:w="2213"/>
      </w:tblGrid>
      <w:tr w14:paraId="164CE4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314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2BBD17A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1904" w:type="pct"/>
            <w:tcBorders>
              <w:top w:val="single" w:color="auto" w:sz="12" w:space="0"/>
              <w:bottom w:val="double" w:color="auto" w:sz="4" w:space="0"/>
            </w:tcBorders>
            <w:vAlign w:val="center"/>
          </w:tcPr>
          <w:p w14:paraId="1041179F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1648" w:type="pct"/>
            <w:tcBorders>
              <w:top w:val="single" w:color="auto" w:sz="12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2C33D9D9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项目报价（元）</w:t>
            </w:r>
          </w:p>
        </w:tc>
        <w:tc>
          <w:tcPr>
            <w:tcW w:w="1132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5C391E51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项目完成期限</w:t>
            </w:r>
          </w:p>
        </w:tc>
      </w:tr>
      <w:tr w14:paraId="09A6E8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5" w:hRule="exact"/>
        </w:trPr>
        <w:tc>
          <w:tcPr>
            <w:tcW w:w="314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1ED4381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1904" w:type="pct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 w14:paraId="4E78542C">
            <w:pPr>
              <w:tabs>
                <w:tab w:val="left" w:pos="7020"/>
              </w:tabs>
              <w:jc w:val="center"/>
              <w:rPr>
                <w:rFonts w:hint="eastAsia" w:ascii="黑体" w:hAnsi="黑体" w:eastAsia="黑体" w:cs="Times New Roman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船舶机舱设备振动在线监测模块软硬件设计</w:t>
            </w:r>
          </w:p>
        </w:tc>
        <w:tc>
          <w:tcPr>
            <w:tcW w:w="1648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7941EDF4">
            <w:pPr>
              <w:tabs>
                <w:tab w:val="left" w:pos="7020"/>
              </w:tabs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132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71529EE7">
            <w:pPr>
              <w:tabs>
                <w:tab w:val="left" w:pos="7020"/>
              </w:tabs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自合同签订之日起____天完成项目</w:t>
            </w:r>
          </w:p>
        </w:tc>
      </w:tr>
      <w:tr w14:paraId="77FEC6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2219" w:type="pct"/>
            <w:gridSpan w:val="2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322DB60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合计金额（人民币）</w:t>
            </w:r>
          </w:p>
        </w:tc>
        <w:tc>
          <w:tcPr>
            <w:tcW w:w="2780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B46D8FA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￥           （大写）：</w:t>
            </w:r>
          </w:p>
        </w:tc>
      </w:tr>
    </w:tbl>
    <w:p w14:paraId="0408D135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14EA236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委托代理人（签字）：        报价日期：      年    月   日</w:t>
      </w:r>
    </w:p>
    <w:p w14:paraId="20B1E828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42407A4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554618DC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7D349A8B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6619B28A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02E355A4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br w:type="page"/>
      </w:r>
    </w:p>
    <w:p w14:paraId="66593191">
      <w:pPr>
        <w:spacing w:after="157" w:afterLines="50"/>
        <w:jc w:val="center"/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报价承诺函</w:t>
      </w:r>
    </w:p>
    <w:p w14:paraId="06CF8257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上海海事大学</w:t>
      </w:r>
    </w:p>
    <w:p w14:paraId="61C7F4FB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比选采购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做出如下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承诺：</w:t>
      </w:r>
    </w:p>
    <w:p w14:paraId="4F0E35E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一、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具备独立法人资格，能够独立承担民事责任。</w:t>
      </w:r>
    </w:p>
    <w:p w14:paraId="6F37786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二、我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财务状况良好，具备履行合同所需资金实力。</w:t>
      </w:r>
    </w:p>
    <w:p w14:paraId="3E13B155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三、我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拥有履行项目所需的专业技术人员和先进的生产设备。</w:t>
      </w:r>
    </w:p>
    <w:p w14:paraId="1486EB83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四、我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依法纳税，并按时缴纳社会保险费。</w:t>
      </w:r>
    </w:p>
    <w:p w14:paraId="1705CE12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五、我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在最近三年内无任何违法违规行为，信誉良好。</w:t>
      </w:r>
    </w:p>
    <w:p w14:paraId="54BF34F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六、我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完全符合政府采购法及其他相关法律法规的规定。</w:t>
      </w:r>
    </w:p>
    <w:p w14:paraId="4660034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七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公司提供的相关文件均真实、有效。</w:t>
      </w:r>
    </w:p>
    <w:p w14:paraId="6C6ABE4A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八、我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公司未挂靠、借用资质进行投标等违法违规行为。</w:t>
      </w:r>
    </w:p>
    <w:p w14:paraId="5613149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九、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损害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校方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报价单位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利益的行为。</w:t>
      </w:r>
    </w:p>
    <w:p w14:paraId="350AD56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十、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离职或退休3年以内的人员。</w:t>
      </w:r>
    </w:p>
    <w:p w14:paraId="7BAAA33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我公司保证上述声明真实无误，如有不实，愿承担相应法律责任。</w:t>
      </w:r>
    </w:p>
    <w:p w14:paraId="5C4569E6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</w:p>
    <w:p w14:paraId="6DFC7771">
      <w:pPr>
        <w:spacing w:after="157" w:afterLines="50"/>
        <w:rPr>
          <w:rFonts w:hint="eastAsia"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                   委托代理人（签字）：</w:t>
      </w:r>
    </w:p>
    <w:p w14:paraId="097F108E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6AAADDA4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3805D66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sectPr>
          <w:pgSz w:w="11906" w:h="16838"/>
          <w:pgMar w:top="1440" w:right="1083" w:bottom="1440" w:left="1083" w:header="851" w:footer="992" w:gutter="0"/>
          <w:cols w:space="0" w:num="1"/>
          <w:docGrid w:type="lines" w:linePitch="314" w:charSpace="0"/>
        </w:sectPr>
      </w:pPr>
    </w:p>
    <w:p w14:paraId="52FF615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附件2：其他材料</w:t>
      </w:r>
    </w:p>
    <w:p w14:paraId="2A456533">
      <w:pPr>
        <w:pStyle w:val="4"/>
        <w:ind w:left="0" w:leftChars="0"/>
        <w:rPr>
          <w:color w:val="auto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包括但不限于：</w:t>
      </w:r>
    </w:p>
    <w:p w14:paraId="43482A45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1、营业执照扫描件</w:t>
      </w:r>
    </w:p>
    <w:p w14:paraId="428A839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、项目服务方案（产品介绍）及实施计划</w:t>
      </w:r>
    </w:p>
    <w:p w14:paraId="56E8031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服务团队介绍</w:t>
      </w:r>
    </w:p>
    <w:p w14:paraId="1DCC4AA6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、服务保障承诺</w:t>
      </w:r>
    </w:p>
    <w:p w14:paraId="41589759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5</w:t>
      </w: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业绩案例</w:t>
      </w:r>
    </w:p>
    <w:p w14:paraId="7EB31163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76BF14F-95E1-45C0-ACC7-38DADA15A12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A97A045-062F-4350-8D4F-FDB15F2518F5}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53A6376-B315-4C99-9482-0B9278CCC20E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CEB4ED47-B9B8-42C5-8AB9-D551216C6BF2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4C800D4D-FA31-4BCD-A243-0FCEDAE0AC4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1D78B928-6EF0-4E3E-8477-108338110A1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C6DE97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9155" cy="14795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915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C75E4AA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1.65pt;width:67.6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FS000NMAAAAEAQAADwAAAAAAAAABACAAAAAiAAAAZHJzL2Rvd25yZXYueG1sUEsBAhQA&#10;FAAAAAgAh07iQLIjnDUwAgAAUwQAAA4AAAAAAAAAAQAgAAAAIg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75E4AA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D2EBEB"/>
    <w:multiLevelType w:val="singleLevel"/>
    <w:tmpl w:val="E8D2EBE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CA3"/>
    <w:rsid w:val="000E4CA3"/>
    <w:rsid w:val="001B052D"/>
    <w:rsid w:val="001B1952"/>
    <w:rsid w:val="00283B3F"/>
    <w:rsid w:val="00325073"/>
    <w:rsid w:val="00572733"/>
    <w:rsid w:val="00595CBB"/>
    <w:rsid w:val="006030E1"/>
    <w:rsid w:val="007F3014"/>
    <w:rsid w:val="00836506"/>
    <w:rsid w:val="00C97D62"/>
    <w:rsid w:val="00DB0393"/>
    <w:rsid w:val="00DC509B"/>
    <w:rsid w:val="00E754B4"/>
    <w:rsid w:val="00F2174E"/>
    <w:rsid w:val="02675436"/>
    <w:rsid w:val="029C08D4"/>
    <w:rsid w:val="08B545A5"/>
    <w:rsid w:val="13353790"/>
    <w:rsid w:val="157E6317"/>
    <w:rsid w:val="19F06820"/>
    <w:rsid w:val="1E596D71"/>
    <w:rsid w:val="24050543"/>
    <w:rsid w:val="269F2B16"/>
    <w:rsid w:val="2FB07FD7"/>
    <w:rsid w:val="33B3033B"/>
    <w:rsid w:val="35906085"/>
    <w:rsid w:val="3A9852E0"/>
    <w:rsid w:val="3D6469F5"/>
    <w:rsid w:val="3FCC680A"/>
    <w:rsid w:val="3FDF48A5"/>
    <w:rsid w:val="40115E5B"/>
    <w:rsid w:val="40134FEB"/>
    <w:rsid w:val="41007DAA"/>
    <w:rsid w:val="419C097E"/>
    <w:rsid w:val="438704B0"/>
    <w:rsid w:val="480A63EB"/>
    <w:rsid w:val="487158D1"/>
    <w:rsid w:val="488E3B06"/>
    <w:rsid w:val="48F25244"/>
    <w:rsid w:val="4CCA439B"/>
    <w:rsid w:val="4EFD134C"/>
    <w:rsid w:val="543D6D6A"/>
    <w:rsid w:val="58C4549A"/>
    <w:rsid w:val="5AEA704B"/>
    <w:rsid w:val="5DF2219B"/>
    <w:rsid w:val="5E8720EC"/>
    <w:rsid w:val="5EE9209B"/>
    <w:rsid w:val="5F44384A"/>
    <w:rsid w:val="60BF2A71"/>
    <w:rsid w:val="66E533C4"/>
    <w:rsid w:val="681A51E0"/>
    <w:rsid w:val="695E3370"/>
    <w:rsid w:val="699D5EE7"/>
    <w:rsid w:val="6B99520C"/>
    <w:rsid w:val="7CFA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kern w:val="0"/>
      <w:sz w:val="20"/>
      <w:szCs w:val="20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Body Text Indent 2"/>
    <w:basedOn w:val="1"/>
    <w:unhideWhenUsed/>
    <w:qFormat/>
    <w:uiPriority w:val="0"/>
    <w:pPr>
      <w:ind w:firstLine="540"/>
    </w:pPr>
    <w:rPr>
      <w:rFonts w:ascii="Calibri" w:hAnsi="Calibri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0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1">
    <w:name w:val="Body Text 2"/>
    <w:basedOn w:val="1"/>
    <w:qFormat/>
    <w:uiPriority w:val="0"/>
    <w:pPr>
      <w:spacing w:after="120" w:line="480" w:lineRule="auto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3">
    <w:name w:val="Body Text First Indent"/>
    <w:basedOn w:val="3"/>
    <w:qFormat/>
    <w:uiPriority w:val="0"/>
    <w:pPr>
      <w:widowControl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table" w:customStyle="1" w:styleId="2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表格正文内容"/>
    <w:basedOn w:val="1"/>
    <w:next w:val="1"/>
    <w:autoRedefine/>
    <w:qFormat/>
    <w:uiPriority w:val="0"/>
    <w:pPr>
      <w:widowControl/>
      <w:spacing w:line="360" w:lineRule="exact"/>
      <w:jc w:val="left"/>
    </w:pPr>
    <w:rPr>
      <w:rFonts w:ascii="楷体_GB2312" w:hAnsi="方正小标宋简体" w:eastAsia="仿宋_GB2312" w:cs="仿宋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8eb3563c-8e8f-4b05-9c1b-dad1f2e2f61e</errorID>
      <errorWord>—第二章节</errorWord>
      <group>L1_AI</group>
      <groupName>深度校对</groupName>
      <ability>L2_AI_Grammar</ability>
      <abilityName>语法纠错</abilityName>
      <candidateList>
        <item>第二章</item>
      </candidateList>
      <explain/>
      <paraID>290FE171</paraID>
      <start>94</start>
      <end>99</end>
      <status>unmodified</status>
      <modifiedWord/>
      <trackRevisions>false</trackRevisions>
    </reviewItem>
    <reviewItem>
      <errorID>39dcb8f0-abc1-41a5-9248-951d7cf331e5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58FFC7E6</paraID>
      <start>0</start>
      <end>2</end>
      <status>unmodified</status>
      <modifiedWord/>
      <trackRevisions>false</trackRevisions>
    </reviewItem>
    <reviewItem>
      <errorID>96a4303d-25e6-4271-8025-9c2c6cf38157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67A4B0EC</paraID>
      <start>0</start>
      <end>2</end>
      <status>unmodified</status>
      <modifiedWord/>
      <trackRevisions>false</trackRevisions>
    </reviewItem>
    <reviewItem>
      <errorID>ce3dfa13-bdc9-451d-bf3b-95fdab21a4e3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34243CEE</paraID>
      <start>0</start>
      <end>2</end>
      <status>unmodified</status>
      <modifiedWord/>
      <trackRevisions>false</trackRevisions>
    </reviewItem>
    <reviewItem>
      <errorID>711c71ff-8f2d-48ae-bd3c-284b1d52c1d4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37DA9C5D</paraID>
      <start>0</start>
      <end>2</end>
      <status>unmodified</status>
      <modifiedWord/>
      <trackRevisions>false</trackRevisions>
    </reviewItem>
    <reviewItem>
      <errorID>7e37e16e-3d5d-4701-9556-838d88074808</errorID>
      <errorWord>WIFI</errorWord>
      <group>L1_Word</group>
      <groupName>字词问题</groupName>
      <ability>L2_Typo</ability>
      <abilityName>字词错误</abilityName>
      <candidateList>
        <item>Wi-Fi</item>
      </candidateList>
      <explain/>
      <paraID>58AD7553</paraID>
      <start>33</start>
      <end>37</end>
      <status>unmodified</status>
      <modifiedWord/>
      <trackRevisions>false</trackRevisions>
    </reviewItem>
    <reviewItem>
      <errorID>4013fe7b-23f4-4d39-9d8c-66d04d9a0ef7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2F235FF0</paraID>
      <start>0</start>
      <end>2</end>
      <status>unmodified</status>
      <modifiedWord/>
      <trackRevisions>false</trackRevisions>
    </reviewItem>
    <reviewItem>
      <errorID>700c9ce6-2741-46f8-90ba-7372898d0909</errorID>
      <errorWord>联网后</errorWord>
      <group>L1_AI</group>
      <groupName>深度校对</groupName>
      <ability>L2_AI_Word</ability>
      <abilityName>字词纠错</abilityName>
      <candidateList>
        <item>联网</item>
      </candidateList>
      <explain/>
      <paraID>541DB769</paraID>
      <start>10</start>
      <end>13</end>
      <status>unmodified</status>
      <modifiedWord/>
      <trackRevisions>false</trackRevisions>
    </reviewItem>
    <reviewItem>
      <errorID>caded6bb-c116-4a07-af9f-edb30fb00c71</errorID>
      <errorWord>定时</errorWord>
      <group>L1_AI</group>
      <groupName>深度校对</groupName>
      <ability>L2_AI_Punc</ability>
      <abilityName>标点纠错</abilityName>
      <candidateList>
        <item>，定时</item>
      </candidateList>
      <explain/>
      <paraID>541DB769</paraID>
      <start>24</start>
      <end>26</end>
      <status>unmodified</status>
      <modifiedWord/>
      <trackRevisions>false</trackRevisions>
    </reviewItem>
    <reviewItem>
      <errorID>95397608-617e-4975-98b3-7c704d7e5a48</errorID>
      <errorWord>，同时</errorWord>
      <group>L1_AI</group>
      <groupName>深度校对</groupName>
      <ability>L2_AI_Word</ability>
      <abilityName>字词纠错</abilityName>
      <candidateList>
        <item>。同时，</item>
      </candidateList>
      <explain/>
      <paraID>541DB769</paraID>
      <start>42</start>
      <end>45</end>
      <status>unmodified</status>
      <modifiedWord/>
      <trackRevisions>false</trackRevisions>
    </reviewItem>
    <reviewItem>
      <errorID>2dadb83f-6505-4957-98f3-732ec575905f</errorID>
      <errorWord>不同的</errorWord>
      <group>L1_AI</group>
      <groupName>深度校对</groupName>
      <ability>L2_AI_Word</ability>
      <abilityName>字词纠错</abilityName>
      <candidateList>
        <item>不同</item>
      </candidateList>
      <explain/>
      <paraID>541DB769</paraID>
      <start>137</start>
      <end>140</end>
      <status>unmodified</status>
      <modifiedWord/>
      <trackRevisions>false</trackRevisions>
    </reviewItem>
    <reviewItem>
      <errorID>b1ca600c-d9dd-4ed6-965e-89a14f84761a</errorID>
      <errorWord>通道可以</errorWord>
      <group>L1_AI</group>
      <groupName>深度校对</groupName>
      <ability>L2_AI_Grammar</ability>
      <abilityName>语法纠错</abilityName>
      <candidateList>
        <item>通道</item>
      </candidateList>
      <explain/>
      <paraID>541DB769</paraID>
      <start>140</start>
      <end>144</end>
      <status>unmodified</status>
      <modifiedWord/>
      <trackRevisions>false</trackRevisions>
    </reviewItem>
    <reviewItem>
      <errorID>7dbf21e5-8046-4b86-a965-9683050bf39a</errorID>
      <errorWord>（</errorWord>
      <group>L1_Punc</group>
      <groupName>标点问题</groupName>
      <ability>L2_Punc</ability>
      <abilityName>标点符号检查</abilityName>
      <candidateList/>
      <explain>此处标点可能未正确匹配，请检查句子中是否存在标点冗余、缺失或使用错误的情况。</explain>
      <paraID>541DB769</paraID>
      <start>221</start>
      <end>222</end>
      <status>unmodified</status>
      <modifiedWord/>
      <trackRevisions>false</trackRevisions>
    </reviewItem>
    <reviewItem>
      <errorID>4c38815b-97cd-4428-9344-5c79b3b200f5</errorID>
      <errorWord>，</errorWord>
      <group>L1_AI</group>
      <groupName>深度校对</groupName>
      <ability>L2_AI_Punc</ability>
      <abilityName>标点纠错</abilityName>
      <candidateList>
        <item>；</item>
      </candidateList>
      <explain/>
      <paraID>541DB769</paraID>
      <start>256</start>
      <end>257</end>
      <status>unmodified</status>
      <modifiedWord/>
      <trackRevisions>false</trackRevisions>
    </reviewItem>
    <reviewItem>
      <errorID>f3c3e678-266e-4e9f-b8f2-5e55418f877c</errorID>
      <errorWord>其它</errorWord>
      <group>L1_Word</group>
      <groupName>字词问题</groupName>
      <ability>L2_Alias</ability>
      <abilityName>也作/曾用词</abilityName>
      <candidateList>
        <item>其他</item>
      </candidateList>
      <explain>词汇[其它]为不规范表述或旧称，其规范书面表述为[其他]。</explain>
      <paraID>541DB769</paraID>
      <start>268</start>
      <end>270</end>
      <status>unmodified</status>
      <modifiedWord/>
      <trackRevisions>false</trackRevisions>
    </reviewItem>
    <reviewItem>
      <errorID>31591c23-47fe-4f82-a88c-eb5e1195a63f</errorID>
      <errorWord>（</errorWord>
      <group>L1_AI</group>
      <groupName>深度校对</groupName>
      <ability>L2_AI_Punc</ability>
      <abilityName>标点纠错</abilityName>
      <candidateList>
        <item/>
      </candidateList>
      <explain/>
      <paraID>541DB769</paraID>
      <start>389</start>
      <end>390</end>
      <status>unmodified</status>
      <modifiedWord/>
      <trackRevisions>false</trackRevisions>
    </reviewItem>
    <reviewItem>
      <errorID>c28a5c2a-db87-46d8-9178-a2e96b55aa35</errorID>
      <errorWord>）</errorWord>
      <group>L1_AI</group>
      <groupName>深度校对</groupName>
      <ability>L2_AI_Punc</ability>
      <abilityName>标点纠错</abilityName>
      <candidateList>
        <item/>
      </candidateList>
      <explain/>
      <paraID>541DB769</paraID>
      <start>418</start>
      <end>419</end>
      <status>unmodified</status>
      <modifiedWord/>
      <trackRevisions>false</trackRevisions>
    </reviewItem>
    <reviewItem>
      <errorID>d55b5a62-c8d4-4714-99fc-f4d3bb6588d2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46F545F2</paraID>
      <start>0</start>
      <end>2</end>
      <status>unmodified</status>
      <modifiedWord/>
      <trackRevisions>false</trackRevisions>
    </reviewItem>
    <reviewItem>
      <errorID>fdf79e77-b87c-4281-89b0-0ec3a23aa32c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C57ADD7</paraID>
      <start>0</start>
      <end>2</end>
      <status>unmodified</status>
      <modifiedWord/>
      <trackRevisions>false</trackRevisions>
    </reviewItem>
    <reviewItem>
      <errorID>9550c402-5a78-498c-aa4b-a74472cf632a</errorID>
      <errorWord>，</errorWord>
      <group>L1_AI</group>
      <groupName>深度校对</groupName>
      <ability>L2_AI_Punc</ability>
      <abilityName>标点纠错</abilityName>
      <candidateList>
        <item>、</item>
      </candidateList>
      <explain/>
      <paraID>2DA9D43D</paraID>
      <start>27</start>
      <end>28</end>
      <status>unmodified</status>
      <modifiedWord/>
      <trackRevisions>false</trackRevisions>
    </reviewItem>
    <reviewItem>
      <errorID>943fb10e-d9c8-4102-bae6-28b0b999587f</errorID>
      <errorWord>原则</errorWord>
      <group>L1_AI</group>
      <groupName>深度校对</groupName>
      <ability>L2_AI_Word</ability>
      <abilityName>字词纠错</abilityName>
      <candidateList>
        <item>的原则</item>
      </candidateList>
      <explain/>
      <paraID>2DA9D43D</paraID>
      <start>42</start>
      <end>44</end>
      <status>unmodified</status>
      <modifiedWord/>
      <trackRevisions>false</trackRevisions>
    </reviewItem>
    <reviewItem>
      <errorID>cf45ac1b-c1bc-4ff5-bd6c-39c7e2552cc1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673FFF60</paraID>
      <start>0</start>
      <end>2</end>
      <status>unmodified</status>
      <modifiedWord/>
      <trackRevisions>false</trackRevisions>
    </reviewItem>
    <reviewItem>
      <errorID>213dfc34-bc14-4dd8-8b1b-8bdf4d2039a4</errorID>
      <errorWord>以上的</errorWord>
      <group>L1_AI</group>
      <groupName>深度校对</groupName>
      <ability>L2_AI_Word</ability>
      <abilityName>字词纠错</abilityName>
      <candidateList>
        <item>以上</item>
      </candidateList>
      <explain/>
      <paraID>1D34F033</paraID>
      <start>32</start>
      <end>35</end>
      <status>unmodified</status>
      <modifiedWord/>
      <trackRevisions>false</trackRevisions>
    </reviewItem>
    <reviewItem>
      <errorID>5c079919-9af8-401f-be15-681bc0720d23</errorID>
      <errorWord>。</errorWord>
      <group>L1_AI</group>
      <groupName>深度校对</groupName>
      <ability>L2_AI_Punc</ability>
      <abilityName>标点纠错</abilityName>
      <candidateList>
        <item/>
      </candidateList>
      <explain/>
      <paraID>74E23610</paraID>
      <start>30</start>
      <end>31</end>
      <status>unmodified</status>
      <modifiedWord/>
      <trackRevisions>false</trackRevisions>
    </reviewItem>
    <reviewItem>
      <errorID>ca84a15c-9495-4cbd-88e8-5f7fb1699603</errorID>
      <errorWord>；</errorWord>
      <group>L1_AI</group>
      <groupName>深度校对</groupName>
      <ability>L2_AI_Punc</ability>
      <abilityName>标点纠错</abilityName>
      <candidateList>
        <item>，</item>
      </candidateList>
      <explain/>
      <paraID>74E23610</paraID>
      <start>40</start>
      <end>41</end>
      <status>unmodified</status>
      <modifiedWord/>
      <trackRevisions>false</trackRevisions>
    </reviewItem>
    <reviewItem>
      <errorID>1c560484-60ea-43fc-a7d3-a4cb57b47044</errorID>
      <errorWord>注</errorWord>
      <group>L1_AI</group>
      <groupName>深度校对</groupName>
      <ability>L2_AI_Punc</ability>
      <abilityName>标点纠错</abilityName>
      <candidateList>
        <item>。注</item>
      </candidateList>
      <explain/>
      <paraID>74E23610</paraID>
      <start>48</start>
      <end>49</end>
      <status>unmodified</status>
      <modifiedWord/>
      <trackRevisions>false</trackRevisions>
    </reviewItem>
    <reviewItem>
      <errorID>d27f6259-a5bb-411a-8f3d-4d30872d38c1</errorID>
      <errorWord>可控的</errorWord>
      <group>L1_AI</group>
      <groupName>深度校对</groupName>
      <ability>L2_AI_Word</ability>
      <abilityName>字词纠错</abilityName>
      <candidateList>
        <item>可控</item>
      </candidateList>
      <explain/>
      <paraID>3EC9A561</paraID>
      <start>36</start>
      <end>39</end>
      <status>unmodified</status>
      <modifiedWord/>
      <trackRevisions>false</trackRevisions>
    </reviewItem>
    <reviewItem>
      <errorID>760f8f70-b401-4cd1-abf9-bb0dea132734</errorID>
      <errorWord>低的</errorWord>
      <group>L1_AI</group>
      <groupName>深度校对</groupName>
      <ability>L2_AI_Word</ability>
      <abilityName>字词纠错</abilityName>
      <candidateList>
        <item>低</item>
      </candidateList>
      <explain/>
      <paraID>58DA62C3</paraID>
      <start>26</start>
      <end>28</end>
      <status>unmodified</status>
      <modifiedWord/>
      <trackRevisions>false</trackRevisions>
    </reviewItem>
    <reviewItem>
      <errorID>648a6c9f-a679-4a00-b576-1e59f3b95572</errorID>
      <errorWord>等</errorWord>
      <group>L1_Word</group>
      <groupName>字词问题</groupName>
      <ability>L2_Typo</ability>
      <abilityName>字词错误</abilityName>
      <candidateList>
        <item>的</item>
      </candidateList>
      <explain>“的”常用于连接修饰语与名词性中心语，表示属性、所属或描述。</explain>
      <paraID> 53ACC0F</paraID>
      <start>13</start>
      <end>14</end>
      <status>unmodified</status>
      <modifiedWord/>
      <trackRevisions>false</trackRevisions>
    </reviewItem>
    <reviewItem>
      <errorID>ba180110-2be8-4a3b-8c8a-dea0cb221e35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43482A45</paraID>
      <start>0</start>
      <end>2</end>
      <status>unmodified</status>
      <modifiedWord/>
      <trackRevisions>false</trackRevisions>
    </reviewItem>
    <reviewItem>
      <errorID>771a0fdb-e417-4730-bb8f-731963bc982f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428A839D</paraID>
      <start>0</start>
      <end>2</end>
      <status>unmodified</status>
      <modifiedWord/>
      <trackRevisions>false</trackRevisions>
    </reviewItem>
    <reviewItem>
      <errorID>9f550d40-29a3-4fe8-8c73-9142f6736e84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56E8031D</paraID>
      <start>0</start>
      <end>2</end>
      <status>unmodified</status>
      <modifiedWord/>
      <trackRevisions>false</trackRevisions>
    </reviewItem>
    <reviewItem>
      <errorID>e4768044-0df6-45bb-b21c-430010c72288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1DCC4AA6</paraID>
      <start>0</start>
      <end>2</end>
      <status>unmodified</status>
      <modifiedWord/>
      <trackRevisions>false</trackRevisions>
    </reviewItem>
    <reviewItem>
      <errorID>c5834003-3866-4f65-a4b4-5a44111ab646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41589759</paraID>
      <start>0</start>
      <end>2</end>
      <status>unmodified</status>
      <modifiedWord/>
      <trackRevisions>false</trackRevisions>
    </reviewItem>
    <reviewItem>
      <errorID>d1a069d3-7ab3-4149-8e71-09cc295d99d3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7EB31163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5e392b-bedb-4578-a67f-3f483982f5d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2289</Words>
  <Characters>2531</Characters>
  <Lines>133</Lines>
  <Paragraphs>161</Paragraphs>
  <TotalTime>11</TotalTime>
  <ScaleCrop>false</ScaleCrop>
  <LinksUpToDate>false</LinksUpToDate>
  <CharactersWithSpaces>2536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2026-02-05T02:57:00Z</dcterms:created>
  <dc:creator>HP</dc:creator>
  <cp:lastModifiedBy>仲杰</cp:lastModifiedBy>
  <dcterms:modified xsi:type="dcterms:W3CDTF">2026-02-06T10:25:55Z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eyJoZGlkIjoiZGVmM2YzZmUwZjIwOWQ5MzUzZGEwZTI1OTc3MjFhOGYiLCJ1c2VySWQiOiIyOTgyOTgyOTEifQ==</vt:lpwstr>
  </property>
  <property fmtid="{D5CDD505-2E9C-101B-9397-08002B2CF9AE}" pid="4" name="ICV">
    <vt:lpwstr>2BFD31D5F3FB4B709DBC969892577809_12</vt:lpwstr>
  </property>
</Properties>
</file>