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2D282B">
      <w:pPr>
        <w:jc w:val="center"/>
        <w:rPr>
          <w:rFonts w:hint="eastAsia" w:ascii="方正兰亭黑简体" w:hAnsi="方正兰亭黑简体" w:eastAsia="方正兰亭黑简体" w:cs="方正兰亭黑简体"/>
          <w:b/>
          <w:bCs/>
          <w:color w:val="auto"/>
          <w:sz w:val="28"/>
          <w:szCs w:val="36"/>
          <w:highlight w:val="none"/>
        </w:rPr>
      </w:pPr>
    </w:p>
    <w:p w14:paraId="006AC946">
      <w:pPr>
        <w:jc w:val="center"/>
        <w:rPr>
          <w:rFonts w:hint="eastAsia" w:ascii="方正兰亭黑简体" w:hAnsi="方正兰亭黑简体" w:eastAsia="方正兰亭黑简体" w:cs="方正兰亭黑简体"/>
          <w:b/>
          <w:bCs/>
          <w:color w:val="auto"/>
          <w:sz w:val="28"/>
          <w:szCs w:val="36"/>
          <w:highlight w:val="none"/>
        </w:rPr>
      </w:pPr>
    </w:p>
    <w:p w14:paraId="1BB83921">
      <w:pPr>
        <w:jc w:val="center"/>
        <w:rPr>
          <w:rFonts w:hint="eastAsia" w:ascii="方正兰亭黑简体" w:hAnsi="方正兰亭黑简体" w:eastAsia="方正兰亭黑简体" w:cs="方正兰亭黑简体"/>
          <w:b/>
          <w:bCs/>
          <w:color w:val="auto"/>
          <w:sz w:val="28"/>
          <w:szCs w:val="36"/>
          <w:highlight w:val="none"/>
        </w:rPr>
      </w:pPr>
    </w:p>
    <w:p w14:paraId="05747166">
      <w:pPr>
        <w:jc w:val="center"/>
        <w:rPr>
          <w:rFonts w:hint="eastAsia" w:ascii="方正兰亭黑简体" w:hAnsi="方正兰亭黑简体" w:eastAsia="方正兰亭黑简体" w:cs="方正兰亭黑简体"/>
          <w:b/>
          <w:bCs/>
          <w:color w:val="auto"/>
          <w:sz w:val="28"/>
          <w:szCs w:val="28"/>
          <w:highlight w:val="none"/>
          <w:lang w:eastAsia="zh-CN"/>
        </w:rPr>
      </w:pPr>
      <w:r>
        <w:rPr>
          <w:rFonts w:hint="eastAsia" w:ascii="方正兰亭黑简体" w:hAnsi="方正兰亭黑简体" w:eastAsia="方正兰亭黑简体" w:cs="方正兰亭黑简体"/>
          <w:b/>
          <w:bCs/>
          <w:color w:val="auto"/>
          <w:sz w:val="28"/>
          <w:szCs w:val="28"/>
          <w:highlight w:val="none"/>
          <w:lang w:eastAsia="zh-CN"/>
        </w:rPr>
        <w:t>地波雷达数据比测服务</w:t>
      </w:r>
    </w:p>
    <w:p w14:paraId="5F2EFCD4">
      <w:pPr>
        <w:jc w:val="center"/>
        <w:rPr>
          <w:rFonts w:hint="eastAsia" w:ascii="方正兰亭黑简体" w:hAnsi="方正兰亭黑简体" w:eastAsia="方正兰亭黑简体" w:cs="方正兰亭黑简体"/>
          <w:b/>
          <w:bCs/>
          <w:color w:val="auto"/>
          <w:sz w:val="28"/>
          <w:szCs w:val="28"/>
          <w:highlight w:val="none"/>
        </w:rPr>
      </w:pPr>
      <w:r>
        <w:rPr>
          <w:rFonts w:hint="eastAsia" w:ascii="方正兰亭黑简体" w:hAnsi="方正兰亭黑简体" w:eastAsia="方正兰亭黑简体" w:cs="方正兰亭黑简体"/>
          <w:b/>
          <w:bCs/>
          <w:color w:val="auto"/>
          <w:sz w:val="28"/>
          <w:szCs w:val="28"/>
          <w:highlight w:val="none"/>
        </w:rPr>
        <w:t>比选文件</w:t>
      </w:r>
    </w:p>
    <w:p w14:paraId="28A63E00">
      <w:pPr>
        <w:jc w:val="center"/>
        <w:rPr>
          <w:rFonts w:hint="eastAsia" w:ascii="方正兰亭黑简体" w:hAnsi="方正兰亭黑简体" w:eastAsia="方正兰亭黑简体" w:cs="方正兰亭黑简体"/>
          <w:b/>
          <w:bCs/>
          <w:color w:val="auto"/>
          <w:sz w:val="28"/>
          <w:szCs w:val="28"/>
          <w:highlight w:val="none"/>
        </w:rPr>
      </w:pPr>
    </w:p>
    <w:p w14:paraId="0CA5543B">
      <w:pPr>
        <w:jc w:val="center"/>
        <w:rPr>
          <w:rFonts w:hint="eastAsia" w:ascii="方正兰亭黑简体" w:hAnsi="方正兰亭黑简体" w:eastAsia="方正兰亭黑简体" w:cs="方正兰亭黑简体"/>
          <w:b/>
          <w:bCs/>
          <w:color w:val="auto"/>
          <w:sz w:val="28"/>
          <w:szCs w:val="28"/>
          <w:highlight w:val="none"/>
        </w:rPr>
      </w:pPr>
    </w:p>
    <w:p w14:paraId="3D9D00D3">
      <w:pPr>
        <w:jc w:val="center"/>
        <w:rPr>
          <w:rFonts w:hint="eastAsia" w:ascii="方正兰亭黑简体" w:hAnsi="方正兰亭黑简体" w:eastAsia="方正兰亭黑简体" w:cs="方正兰亭黑简体"/>
          <w:b/>
          <w:bCs/>
          <w:color w:val="auto"/>
          <w:sz w:val="28"/>
          <w:szCs w:val="28"/>
          <w:highlight w:val="none"/>
          <w:lang w:eastAsia="zh-CN"/>
        </w:rPr>
      </w:pPr>
      <w:r>
        <w:rPr>
          <w:rFonts w:hint="eastAsia" w:ascii="方正兰亭黑简体" w:hAnsi="方正兰亭黑简体" w:eastAsia="方正兰亭黑简体" w:cs="方正兰亭黑简体"/>
          <w:b/>
          <w:bCs/>
          <w:color w:val="auto"/>
          <w:sz w:val="28"/>
          <w:szCs w:val="28"/>
          <w:highlight w:val="none"/>
        </w:rPr>
        <w:t>项目编号：</w:t>
      </w:r>
      <w:r>
        <w:rPr>
          <w:rFonts w:hint="eastAsia" w:ascii="方正兰亭黑简体" w:hAnsi="方正兰亭黑简体" w:eastAsia="方正兰亭黑简体" w:cs="方正兰亭黑简体"/>
          <w:color w:val="auto"/>
          <w:sz w:val="28"/>
          <w:szCs w:val="28"/>
          <w:highlight w:val="none"/>
          <w:lang w:eastAsia="zh-CN"/>
        </w:rPr>
        <w:t>HFBX2026053</w:t>
      </w:r>
    </w:p>
    <w:p w14:paraId="4B356AA1">
      <w:pPr>
        <w:jc w:val="center"/>
        <w:rPr>
          <w:rFonts w:hint="eastAsia" w:ascii="方正兰亭黑简体" w:hAnsi="方正兰亭黑简体" w:eastAsia="方正兰亭黑简体" w:cs="方正兰亭黑简体"/>
          <w:b/>
          <w:bCs/>
          <w:color w:val="auto"/>
          <w:sz w:val="24"/>
          <w:szCs w:val="32"/>
          <w:highlight w:val="none"/>
        </w:rPr>
      </w:pPr>
    </w:p>
    <w:p w14:paraId="5B48835F">
      <w:pPr>
        <w:jc w:val="center"/>
        <w:rPr>
          <w:rFonts w:hint="eastAsia" w:ascii="方正兰亭黑简体" w:hAnsi="方正兰亭黑简体" w:eastAsia="方正兰亭黑简体" w:cs="方正兰亭黑简体"/>
          <w:b/>
          <w:bCs/>
          <w:color w:val="auto"/>
          <w:sz w:val="24"/>
          <w:szCs w:val="32"/>
          <w:highlight w:val="none"/>
        </w:rPr>
      </w:pPr>
    </w:p>
    <w:p w14:paraId="07E4A809">
      <w:pPr>
        <w:jc w:val="center"/>
        <w:rPr>
          <w:rFonts w:hint="eastAsia" w:ascii="方正兰亭黑简体" w:hAnsi="方正兰亭黑简体" w:eastAsia="方正兰亭黑简体" w:cs="方正兰亭黑简体"/>
          <w:b/>
          <w:bCs/>
          <w:color w:val="auto"/>
          <w:sz w:val="24"/>
          <w:szCs w:val="32"/>
          <w:highlight w:val="none"/>
        </w:rPr>
      </w:pPr>
    </w:p>
    <w:p w14:paraId="6A0F108C">
      <w:pPr>
        <w:jc w:val="center"/>
        <w:rPr>
          <w:rFonts w:hint="eastAsia" w:ascii="方正兰亭黑简体" w:hAnsi="方正兰亭黑简体" w:eastAsia="方正兰亭黑简体" w:cs="方正兰亭黑简体"/>
          <w:b/>
          <w:bCs/>
          <w:color w:val="auto"/>
          <w:sz w:val="24"/>
          <w:szCs w:val="32"/>
          <w:highlight w:val="none"/>
        </w:rPr>
      </w:pPr>
    </w:p>
    <w:p w14:paraId="5EFABC4D">
      <w:pPr>
        <w:jc w:val="center"/>
        <w:rPr>
          <w:rFonts w:hint="eastAsia" w:ascii="方正兰亭黑简体" w:hAnsi="方正兰亭黑简体" w:eastAsia="方正兰亭黑简体" w:cs="方正兰亭黑简体"/>
          <w:b/>
          <w:bCs/>
          <w:color w:val="auto"/>
          <w:sz w:val="24"/>
          <w:szCs w:val="32"/>
          <w:highlight w:val="none"/>
        </w:rPr>
      </w:pPr>
    </w:p>
    <w:p w14:paraId="5416AFF6">
      <w:pPr>
        <w:jc w:val="center"/>
        <w:rPr>
          <w:rFonts w:hint="eastAsia" w:ascii="方正兰亭黑简体" w:hAnsi="方正兰亭黑简体" w:eastAsia="方正兰亭黑简体" w:cs="方正兰亭黑简体"/>
          <w:b/>
          <w:bCs/>
          <w:color w:val="auto"/>
          <w:sz w:val="24"/>
          <w:szCs w:val="32"/>
          <w:highlight w:val="none"/>
        </w:rPr>
      </w:pPr>
    </w:p>
    <w:p w14:paraId="05694FFB">
      <w:pPr>
        <w:jc w:val="center"/>
        <w:rPr>
          <w:rFonts w:hint="eastAsia" w:ascii="方正兰亭黑简体" w:hAnsi="方正兰亭黑简体" w:eastAsia="方正兰亭黑简体" w:cs="方正兰亭黑简体"/>
          <w:b/>
          <w:bCs/>
          <w:color w:val="auto"/>
          <w:sz w:val="24"/>
          <w:szCs w:val="32"/>
          <w:highlight w:val="none"/>
        </w:rPr>
      </w:pPr>
    </w:p>
    <w:p w14:paraId="342DFAF8">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采购人：上海海事大学</w:t>
      </w:r>
    </w:p>
    <w:p w14:paraId="6301CB11">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二〇二六年</w:t>
      </w:r>
      <w:r>
        <w:rPr>
          <w:rFonts w:hint="eastAsia" w:ascii="方正兰亭黑简体" w:hAnsi="方正兰亭黑简体" w:eastAsia="方正兰亭黑简体" w:cs="方正兰亭黑简体"/>
          <w:b/>
          <w:bCs/>
          <w:color w:val="auto"/>
          <w:sz w:val="24"/>
          <w:szCs w:val="32"/>
          <w:highlight w:val="none"/>
          <w:lang w:val="en-US" w:eastAsia="zh-CN"/>
        </w:rPr>
        <w:t>六</w:t>
      </w:r>
      <w:r>
        <w:rPr>
          <w:rFonts w:hint="eastAsia" w:ascii="方正兰亭黑简体" w:hAnsi="方正兰亭黑简体" w:eastAsia="方正兰亭黑简体" w:cs="方正兰亭黑简体"/>
          <w:b/>
          <w:bCs/>
          <w:color w:val="auto"/>
          <w:sz w:val="24"/>
          <w:szCs w:val="32"/>
          <w:highlight w:val="none"/>
        </w:rPr>
        <w:t>月</w:t>
      </w:r>
    </w:p>
    <w:p w14:paraId="56D8363F">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3FA5FE61">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第一章 比选公告</w:t>
      </w:r>
    </w:p>
    <w:p w14:paraId="5E1CB3DE">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为公开、公正、公平地做好各项货物与服务的采购工作，进一步提高采购过程的透明度，有利于我校选择性价比更高的产品及更优质的服务，欢迎各供应单位本着务实友好的工作态度，积极参与，并做好成本核算，进行一次性报价。我校将本着公开、公正、公平的工作原则，对各供应单位所提供的资料，进行综合评议，择优选购。为确保本次比选采购项目采购工作的顺利开展，请各报价单位按照下述要求提供报价单等相关资料。具体要求及相关注意事项如下：</w:t>
      </w:r>
    </w:p>
    <w:p w14:paraId="0E2D235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一、项目基本情况</w:t>
      </w:r>
    </w:p>
    <w:p w14:paraId="74B0A1D4">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项目编号：</w:t>
      </w:r>
      <w:r>
        <w:rPr>
          <w:rFonts w:hint="eastAsia" w:ascii="方正兰亭黑简体" w:hAnsi="方正兰亭黑简体" w:eastAsia="方正兰亭黑简体" w:cs="方正兰亭黑简体"/>
          <w:color w:val="auto"/>
          <w:sz w:val="22"/>
          <w:szCs w:val="28"/>
          <w:highlight w:val="none"/>
          <w:lang w:eastAsia="zh-CN"/>
        </w:rPr>
        <w:t>HFBX2026053</w:t>
      </w:r>
      <w:r>
        <w:rPr>
          <w:rFonts w:hint="eastAsia" w:ascii="方正兰亭黑简体" w:hAnsi="方正兰亭黑简体" w:eastAsia="方正兰亭黑简体" w:cs="方正兰亭黑简体"/>
          <w:color w:val="auto"/>
          <w:sz w:val="22"/>
          <w:szCs w:val="28"/>
          <w:highlight w:val="none"/>
        </w:rPr>
        <w:t>；</w:t>
      </w:r>
    </w:p>
    <w:p w14:paraId="373D4631">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项目名称：</w:t>
      </w:r>
      <w:r>
        <w:rPr>
          <w:rFonts w:hint="eastAsia" w:ascii="方正兰亭黑简体" w:hAnsi="方正兰亭黑简体" w:eastAsia="方正兰亭黑简体" w:cs="方正兰亭黑简体"/>
          <w:color w:val="auto"/>
          <w:sz w:val="22"/>
          <w:szCs w:val="28"/>
          <w:highlight w:val="none"/>
          <w:lang w:eastAsia="zh-CN"/>
        </w:rPr>
        <w:t>地波雷达数据比测服务</w:t>
      </w:r>
      <w:r>
        <w:rPr>
          <w:rFonts w:hint="eastAsia" w:ascii="方正兰亭黑简体" w:hAnsi="方正兰亭黑简体" w:eastAsia="方正兰亭黑简体" w:cs="方正兰亭黑简体"/>
          <w:color w:val="auto"/>
          <w:sz w:val="22"/>
          <w:szCs w:val="28"/>
          <w:highlight w:val="none"/>
        </w:rPr>
        <w:t>；</w:t>
      </w:r>
    </w:p>
    <w:p w14:paraId="44BA8929">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采购方式：</w:t>
      </w:r>
      <w:r>
        <w:rPr>
          <w:rFonts w:hint="eastAsia" w:ascii="方正兰亭黑简体" w:hAnsi="方正兰亭黑简体" w:eastAsia="方正兰亭黑简体" w:cs="方正兰亭黑简体"/>
          <w:color w:val="auto"/>
          <w:sz w:val="22"/>
          <w:szCs w:val="28"/>
          <w:highlight w:val="none"/>
        </w:rPr>
        <w:t>学校比选</w:t>
      </w:r>
      <w:r>
        <w:rPr>
          <w:rFonts w:hint="eastAsia" w:ascii="方正兰亭黑简体" w:hAnsi="方正兰亭黑简体" w:eastAsia="方正兰亭黑简体" w:cs="方正兰亭黑简体"/>
          <w:color w:val="auto"/>
          <w:sz w:val="22"/>
          <w:szCs w:val="28"/>
          <w:highlight w:val="none"/>
        </w:rPr>
        <w:t>；</w:t>
      </w:r>
    </w:p>
    <w:p w14:paraId="432CCF0C">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预算金额（亦是最高限价）：</w:t>
      </w:r>
      <w:r>
        <w:rPr>
          <w:rFonts w:hint="eastAsia" w:ascii="方正兰亭黑简体" w:hAnsi="方正兰亭黑简体" w:eastAsia="方正兰亭黑简体" w:cs="方正兰亭黑简体"/>
          <w:color w:val="auto"/>
          <w:sz w:val="22"/>
          <w:szCs w:val="28"/>
          <w:highlight w:val="none"/>
        </w:rPr>
        <w:t>人民币</w:t>
      </w:r>
      <w:r>
        <w:rPr>
          <w:rFonts w:hint="eastAsia" w:ascii="方正兰亭黑简体" w:hAnsi="方正兰亭黑简体" w:eastAsia="方正兰亭黑简体" w:cs="方正兰亭黑简体"/>
          <w:color w:val="auto"/>
          <w:sz w:val="22"/>
          <w:szCs w:val="28"/>
          <w:highlight w:val="none"/>
          <w:lang w:val="en-US" w:eastAsia="zh-CN"/>
        </w:rPr>
        <w:t>20</w:t>
      </w:r>
      <w:r>
        <w:rPr>
          <w:rFonts w:hint="eastAsia" w:ascii="方正兰亭黑简体" w:hAnsi="方正兰亭黑简体" w:eastAsia="方正兰亭黑简体" w:cs="方正兰亭黑简体"/>
          <w:color w:val="auto"/>
          <w:sz w:val="22"/>
          <w:szCs w:val="28"/>
          <w:highlight w:val="none"/>
        </w:rPr>
        <w:t>万元；</w:t>
      </w:r>
    </w:p>
    <w:p w14:paraId="290FE171">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采购需求：</w:t>
      </w:r>
      <w:r>
        <w:rPr>
          <w:rFonts w:hint="default" w:ascii="方正兰亭黑简体" w:hAnsi="方正兰亭黑简体" w:eastAsia="方正兰亭黑简体" w:cs="方正兰亭黑简体"/>
          <w:color w:val="auto"/>
          <w:sz w:val="22"/>
          <w:szCs w:val="28"/>
          <w:highlight w:val="none"/>
          <w:lang w:val="en-US" w:eastAsia="zh-CN"/>
        </w:rPr>
        <w:t>本项目</w:t>
      </w:r>
      <w:r>
        <w:rPr>
          <w:rFonts w:hint="eastAsia" w:ascii="方正兰亭黑简体" w:hAnsi="方正兰亭黑简体" w:eastAsia="方正兰亭黑简体" w:cs="方正兰亭黑简体"/>
          <w:color w:val="auto"/>
          <w:sz w:val="22"/>
          <w:szCs w:val="28"/>
          <w:highlight w:val="none"/>
          <w:lang w:val="en-US" w:eastAsia="zh-CN"/>
        </w:rPr>
        <w:t>需委托一家合格供应商针对部署于宁波舟山港岛礁区域的甚高频段地波雷达系统，开展现场实测数据对比验证工作。</w:t>
      </w:r>
      <w:r>
        <w:rPr>
          <w:rFonts w:hint="eastAsia" w:ascii="方正兰亭黑简体" w:hAnsi="方正兰亭黑简体" w:eastAsia="方正兰亭黑简体" w:cs="方正兰亭黑简体"/>
          <w:color w:val="auto"/>
          <w:sz w:val="22"/>
          <w:szCs w:val="28"/>
          <w:highlight w:val="none"/>
        </w:rPr>
        <w:t>拟采取比选方式实施采购。（具体要求详见比选文件—第二章节采购需求）。</w:t>
      </w:r>
    </w:p>
    <w:p w14:paraId="64ECA64C">
      <w:pPr>
        <w:pStyle w:val="19"/>
        <w:tabs>
          <w:tab w:val="left" w:pos="0"/>
        </w:tabs>
        <w:spacing w:line="360" w:lineRule="auto"/>
        <w:ind w:firstLine="0" w:firstLineChars="0"/>
        <w:rPr>
          <w:rFonts w:hint="default" w:ascii="方正兰亭黑简体" w:hAnsi="方正兰亭黑简体" w:eastAsia="方正兰亭黑简体" w:cs="方正兰亭黑简体"/>
          <w:color w:val="auto"/>
          <w:kern w:val="2"/>
          <w:sz w:val="22"/>
          <w:szCs w:val="28"/>
          <w:highlight w:val="none"/>
          <w:lang w:val="en-US" w:eastAsia="zh-CN" w:bidi="ar-SA"/>
        </w:rPr>
      </w:pPr>
      <w:r>
        <w:rPr>
          <w:rFonts w:hint="eastAsia" w:ascii="方正兰亭黑简体" w:hAnsi="方正兰亭黑简体" w:eastAsia="方正兰亭黑简体" w:cs="方正兰亭黑简体"/>
          <w:color w:val="auto"/>
          <w:sz w:val="22"/>
          <w:szCs w:val="28"/>
          <w:highlight w:val="none"/>
          <w:lang w:val="en-US" w:eastAsia="zh-CN"/>
        </w:rPr>
        <w:t>服务期限：</w:t>
      </w:r>
      <w:r>
        <w:rPr>
          <w:rFonts w:hint="eastAsia" w:ascii="方正兰亭黑简体" w:hAnsi="方正兰亭黑简体" w:eastAsia="方正兰亭黑简体" w:cs="方正兰亭黑简体"/>
          <w:color w:val="auto"/>
          <w:kern w:val="2"/>
          <w:sz w:val="22"/>
          <w:szCs w:val="28"/>
          <w:highlight w:val="none"/>
          <w:lang w:val="en-US" w:eastAsia="zh-CN" w:bidi="ar-SA"/>
        </w:rPr>
        <w:t>2026年7月31前完成比测。</w:t>
      </w:r>
    </w:p>
    <w:p w14:paraId="627DD869">
      <w:pPr>
        <w:pStyle w:val="19"/>
        <w:numPr>
          <w:ilvl w:val="0"/>
          <w:numId w:val="0"/>
        </w:numPr>
        <w:tabs>
          <w:tab w:val="left" w:pos="0"/>
        </w:tabs>
        <w:spacing w:line="360" w:lineRule="auto"/>
        <w:ind w:firstLine="0" w:firstLineChars="0"/>
        <w:rPr>
          <w:rFonts w:hint="default" w:ascii="方正兰亭黑简体" w:hAnsi="方正兰亭黑简体" w:eastAsia="方正兰亭黑简体" w:cs="方正兰亭黑简体"/>
          <w:color w:val="auto"/>
          <w:kern w:val="2"/>
          <w:sz w:val="22"/>
          <w:szCs w:val="28"/>
          <w:highlight w:val="none"/>
          <w:lang w:val="en-US" w:eastAsia="zh-CN" w:bidi="ar-SA"/>
        </w:rPr>
      </w:pPr>
      <w:r>
        <w:rPr>
          <w:rFonts w:hint="eastAsia" w:ascii="方正兰亭黑简体" w:hAnsi="方正兰亭黑简体" w:eastAsia="方正兰亭黑简体" w:cs="方正兰亭黑简体"/>
          <w:color w:val="auto"/>
          <w:kern w:val="2"/>
          <w:sz w:val="22"/>
          <w:szCs w:val="28"/>
          <w:highlight w:val="none"/>
          <w:lang w:val="en-US" w:eastAsia="zh-CN" w:bidi="ar-SA"/>
        </w:rPr>
        <w:t>付款方式：</w:t>
      </w:r>
      <w:r>
        <w:rPr>
          <w:rFonts w:hint="eastAsia" w:ascii="方正兰亭黑简体" w:hAnsi="方正兰亭黑简体" w:eastAsia="方正兰亭黑简体" w:cs="方正兰亭黑简体"/>
          <w:color w:val="auto"/>
          <w:kern w:val="2"/>
          <w:sz w:val="22"/>
          <w:szCs w:val="28"/>
          <w:highlight w:val="none"/>
          <w:lang w:val="en-US" w:eastAsia="zh-CN" w:bidi="ar-SA"/>
        </w:rPr>
        <w:t>项目完成后，经甲方对乙方服务验收合格后的10工作日内，甲方一次性支付全款。</w:t>
      </w:r>
    </w:p>
    <w:p w14:paraId="34EF3CE4">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二、报价人的资格要求</w:t>
      </w:r>
    </w:p>
    <w:p w14:paraId="58FFC7E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1、符合《中华人民共和国政府采购法》第二十二条之供应商资格规定。</w:t>
      </w:r>
    </w:p>
    <w:p w14:paraId="67A4B0EC">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2、供应商未被列入“信用中国”网站（www.creditchina.gov.cn）失信执行人名单、重大税收违法案件当事人名单，和中国政府采购网（www.ccgp.gov.cn）政府</w:t>
      </w:r>
      <w:r>
        <w:rPr>
          <w:rFonts w:hint="eastAsia" w:ascii="方正兰亭黑简体" w:hAnsi="方正兰亭黑简体" w:eastAsia="方正兰亭黑简体" w:cs="方正兰亭黑简体"/>
          <w:color w:val="auto"/>
          <w:sz w:val="22"/>
          <w:szCs w:val="28"/>
          <w:highlight w:val="none"/>
          <w:lang w:val="en-US" w:eastAsia="zh-CN"/>
        </w:rPr>
        <w:t>采购</w:t>
      </w:r>
      <w:r>
        <w:rPr>
          <w:rFonts w:hint="eastAsia" w:ascii="方正兰亭黑简体" w:hAnsi="方正兰亭黑简体" w:eastAsia="方正兰亭黑简体" w:cs="方正兰亭黑简体"/>
          <w:color w:val="auto"/>
          <w:sz w:val="22"/>
          <w:szCs w:val="28"/>
          <w:highlight w:val="none"/>
        </w:rPr>
        <w:t>严重违法失信行为记录名单的供应商。</w:t>
      </w:r>
    </w:p>
    <w:p w14:paraId="34243CEE">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3、经营范围及拟投标货物（服务）符合本次比选要求，具有与本次投标货物（服务）相应的经营、代理（经销）资质，能全程参与并完成本项目，且具有较强的服务能力，以及畅通的问题响应机制和渠道等。</w:t>
      </w:r>
    </w:p>
    <w:p w14:paraId="6D423F37">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三、报名要求</w:t>
      </w:r>
    </w:p>
    <w:p w14:paraId="2180092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报名邮箱、时间：不单独组织报名，意向单位可在截止日期前递交响应文件。</w:t>
      </w:r>
    </w:p>
    <w:p w14:paraId="47EB2369">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四、获取采购文件</w:t>
      </w:r>
    </w:p>
    <w:p w14:paraId="22BA469E">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获取方式：公告页面下方自行下载</w:t>
      </w:r>
    </w:p>
    <w:p w14:paraId="5F33DC36">
      <w:pPr>
        <w:jc w:val="left"/>
        <w:rPr>
          <w:rFonts w:hint="eastAsia" w:ascii="方正兰亭黑简体" w:hAnsi="方正兰亭黑简体" w:eastAsia="方正兰亭黑简体" w:cs="方正兰亭黑简体"/>
          <w:b/>
          <w:bCs/>
          <w:color w:val="auto"/>
          <w:sz w:val="22"/>
          <w:szCs w:val="28"/>
          <w:highlight w:val="none"/>
        </w:rPr>
      </w:pPr>
      <w:bookmarkStart w:id="0" w:name="_Toc28359005"/>
      <w:r>
        <w:rPr>
          <w:rFonts w:hint="eastAsia" w:ascii="方正兰亭黑简体" w:hAnsi="方正兰亭黑简体" w:eastAsia="方正兰亭黑简体" w:cs="方正兰亭黑简体"/>
          <w:b/>
          <w:bCs/>
          <w:color w:val="auto"/>
          <w:sz w:val="22"/>
          <w:szCs w:val="28"/>
          <w:highlight w:val="none"/>
        </w:rPr>
        <w:t>五、现场踏勘</w:t>
      </w:r>
      <w:bookmarkEnd w:id="0"/>
    </w:p>
    <w:p w14:paraId="6393E20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不组织</w:t>
      </w:r>
    </w:p>
    <w:p w14:paraId="3B52FB4A">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六、响应文件提交</w:t>
      </w:r>
    </w:p>
    <w:p w14:paraId="797F0A10">
      <w:pPr>
        <w:jc w:val="left"/>
        <w:rPr>
          <w:rFonts w:hint="eastAsia" w:ascii="方正兰亭黑简体" w:hAnsi="方正兰亭黑简体" w:eastAsia="方正兰亭黑简体" w:cs="方正兰亭黑简体"/>
          <w:color w:val="auto"/>
          <w:sz w:val="22"/>
          <w:szCs w:val="28"/>
          <w:highlight w:val="none"/>
        </w:rPr>
      </w:pPr>
      <w:bookmarkStart w:id="1" w:name="_Toc35393795"/>
      <w:bookmarkEnd w:id="1"/>
      <w:bookmarkStart w:id="2" w:name="_Toc35393626"/>
      <w:bookmarkStart w:id="3" w:name="OLE_LINK2"/>
      <w:bookmarkStart w:id="4" w:name="OLE_LINK1"/>
      <w:r>
        <w:rPr>
          <w:rFonts w:hint="eastAsia" w:ascii="方正兰亭黑简体" w:hAnsi="方正兰亭黑简体" w:eastAsia="方正兰亭黑简体" w:cs="方正兰亭黑简体"/>
          <w:color w:val="auto"/>
          <w:sz w:val="22"/>
          <w:szCs w:val="28"/>
          <w:highlight w:val="none"/>
        </w:rPr>
        <w:t>截止</w:t>
      </w:r>
      <w:bookmarkEnd w:id="2"/>
      <w:r>
        <w:rPr>
          <w:rFonts w:hint="eastAsia" w:ascii="方正兰亭黑简体" w:hAnsi="方正兰亭黑简体" w:eastAsia="方正兰亭黑简体" w:cs="方正兰亭黑简体"/>
          <w:color w:val="auto"/>
          <w:sz w:val="22"/>
          <w:szCs w:val="28"/>
          <w:highlight w:val="none"/>
        </w:rPr>
        <w:t>时间：2026年</w:t>
      </w:r>
      <w:r>
        <w:rPr>
          <w:rFonts w:hint="eastAsia" w:ascii="方正兰亭黑简体" w:hAnsi="方正兰亭黑简体" w:eastAsia="方正兰亭黑简体" w:cs="方正兰亭黑简体"/>
          <w:color w:val="auto"/>
          <w:sz w:val="22"/>
          <w:szCs w:val="28"/>
          <w:highlight w:val="none"/>
          <w:lang w:val="en-US" w:eastAsia="zh-CN"/>
        </w:rPr>
        <w:t>6</w:t>
      </w:r>
      <w:r>
        <w:rPr>
          <w:rFonts w:hint="eastAsia" w:ascii="方正兰亭黑简体" w:hAnsi="方正兰亭黑简体" w:eastAsia="方正兰亭黑简体" w:cs="方正兰亭黑简体"/>
          <w:color w:val="auto"/>
          <w:sz w:val="22"/>
          <w:szCs w:val="28"/>
          <w:highlight w:val="none"/>
        </w:rPr>
        <w:t>月</w:t>
      </w:r>
      <w:r>
        <w:rPr>
          <w:rFonts w:hint="eastAsia" w:ascii="方正兰亭黑简体" w:hAnsi="方正兰亭黑简体" w:eastAsia="方正兰亭黑简体" w:cs="方正兰亭黑简体"/>
          <w:color w:val="auto"/>
          <w:sz w:val="22"/>
          <w:szCs w:val="28"/>
          <w:highlight w:val="none"/>
          <w:lang w:val="en-US" w:eastAsia="zh-CN"/>
        </w:rPr>
        <w:t>29</w:t>
      </w:r>
      <w:r>
        <w:rPr>
          <w:rFonts w:hint="eastAsia" w:ascii="方正兰亭黑简体" w:hAnsi="方正兰亭黑简体" w:eastAsia="方正兰亭黑简体" w:cs="方正兰亭黑简体"/>
          <w:color w:val="auto"/>
          <w:sz w:val="22"/>
          <w:szCs w:val="28"/>
          <w:highlight w:val="none"/>
        </w:rPr>
        <w:t>日（周</w:t>
      </w:r>
      <w:r>
        <w:rPr>
          <w:rFonts w:hint="eastAsia" w:ascii="方正兰亭黑简体" w:hAnsi="方正兰亭黑简体" w:eastAsia="方正兰亭黑简体" w:cs="方正兰亭黑简体"/>
          <w:color w:val="auto"/>
          <w:sz w:val="22"/>
          <w:szCs w:val="28"/>
          <w:highlight w:val="none"/>
          <w:lang w:val="en-US" w:eastAsia="zh-CN"/>
        </w:rPr>
        <w:t>一</w:t>
      </w:r>
      <w:r>
        <w:rPr>
          <w:rFonts w:hint="eastAsia" w:ascii="方正兰亭黑简体" w:hAnsi="方正兰亭黑简体" w:eastAsia="方正兰亭黑简体" w:cs="方正兰亭黑简体"/>
          <w:color w:val="auto"/>
          <w:sz w:val="22"/>
          <w:szCs w:val="28"/>
          <w:highlight w:val="none"/>
        </w:rPr>
        <w:t>）</w:t>
      </w:r>
      <w:bookmarkEnd w:id="3"/>
      <w:bookmarkEnd w:id="4"/>
      <w:r>
        <w:rPr>
          <w:rFonts w:hint="eastAsia" w:ascii="方正兰亭黑简体" w:hAnsi="方正兰亭黑简体" w:eastAsia="方正兰亭黑简体" w:cs="方正兰亭黑简体"/>
          <w:color w:val="auto"/>
          <w:sz w:val="22"/>
          <w:szCs w:val="28"/>
          <w:highlight w:val="none"/>
        </w:rPr>
        <w:t>上午11时00分</w:t>
      </w:r>
    </w:p>
    <w:p w14:paraId="19B2134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提交方式：发送盖章扫描版PDF到指定邮箱，邮件名</w:t>
      </w:r>
      <w:bookmarkStart w:id="6" w:name="_GoBack"/>
      <w:bookmarkEnd w:id="6"/>
      <w:r>
        <w:rPr>
          <w:rFonts w:hint="eastAsia" w:ascii="方正兰亭黑简体" w:hAnsi="方正兰亭黑简体" w:eastAsia="方正兰亭黑简体" w:cs="方正兰亭黑简体"/>
          <w:color w:val="auto"/>
          <w:sz w:val="22"/>
          <w:szCs w:val="28"/>
          <w:highlight w:val="none"/>
        </w:rPr>
        <w:t>称：</w:t>
      </w:r>
      <w:r>
        <w:rPr>
          <w:rFonts w:hint="eastAsia" w:ascii="方正兰亭黑简体" w:hAnsi="方正兰亭黑简体" w:eastAsia="方正兰亭黑简体" w:cs="方正兰亭黑简体"/>
          <w:color w:val="auto"/>
          <w:sz w:val="22"/>
          <w:szCs w:val="28"/>
          <w:highlight w:val="none"/>
        </w:rPr>
        <w:t>项目编号+公司名称</w:t>
      </w:r>
    </w:p>
    <w:p w14:paraId="5F997FC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邮箱地址：quotation@shmtu.edu.cn</w:t>
      </w:r>
    </w:p>
    <w:p w14:paraId="1EC8B77D">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七、其他补充事宜</w:t>
      </w:r>
    </w:p>
    <w:p w14:paraId="1533EBF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1.中标结果将通过发布比选公告的媒介进行公示，公示期为1个工作日，公示期内如对中标结果有异议可向校方提出书面质疑。</w:t>
      </w:r>
      <w:bookmarkStart w:id="5" w:name="_Toc35393627"/>
    </w:p>
    <w:p w14:paraId="03F0F78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w:t>
      </w:r>
      <w:bookmarkEnd w:id="5"/>
      <w:r>
        <w:rPr>
          <w:rFonts w:hint="eastAsia" w:ascii="方正兰亭黑简体" w:hAnsi="方正兰亭黑简体" w:eastAsia="方正兰亭黑简体" w:cs="方正兰亭黑简体"/>
          <w:color w:val="auto"/>
          <w:sz w:val="22"/>
          <w:szCs w:val="28"/>
          <w:highlight w:val="none"/>
        </w:rPr>
        <w:t>凡对本次采购提出询问，请按以下方式联系：</w:t>
      </w:r>
    </w:p>
    <w:p w14:paraId="4E545C0B">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商务信息：仲老师021-38284707</w:t>
      </w:r>
    </w:p>
    <w:p w14:paraId="155BEAB7">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技术信息：</w:t>
      </w:r>
      <w:r>
        <w:rPr>
          <w:rFonts w:hint="eastAsia" w:ascii="方正兰亭黑简体" w:hAnsi="方正兰亭黑简体" w:eastAsia="方正兰亭黑简体" w:cs="方正兰亭黑简体"/>
          <w:color w:val="auto"/>
          <w:sz w:val="22"/>
          <w:szCs w:val="28"/>
          <w:highlight w:val="none"/>
          <w:lang w:val="en-US" w:eastAsia="zh-CN"/>
        </w:rPr>
        <w:t>贺</w:t>
      </w:r>
      <w:r>
        <w:rPr>
          <w:rFonts w:hint="eastAsia" w:ascii="方正兰亭黑简体" w:hAnsi="方正兰亭黑简体" w:eastAsia="方正兰亭黑简体" w:cs="方正兰亭黑简体"/>
          <w:color w:val="auto"/>
          <w:sz w:val="22"/>
          <w:szCs w:val="28"/>
          <w:highlight w:val="none"/>
        </w:rPr>
        <w:t>老师</w:t>
      </w:r>
      <w:r>
        <w:rPr>
          <w:rFonts w:hint="eastAsia" w:ascii="方正兰亭黑简体" w:hAnsi="方正兰亭黑简体" w:eastAsia="方正兰亭黑简体" w:cs="方正兰亭黑简体"/>
          <w:color w:val="auto"/>
          <w:sz w:val="22"/>
          <w:szCs w:val="28"/>
          <w:highlight w:val="none"/>
          <w:lang w:val="en-US" w:eastAsia="zh-CN"/>
        </w:rPr>
        <w:t>021-38282000</w:t>
      </w:r>
    </w:p>
    <w:p w14:paraId="0248245C">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24A7818A">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第二章 采购需求</w:t>
      </w:r>
    </w:p>
    <w:p w14:paraId="39E2A589">
      <w:pPr>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一</w:t>
      </w:r>
      <w:r>
        <w:rPr>
          <w:rFonts w:ascii="Times New Roman" w:hAnsi="Times New Roman" w:eastAsia="方正兰亭黑简体" w:cs="Times New Roman"/>
          <w:b/>
          <w:bCs/>
          <w:color w:val="auto"/>
          <w:sz w:val="22"/>
          <w:szCs w:val="22"/>
          <w:highlight w:val="none"/>
        </w:rPr>
        <w:t>、</w:t>
      </w:r>
      <w:r>
        <w:rPr>
          <w:rFonts w:hint="eastAsia" w:ascii="Times New Roman" w:hAnsi="Times New Roman" w:eastAsia="方正兰亭黑简体" w:cs="Times New Roman"/>
          <w:b/>
          <w:bCs/>
          <w:color w:val="auto"/>
          <w:sz w:val="22"/>
          <w:szCs w:val="22"/>
          <w:highlight w:val="none"/>
          <w:lang w:val="en-US" w:eastAsia="zh-CN"/>
        </w:rPr>
        <w:t>项目概况</w:t>
      </w:r>
    </w:p>
    <w:p w14:paraId="7BA4C73E">
      <w:pPr>
        <w:widowControl/>
        <w:spacing w:line="360" w:lineRule="auto"/>
        <w:ind w:left="0" w:leftChars="0" w:right="0" w:rightChars="0" w:firstLine="440" w:firstLineChars="200"/>
        <w:jc w:val="left"/>
        <w:rPr>
          <w:rFonts w:hint="eastAsia" w:ascii="Times New Roman" w:hAnsi="Times New Roman" w:eastAsia="方正兰亭黑简体" w:cs="Times New Roman"/>
          <w:b w:val="0"/>
          <w:bCs w:val="0"/>
          <w:color w:val="auto"/>
          <w:sz w:val="22"/>
          <w:szCs w:val="22"/>
          <w:highlight w:val="none"/>
          <w:lang w:val="en-US" w:eastAsia="zh-CN"/>
        </w:rPr>
      </w:pPr>
      <w:r>
        <w:rPr>
          <w:rFonts w:hint="eastAsia" w:ascii="Times New Roman" w:hAnsi="Times New Roman" w:eastAsia="方正兰亭黑简体" w:cs="Times New Roman"/>
          <w:b w:val="0"/>
          <w:bCs w:val="0"/>
          <w:color w:val="auto"/>
          <w:sz w:val="22"/>
          <w:szCs w:val="22"/>
          <w:highlight w:val="none"/>
          <w:lang w:val="en-US" w:eastAsia="zh-CN"/>
        </w:rPr>
        <w:t>本方案旨在针对部署于宁波舟山港岛礁区域的甚高频段地波雷达系统，开展现场实测数据对比验证工作。通过在雷达探测区域内布置高精度接触式海洋观测设备，获取同步的海流流速与流向数据。</w:t>
      </w:r>
    </w:p>
    <w:p w14:paraId="429F5275">
      <w:pPr>
        <w:widowControl/>
        <w:spacing w:line="360" w:lineRule="auto"/>
        <w:ind w:left="0" w:leftChars="0" w:right="0" w:rightChars="0" w:firstLine="440" w:firstLineChars="200"/>
        <w:jc w:val="left"/>
        <w:rPr>
          <w:rFonts w:hint="default" w:ascii="Times New Roman" w:hAnsi="Times New Roman" w:eastAsia="方正兰亭黑简体" w:cs="Times New Roman"/>
          <w:b w:val="0"/>
          <w:bCs w:val="0"/>
          <w:color w:val="auto"/>
          <w:sz w:val="22"/>
          <w:szCs w:val="22"/>
          <w:highlight w:val="none"/>
          <w:lang w:val="en-US" w:eastAsia="zh-CN"/>
        </w:rPr>
      </w:pPr>
      <w:r>
        <w:rPr>
          <w:rFonts w:hint="eastAsia" w:ascii="Times New Roman" w:hAnsi="Times New Roman" w:eastAsia="方正兰亭黑简体" w:cs="Times New Roman"/>
          <w:b w:val="0"/>
          <w:bCs w:val="0"/>
          <w:color w:val="auto"/>
          <w:sz w:val="22"/>
          <w:szCs w:val="22"/>
          <w:highlight w:val="none"/>
          <w:lang w:val="en-US" w:eastAsia="zh-CN"/>
        </w:rPr>
        <w:t>本次比测的核心目的在于将地波雷达反演的远程遥测数据与现场“真值”设备获取的局部点测数据进行量化比对，从而科学评估雷达系统在复杂岛礁环境下的探测精度、分辨率及稳定性，为系统的后续业务化应用提供数据支撑和质量可靠性依据。</w:t>
      </w:r>
    </w:p>
    <w:p w14:paraId="1D839E2B">
      <w:pPr>
        <w:widowControl/>
        <w:shd w:val="clear" w:color="auto" w:fill="FFFFFF"/>
        <w:spacing w:line="360" w:lineRule="auto"/>
        <w:ind w:left="0" w:leftChars="0" w:firstLine="0" w:firstLineChars="0"/>
        <w:jc w:val="left"/>
        <w:rPr>
          <w:rFonts w:hint="eastAsia" w:ascii="Times New Roman" w:hAnsi="Times New Roman" w:eastAsia="方正兰亭黑简体" w:cs="Times New Roman"/>
          <w:b/>
          <w:bCs/>
          <w:color w:val="auto"/>
          <w:sz w:val="22"/>
          <w:szCs w:val="22"/>
          <w:highlight w:val="none"/>
          <w:lang w:val="en-US" w:eastAsia="zh-CN"/>
        </w:rPr>
      </w:pPr>
    </w:p>
    <w:p w14:paraId="2564B485">
      <w:pPr>
        <w:widowControl/>
        <w:shd w:val="clear" w:color="auto" w:fill="FFFFFF"/>
        <w:spacing w:line="360" w:lineRule="auto"/>
        <w:ind w:left="0" w:leftChars="0" w:firstLine="0" w:firstLineChars="0"/>
        <w:jc w:val="left"/>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二、服务内容</w:t>
      </w:r>
    </w:p>
    <w:p w14:paraId="15F6B50A">
      <w:pPr>
        <w:widowControl/>
        <w:spacing w:line="360" w:lineRule="auto"/>
        <w:ind w:left="0" w:leftChars="0" w:right="0" w:rightChars="0" w:firstLine="440" w:firstLineChars="200"/>
        <w:jc w:val="left"/>
        <w:rPr>
          <w:rFonts w:hint="eastAsia" w:ascii="Times New Roman" w:hAnsi="Times New Roman" w:eastAsia="方正兰亭黑简体" w:cs="Times New Roman"/>
          <w:b w:val="0"/>
          <w:bCs w:val="0"/>
          <w:color w:val="auto"/>
          <w:sz w:val="22"/>
          <w:szCs w:val="22"/>
          <w:highlight w:val="none"/>
          <w:lang w:val="en-US" w:eastAsia="zh-CN"/>
        </w:rPr>
      </w:pPr>
      <w:r>
        <w:rPr>
          <w:rFonts w:hint="eastAsia" w:ascii="Times New Roman" w:hAnsi="Times New Roman" w:eastAsia="方正兰亭黑简体" w:cs="Times New Roman"/>
          <w:b w:val="0"/>
          <w:bCs w:val="0"/>
          <w:color w:val="auto"/>
          <w:sz w:val="22"/>
          <w:szCs w:val="22"/>
          <w:highlight w:val="none"/>
          <w:lang w:val="en-US" w:eastAsia="zh-CN"/>
        </w:rPr>
        <w:t>对宁波舟山港区内，A站及B站地波雷达所观测的目标水域海面流场的流速及流向数据进行比测。由于观测区域位于水上交通繁忙的航道上，因此只能采用坐底式观测，为了确保对比数据的严谨性，要求现场同步采用至少两种观测设备。由于地波雷达观测表层流场，因此观测设备的探测垂向分辨率需达到0.5-1.0m，确保表层（水面下1米内）的流场能被探测到。</w:t>
      </w:r>
    </w:p>
    <w:p w14:paraId="4B96D633">
      <w:pPr>
        <w:widowControl/>
        <w:shd w:val="clear" w:color="auto" w:fill="FFFFFF"/>
        <w:spacing w:line="360" w:lineRule="auto"/>
        <w:ind w:left="0" w:leftChars="0" w:firstLine="0" w:firstLineChars="0"/>
        <w:jc w:val="center"/>
        <w:rPr>
          <w:rFonts w:hint="default" w:ascii="Times New Roman" w:hAnsi="Times New Roman" w:eastAsia="方正兰亭黑简体" w:cs="Times New Roman"/>
          <w:b/>
          <w:bCs/>
          <w:color w:val="auto"/>
          <w:sz w:val="22"/>
          <w:szCs w:val="22"/>
          <w:highlight w:val="none"/>
          <w:lang w:val="en-US" w:eastAsia="zh-CN"/>
        </w:rPr>
      </w:pPr>
      <w:r>
        <w:rPr>
          <w:rFonts w:hint="default" w:ascii="Times New Roman" w:hAnsi="Times New Roman" w:eastAsia="方正兰亭黑简体" w:cs="Times New Roman"/>
          <w:color w:val="auto"/>
          <w:spacing w:val="-11"/>
          <w:sz w:val="22"/>
          <w:szCs w:val="22"/>
          <w:highlight w:val="none"/>
        </w:rPr>
        <w:t>表1雷达站位坐标</w:t>
      </w:r>
    </w:p>
    <w:tbl>
      <w:tblPr>
        <w:tblStyle w:val="23"/>
        <w:tblW w:w="4999"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2425"/>
        <w:gridCol w:w="2206"/>
        <w:gridCol w:w="2407"/>
        <w:gridCol w:w="2712"/>
      </w:tblGrid>
      <w:tr w14:paraId="0178FB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2" w:hRule="atLeast"/>
        </w:trPr>
        <w:tc>
          <w:tcPr>
            <w:tcW w:w="1243" w:type="pct"/>
            <w:vAlign w:val="top"/>
          </w:tcPr>
          <w:p w14:paraId="24B65F7C">
            <w:pPr>
              <w:spacing w:before="180" w:line="360" w:lineRule="auto"/>
              <w:ind w:left="130"/>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pacing w:val="-11"/>
                <w:sz w:val="22"/>
                <w:szCs w:val="22"/>
                <w:highlight w:val="none"/>
              </w:rPr>
              <w:t>站名</w:t>
            </w:r>
          </w:p>
        </w:tc>
        <w:tc>
          <w:tcPr>
            <w:tcW w:w="1131" w:type="pct"/>
            <w:vAlign w:val="top"/>
          </w:tcPr>
          <w:p w14:paraId="7452235E">
            <w:pPr>
              <w:spacing w:before="124" w:line="360" w:lineRule="auto"/>
              <w:ind w:left="128"/>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pacing w:val="-12"/>
                <w:position w:val="2"/>
                <w:sz w:val="22"/>
                <w:szCs w:val="22"/>
                <w:highlight w:val="none"/>
              </w:rPr>
              <w:t>经度(E)</w:t>
            </w:r>
          </w:p>
        </w:tc>
        <w:tc>
          <w:tcPr>
            <w:tcW w:w="1234" w:type="pct"/>
            <w:vAlign w:val="top"/>
          </w:tcPr>
          <w:p w14:paraId="3CE36EFD">
            <w:pPr>
              <w:spacing w:before="124" w:line="360" w:lineRule="auto"/>
              <w:ind w:left="131"/>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pacing w:val="-6"/>
                <w:position w:val="3"/>
                <w:sz w:val="22"/>
                <w:szCs w:val="22"/>
                <w:highlight w:val="none"/>
              </w:rPr>
              <w:t>纬度(N)</w:t>
            </w:r>
          </w:p>
        </w:tc>
        <w:tc>
          <w:tcPr>
            <w:tcW w:w="1390" w:type="pct"/>
            <w:vAlign w:val="top"/>
          </w:tcPr>
          <w:p w14:paraId="158D44F3">
            <w:pPr>
              <w:spacing w:before="183" w:line="360" w:lineRule="auto"/>
              <w:ind w:left="125"/>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pacing w:val="-9"/>
                <w:sz w:val="22"/>
                <w:szCs w:val="22"/>
                <w:highlight w:val="none"/>
              </w:rPr>
              <w:t>说明</w:t>
            </w:r>
          </w:p>
        </w:tc>
      </w:tr>
      <w:tr w14:paraId="731690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7" w:hRule="atLeast"/>
        </w:trPr>
        <w:tc>
          <w:tcPr>
            <w:tcW w:w="1243" w:type="pct"/>
            <w:vAlign w:val="top"/>
          </w:tcPr>
          <w:p w14:paraId="1591CFF6">
            <w:pPr>
              <w:spacing w:before="120" w:line="360" w:lineRule="auto"/>
              <w:ind w:left="106"/>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pacing w:val="-8"/>
                <w:position w:val="3"/>
                <w:sz w:val="22"/>
                <w:szCs w:val="22"/>
                <w:highlight w:val="none"/>
              </w:rPr>
              <w:t>A站(佛渡岛)</w:t>
            </w:r>
          </w:p>
        </w:tc>
        <w:tc>
          <w:tcPr>
            <w:tcW w:w="1131" w:type="pct"/>
            <w:vAlign w:val="top"/>
          </w:tcPr>
          <w:p w14:paraId="67B81053">
            <w:pPr>
              <w:spacing w:before="214" w:line="360" w:lineRule="auto"/>
              <w:ind w:left="125"/>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pacing w:val="-16"/>
                <w:sz w:val="22"/>
                <w:szCs w:val="22"/>
                <w:highlight w:val="none"/>
              </w:rPr>
              <w:t>122.0321457</w:t>
            </w:r>
          </w:p>
        </w:tc>
        <w:tc>
          <w:tcPr>
            <w:tcW w:w="1234" w:type="pct"/>
            <w:vAlign w:val="top"/>
          </w:tcPr>
          <w:p w14:paraId="632AA92F">
            <w:pPr>
              <w:spacing w:before="214" w:line="360" w:lineRule="auto"/>
              <w:ind w:left="111"/>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pacing w:val="-15"/>
                <w:sz w:val="22"/>
                <w:szCs w:val="22"/>
                <w:highlight w:val="none"/>
              </w:rPr>
              <w:t>29.75703813</w:t>
            </w:r>
          </w:p>
        </w:tc>
        <w:tc>
          <w:tcPr>
            <w:tcW w:w="1390" w:type="pct"/>
            <w:vAlign w:val="top"/>
          </w:tcPr>
          <w:p w14:paraId="7ACE85BD">
            <w:pPr>
              <w:spacing w:before="178" w:line="360" w:lineRule="auto"/>
              <w:ind w:left="126"/>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pacing w:val="-3"/>
                <w:sz w:val="22"/>
                <w:szCs w:val="22"/>
                <w:highlight w:val="none"/>
              </w:rPr>
              <w:t>现场实测经纬度</w:t>
            </w:r>
          </w:p>
        </w:tc>
      </w:tr>
      <w:tr w14:paraId="534934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2" w:hRule="atLeast"/>
        </w:trPr>
        <w:tc>
          <w:tcPr>
            <w:tcW w:w="1243" w:type="pct"/>
            <w:vAlign w:val="top"/>
          </w:tcPr>
          <w:p w14:paraId="05768536">
            <w:pPr>
              <w:spacing w:before="122" w:line="360" w:lineRule="auto"/>
              <w:ind w:left="111"/>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pacing w:val="-11"/>
                <w:position w:val="3"/>
                <w:sz w:val="22"/>
                <w:szCs w:val="22"/>
                <w:highlight w:val="none"/>
              </w:rPr>
              <w:t>B站(仰天岗)</w:t>
            </w:r>
          </w:p>
        </w:tc>
        <w:tc>
          <w:tcPr>
            <w:tcW w:w="1131" w:type="pct"/>
            <w:vAlign w:val="top"/>
          </w:tcPr>
          <w:p w14:paraId="77164305">
            <w:pPr>
              <w:spacing w:before="218" w:line="360" w:lineRule="auto"/>
              <w:ind w:left="125"/>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pacing w:val="-16"/>
                <w:sz w:val="22"/>
                <w:szCs w:val="22"/>
                <w:highlight w:val="none"/>
              </w:rPr>
              <w:t>122.0789882</w:t>
            </w:r>
          </w:p>
        </w:tc>
        <w:tc>
          <w:tcPr>
            <w:tcW w:w="1234" w:type="pct"/>
            <w:vAlign w:val="top"/>
          </w:tcPr>
          <w:p w14:paraId="29C43E5E">
            <w:pPr>
              <w:spacing w:before="218" w:line="360" w:lineRule="auto"/>
              <w:ind w:left="111"/>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pacing w:val="-15"/>
                <w:sz w:val="22"/>
                <w:szCs w:val="22"/>
                <w:highlight w:val="none"/>
              </w:rPr>
              <w:t>29.77200894</w:t>
            </w:r>
          </w:p>
        </w:tc>
        <w:tc>
          <w:tcPr>
            <w:tcW w:w="1390" w:type="pct"/>
            <w:vAlign w:val="top"/>
          </w:tcPr>
          <w:p w14:paraId="3B0975C0">
            <w:pPr>
              <w:spacing w:before="179" w:line="360" w:lineRule="auto"/>
              <w:ind w:left="126"/>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pacing w:val="-3"/>
                <w:sz w:val="22"/>
                <w:szCs w:val="22"/>
                <w:highlight w:val="none"/>
              </w:rPr>
              <w:t>现场实测经纬度</w:t>
            </w:r>
          </w:p>
        </w:tc>
      </w:tr>
    </w:tbl>
    <w:p w14:paraId="0FF909B4">
      <w:pPr>
        <w:widowControl/>
        <w:shd w:val="clear" w:color="auto" w:fill="FFFFFF"/>
        <w:spacing w:line="360" w:lineRule="auto"/>
        <w:ind w:left="0" w:leftChars="0" w:firstLine="0" w:firstLineChars="0"/>
        <w:jc w:val="center"/>
        <w:rPr>
          <w:rFonts w:hint="eastAsia" w:ascii="Times New Roman" w:hAnsi="Times New Roman" w:eastAsia="方正兰亭黑简体" w:cs="Times New Roman"/>
          <w:b/>
          <w:bCs/>
          <w:color w:val="auto"/>
          <w:sz w:val="22"/>
          <w:szCs w:val="22"/>
          <w:highlight w:val="none"/>
          <w:lang w:val="en-US" w:eastAsia="zh-CN"/>
        </w:rPr>
      </w:pPr>
      <w:r>
        <w:rPr>
          <w:color w:val="auto"/>
          <w:position w:val="-111"/>
          <w:highlight w:val="none"/>
        </w:rPr>
        <w:drawing>
          <wp:inline distT="0" distB="0" distL="0" distR="0">
            <wp:extent cx="4007485" cy="2715895"/>
            <wp:effectExtent l="0" t="0" r="12065" b="8255"/>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5"/>
                    <a:stretch>
                      <a:fillRect/>
                    </a:stretch>
                  </pic:blipFill>
                  <pic:spPr>
                    <a:xfrm>
                      <a:off x="0" y="0"/>
                      <a:ext cx="4007485" cy="2715895"/>
                    </a:xfrm>
                    <a:prstGeom prst="rect">
                      <a:avLst/>
                    </a:prstGeom>
                  </pic:spPr>
                </pic:pic>
              </a:graphicData>
            </a:graphic>
          </wp:inline>
        </w:drawing>
      </w:r>
    </w:p>
    <w:p w14:paraId="135F2160">
      <w:pPr>
        <w:widowControl/>
        <w:spacing w:line="360" w:lineRule="auto"/>
        <w:ind w:right="0" w:rightChars="0"/>
        <w:jc w:val="left"/>
        <w:rPr>
          <w:rFonts w:hint="eastAsia" w:ascii="Times New Roman" w:hAnsi="Times New Roman" w:eastAsia="方正兰亭黑简体" w:cs="Times New Roman"/>
          <w:b w:val="0"/>
          <w:bCs w:val="0"/>
          <w:color w:val="auto"/>
          <w:sz w:val="22"/>
          <w:szCs w:val="22"/>
          <w:highlight w:val="none"/>
          <w:lang w:val="en-US" w:eastAsia="zh-CN"/>
        </w:rPr>
      </w:pPr>
    </w:p>
    <w:p w14:paraId="00BED37C">
      <w:pPr>
        <w:widowControl/>
        <w:spacing w:line="360" w:lineRule="auto"/>
        <w:ind w:left="0" w:leftChars="0" w:right="0" w:rightChars="0" w:firstLine="440" w:firstLineChars="200"/>
        <w:jc w:val="left"/>
        <w:rPr>
          <w:rFonts w:hint="eastAsia" w:ascii="Times New Roman" w:hAnsi="Times New Roman" w:eastAsia="方正兰亭黑简体" w:cs="Times New Roman"/>
          <w:b w:val="0"/>
          <w:bCs w:val="0"/>
          <w:color w:val="auto"/>
          <w:sz w:val="22"/>
          <w:szCs w:val="22"/>
          <w:highlight w:val="none"/>
          <w:lang w:val="en-US" w:eastAsia="zh-CN"/>
        </w:rPr>
      </w:pPr>
      <w:r>
        <w:rPr>
          <w:rFonts w:hint="eastAsia" w:ascii="Times New Roman" w:hAnsi="Times New Roman" w:eastAsia="方正兰亭黑简体" w:cs="Times New Roman"/>
          <w:b w:val="0"/>
          <w:bCs w:val="0"/>
          <w:color w:val="auto"/>
          <w:sz w:val="22"/>
          <w:szCs w:val="22"/>
          <w:highlight w:val="none"/>
          <w:lang w:val="en-US" w:eastAsia="zh-CN"/>
        </w:rPr>
        <w:t>该甚高频地波雷达典型探测距离式3km，最远探测距离式5km，方案选择的A、B、C三点覆盖了典型场、极限场、远场的探测范围，在数据比测上具有很好的全面性。要求至少使用两种流场观测设备对，对A、B、C三点的流速及流向数据与地波雷达数据进行比测，验证目标如下。</w:t>
      </w:r>
    </w:p>
    <w:p w14:paraId="26C7D771">
      <w:pPr>
        <w:widowControl/>
        <w:spacing w:line="360" w:lineRule="auto"/>
        <w:ind w:left="0" w:leftChars="0" w:right="0" w:rightChars="0" w:firstLine="0" w:firstLineChars="0"/>
        <w:jc w:val="left"/>
        <w:rPr>
          <w:rFonts w:hint="eastAsia" w:ascii="Times New Roman" w:hAnsi="Times New Roman" w:eastAsia="方正兰亭黑简体" w:cs="Times New Roman"/>
          <w:b w:val="0"/>
          <w:bCs w:val="0"/>
          <w:color w:val="auto"/>
          <w:sz w:val="22"/>
          <w:szCs w:val="22"/>
          <w:highlight w:val="none"/>
          <w:lang w:val="en-US" w:eastAsia="zh-CN"/>
        </w:rPr>
      </w:pPr>
      <w:r>
        <w:rPr>
          <w:rFonts w:hint="eastAsia" w:ascii="Times New Roman" w:hAnsi="Times New Roman" w:eastAsia="方正兰亭黑简体" w:cs="Times New Roman"/>
          <w:b w:val="0"/>
          <w:bCs w:val="0"/>
          <w:color w:val="auto"/>
          <w:sz w:val="22"/>
          <w:szCs w:val="22"/>
          <w:highlight w:val="none"/>
          <w:lang w:val="en-US" w:eastAsia="zh-CN"/>
        </w:rPr>
        <w:t>.验证雷达流速测量精度：是否满足均方根误差（RMSE）小于10cm/s；</w:t>
      </w:r>
    </w:p>
    <w:p w14:paraId="15AE7591">
      <w:pPr>
        <w:widowControl/>
        <w:spacing w:line="360" w:lineRule="auto"/>
        <w:ind w:left="0" w:leftChars="0" w:right="0" w:rightChars="0" w:firstLine="0" w:firstLineChars="0"/>
        <w:jc w:val="left"/>
        <w:rPr>
          <w:rFonts w:hint="eastAsia" w:ascii="Times New Roman" w:hAnsi="Times New Roman" w:eastAsia="方正兰亭黑简体" w:cs="Times New Roman"/>
          <w:b w:val="0"/>
          <w:bCs w:val="0"/>
          <w:color w:val="auto"/>
          <w:sz w:val="22"/>
          <w:szCs w:val="22"/>
          <w:highlight w:val="none"/>
          <w:lang w:val="en-US" w:eastAsia="zh-CN"/>
        </w:rPr>
      </w:pPr>
      <w:r>
        <w:rPr>
          <w:rFonts w:hint="eastAsia" w:ascii="Times New Roman" w:hAnsi="Times New Roman" w:eastAsia="方正兰亭黑简体" w:cs="Times New Roman"/>
          <w:b w:val="0"/>
          <w:bCs w:val="0"/>
          <w:color w:val="auto"/>
          <w:sz w:val="22"/>
          <w:szCs w:val="22"/>
          <w:highlight w:val="none"/>
          <w:lang w:val="en-US" w:eastAsia="zh-CN"/>
        </w:rPr>
        <w:t>.验证雷达流向精度：是否满足流向均方根误差&lt;22°;</w:t>
      </w:r>
    </w:p>
    <w:p w14:paraId="1C888038">
      <w:pPr>
        <w:widowControl/>
        <w:spacing w:line="360" w:lineRule="auto"/>
        <w:ind w:left="0" w:leftChars="0" w:right="0" w:rightChars="0" w:firstLine="0" w:firstLineChars="0"/>
        <w:jc w:val="left"/>
        <w:rPr>
          <w:rFonts w:hint="eastAsia" w:ascii="Times New Roman" w:hAnsi="Times New Roman" w:eastAsia="方正兰亭黑简体" w:cs="Times New Roman"/>
          <w:b w:val="0"/>
          <w:bCs w:val="0"/>
          <w:color w:val="auto"/>
          <w:sz w:val="22"/>
          <w:szCs w:val="22"/>
          <w:highlight w:val="none"/>
          <w:lang w:val="en-US" w:eastAsia="zh-CN"/>
        </w:rPr>
      </w:pPr>
      <w:r>
        <w:rPr>
          <w:rFonts w:hint="eastAsia" w:ascii="Times New Roman" w:hAnsi="Times New Roman" w:eastAsia="方正兰亭黑简体" w:cs="Times New Roman"/>
          <w:b w:val="0"/>
          <w:bCs w:val="0"/>
          <w:color w:val="auto"/>
          <w:sz w:val="22"/>
          <w:szCs w:val="22"/>
          <w:highlight w:val="none"/>
          <w:lang w:val="en-US" w:eastAsia="zh-CN"/>
        </w:rPr>
        <w:t>.验证雷达流速分辨率：是否满足达到5cm/s；</w:t>
      </w:r>
    </w:p>
    <w:p w14:paraId="7255E7DD">
      <w:pPr>
        <w:widowControl/>
        <w:spacing w:line="360" w:lineRule="auto"/>
        <w:ind w:left="0" w:leftChars="0" w:right="0" w:rightChars="0" w:firstLine="0" w:firstLineChars="0"/>
        <w:jc w:val="left"/>
        <w:rPr>
          <w:rFonts w:hint="eastAsia" w:ascii="Times New Roman" w:hAnsi="Times New Roman" w:eastAsia="方正兰亭黑简体" w:cs="Times New Roman"/>
          <w:b w:val="0"/>
          <w:bCs w:val="0"/>
          <w:color w:val="auto"/>
          <w:sz w:val="22"/>
          <w:szCs w:val="22"/>
          <w:highlight w:val="none"/>
          <w:lang w:val="en-US" w:eastAsia="zh-CN"/>
        </w:rPr>
      </w:pPr>
      <w:r>
        <w:rPr>
          <w:rFonts w:hint="eastAsia" w:ascii="Times New Roman" w:hAnsi="Times New Roman" w:eastAsia="方正兰亭黑简体" w:cs="Times New Roman"/>
          <w:b w:val="0"/>
          <w:bCs w:val="0"/>
          <w:color w:val="auto"/>
          <w:sz w:val="22"/>
          <w:szCs w:val="22"/>
          <w:highlight w:val="none"/>
          <w:lang w:val="en-US" w:eastAsia="zh-CN"/>
        </w:rPr>
        <w:t>.评估不同探测距离（近场、典型场、远场极限）下的数据一致性；</w:t>
      </w:r>
    </w:p>
    <w:p w14:paraId="3CA822AB">
      <w:pPr>
        <w:widowControl/>
        <w:spacing w:line="360" w:lineRule="auto"/>
        <w:ind w:left="0" w:leftChars="0" w:right="0" w:rightChars="0" w:firstLine="0" w:firstLineChars="0"/>
        <w:jc w:val="left"/>
        <w:rPr>
          <w:rFonts w:hint="eastAsia" w:ascii="Times New Roman" w:hAnsi="Times New Roman" w:eastAsia="方正兰亭黑简体" w:cs="Times New Roman"/>
          <w:b w:val="0"/>
          <w:bCs w:val="0"/>
          <w:color w:val="auto"/>
          <w:sz w:val="22"/>
          <w:szCs w:val="22"/>
          <w:highlight w:val="none"/>
          <w:lang w:val="en-US" w:eastAsia="zh-CN"/>
        </w:rPr>
      </w:pPr>
      <w:r>
        <w:rPr>
          <w:rFonts w:hint="eastAsia" w:ascii="Times New Roman" w:hAnsi="Times New Roman" w:eastAsia="方正兰亭黑简体" w:cs="Times New Roman"/>
          <w:b w:val="0"/>
          <w:bCs w:val="0"/>
          <w:color w:val="auto"/>
          <w:sz w:val="22"/>
          <w:szCs w:val="22"/>
          <w:highlight w:val="none"/>
          <w:lang w:val="en-US" w:eastAsia="zh-CN"/>
        </w:rPr>
        <w:t>.分析雷达回波反演算法在岛礁往复流环境下的适用性。</w:t>
      </w:r>
    </w:p>
    <w:p w14:paraId="248AA7E7">
      <w:pPr>
        <w:widowControl/>
        <w:shd w:val="clear" w:color="auto" w:fill="FFFFFF"/>
        <w:spacing w:line="360" w:lineRule="auto"/>
        <w:ind w:left="0" w:leftChars="0" w:firstLine="0" w:firstLineChars="0"/>
        <w:jc w:val="center"/>
        <w:rPr>
          <w:rFonts w:hint="default" w:ascii="Times New Roman" w:hAnsi="Times New Roman" w:eastAsia="方正兰亭黑简体" w:cs="Times New Roman"/>
          <w:b/>
          <w:bCs/>
          <w:color w:val="auto"/>
          <w:sz w:val="22"/>
          <w:szCs w:val="22"/>
          <w:highlight w:val="none"/>
          <w:lang w:val="en-US" w:eastAsia="zh-CN"/>
        </w:rPr>
      </w:pPr>
      <w:r>
        <w:rPr>
          <w:rFonts w:hint="default" w:ascii="Times New Roman" w:hAnsi="Times New Roman" w:eastAsia="方正兰亭黑简体" w:cs="Times New Roman"/>
          <w:color w:val="auto"/>
          <w:spacing w:val="-9"/>
          <w:sz w:val="22"/>
          <w:szCs w:val="22"/>
          <w:highlight w:val="none"/>
        </w:rPr>
        <w:t>表</w:t>
      </w:r>
      <w:r>
        <w:rPr>
          <w:rFonts w:hint="default" w:ascii="Times New Roman" w:hAnsi="Times New Roman" w:eastAsia="方正兰亭黑简体" w:cs="Times New Roman"/>
          <w:color w:val="auto"/>
          <w:spacing w:val="-62"/>
          <w:sz w:val="22"/>
          <w:szCs w:val="22"/>
          <w:highlight w:val="none"/>
        </w:rPr>
        <w:t xml:space="preserve"> </w:t>
      </w:r>
      <w:r>
        <w:rPr>
          <w:rFonts w:hint="default" w:ascii="Times New Roman" w:hAnsi="Times New Roman" w:eastAsia="方正兰亭黑简体" w:cs="Times New Roman"/>
          <w:color w:val="auto"/>
          <w:spacing w:val="-9"/>
          <w:sz w:val="22"/>
          <w:szCs w:val="22"/>
          <w:highlight w:val="none"/>
        </w:rPr>
        <w:t>2</w:t>
      </w:r>
      <w:r>
        <w:rPr>
          <w:rFonts w:hint="default" w:ascii="Times New Roman" w:hAnsi="Times New Roman" w:eastAsia="方正兰亭黑简体" w:cs="Times New Roman"/>
          <w:color w:val="auto"/>
          <w:spacing w:val="46"/>
          <w:sz w:val="22"/>
          <w:szCs w:val="22"/>
          <w:highlight w:val="none"/>
        </w:rPr>
        <w:t xml:space="preserve"> </w:t>
      </w:r>
      <w:r>
        <w:rPr>
          <w:rFonts w:hint="default" w:ascii="Times New Roman" w:hAnsi="Times New Roman" w:eastAsia="方正兰亭黑简体" w:cs="Times New Roman"/>
          <w:color w:val="auto"/>
          <w:spacing w:val="-9"/>
          <w:sz w:val="22"/>
          <w:szCs w:val="22"/>
          <w:highlight w:val="none"/>
        </w:rPr>
        <w:t>比测点位置信息</w:t>
      </w:r>
    </w:p>
    <w:tbl>
      <w:tblPr>
        <w:tblStyle w:val="23"/>
        <w:tblW w:w="5007"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395"/>
        <w:gridCol w:w="1942"/>
        <w:gridCol w:w="1944"/>
        <w:gridCol w:w="4485"/>
      </w:tblGrid>
      <w:tr w14:paraId="7EA0AF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2" w:hRule="atLeast"/>
        </w:trPr>
        <w:tc>
          <w:tcPr>
            <w:tcW w:w="714" w:type="pct"/>
            <w:vAlign w:val="center"/>
          </w:tcPr>
          <w:p w14:paraId="65DA0556">
            <w:pPr>
              <w:spacing w:before="181" w:line="360" w:lineRule="auto"/>
              <w:ind w:left="153"/>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pacing w:val="-15"/>
                <w:sz w:val="22"/>
                <w:szCs w:val="22"/>
                <w:highlight w:val="none"/>
              </w:rPr>
              <w:t>比测点</w:t>
            </w:r>
          </w:p>
        </w:tc>
        <w:tc>
          <w:tcPr>
            <w:tcW w:w="994" w:type="pct"/>
            <w:vAlign w:val="center"/>
          </w:tcPr>
          <w:p w14:paraId="13FBD8C2">
            <w:pPr>
              <w:spacing w:before="122" w:line="360" w:lineRule="auto"/>
              <w:ind w:left="127"/>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pacing w:val="-12"/>
                <w:position w:val="2"/>
                <w:sz w:val="22"/>
                <w:szCs w:val="22"/>
                <w:highlight w:val="none"/>
              </w:rPr>
              <w:t>经度(E)</w:t>
            </w:r>
          </w:p>
        </w:tc>
        <w:tc>
          <w:tcPr>
            <w:tcW w:w="995" w:type="pct"/>
            <w:vAlign w:val="center"/>
          </w:tcPr>
          <w:p w14:paraId="085A61D3">
            <w:pPr>
              <w:spacing w:before="122" w:line="360" w:lineRule="auto"/>
              <w:ind w:left="131"/>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pacing w:val="-6"/>
                <w:position w:val="3"/>
                <w:sz w:val="22"/>
                <w:szCs w:val="22"/>
                <w:highlight w:val="none"/>
              </w:rPr>
              <w:t>纬度(N)</w:t>
            </w:r>
          </w:p>
        </w:tc>
        <w:tc>
          <w:tcPr>
            <w:tcW w:w="2295" w:type="pct"/>
            <w:vAlign w:val="center"/>
          </w:tcPr>
          <w:p w14:paraId="1AEE52CA">
            <w:pPr>
              <w:spacing w:before="180" w:line="360" w:lineRule="auto"/>
              <w:ind w:left="128"/>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pacing w:val="-4"/>
                <w:sz w:val="22"/>
                <w:szCs w:val="22"/>
                <w:highlight w:val="none"/>
              </w:rPr>
              <w:t>距站位距离关系</w:t>
            </w:r>
          </w:p>
        </w:tc>
      </w:tr>
      <w:tr w14:paraId="702E2C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7" w:hRule="atLeast"/>
        </w:trPr>
        <w:tc>
          <w:tcPr>
            <w:tcW w:w="714" w:type="pct"/>
            <w:vAlign w:val="center"/>
          </w:tcPr>
          <w:p w14:paraId="0A7C66BC">
            <w:pPr>
              <w:spacing w:before="178" w:line="360" w:lineRule="auto"/>
              <w:ind w:left="106"/>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pacing w:val="25"/>
                <w:sz w:val="22"/>
                <w:szCs w:val="22"/>
                <w:highlight w:val="none"/>
              </w:rPr>
              <w:t>A点</w:t>
            </w:r>
          </w:p>
        </w:tc>
        <w:tc>
          <w:tcPr>
            <w:tcW w:w="994" w:type="pct"/>
            <w:vAlign w:val="center"/>
          </w:tcPr>
          <w:p w14:paraId="6B0F3FB8">
            <w:pPr>
              <w:spacing w:before="213" w:line="360" w:lineRule="auto"/>
              <w:ind w:left="124"/>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pacing w:val="-16"/>
                <w:sz w:val="22"/>
                <w:szCs w:val="22"/>
                <w:highlight w:val="none"/>
              </w:rPr>
              <w:t>122.0454884</w:t>
            </w:r>
          </w:p>
        </w:tc>
        <w:tc>
          <w:tcPr>
            <w:tcW w:w="995" w:type="pct"/>
            <w:vAlign w:val="center"/>
          </w:tcPr>
          <w:p w14:paraId="0E730F13">
            <w:pPr>
              <w:spacing w:before="212" w:line="360" w:lineRule="auto"/>
              <w:ind w:left="111"/>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pacing w:val="-15"/>
                <w:sz w:val="22"/>
                <w:szCs w:val="22"/>
                <w:highlight w:val="none"/>
              </w:rPr>
              <w:t>29.78508829</w:t>
            </w:r>
          </w:p>
        </w:tc>
        <w:tc>
          <w:tcPr>
            <w:tcW w:w="2295" w:type="pct"/>
            <w:vAlign w:val="center"/>
          </w:tcPr>
          <w:p w14:paraId="711B0F0C">
            <w:pPr>
              <w:spacing w:before="119" w:line="360" w:lineRule="auto"/>
              <w:ind w:left="128"/>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pacing w:val="-4"/>
                <w:position w:val="2"/>
                <w:sz w:val="22"/>
                <w:szCs w:val="22"/>
                <w:highlight w:val="none"/>
              </w:rPr>
              <w:t>距A/B站约3.5km(典型场)</w:t>
            </w:r>
          </w:p>
        </w:tc>
      </w:tr>
      <w:tr w14:paraId="043BFE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0" w:hRule="atLeast"/>
        </w:trPr>
        <w:tc>
          <w:tcPr>
            <w:tcW w:w="714" w:type="pct"/>
            <w:vAlign w:val="center"/>
          </w:tcPr>
          <w:p w14:paraId="21BE9D2E">
            <w:pPr>
              <w:spacing w:before="179" w:line="360" w:lineRule="auto"/>
              <w:ind w:left="111"/>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pacing w:val="14"/>
                <w:sz w:val="22"/>
                <w:szCs w:val="22"/>
                <w:highlight w:val="none"/>
              </w:rPr>
              <w:t>B点</w:t>
            </w:r>
          </w:p>
        </w:tc>
        <w:tc>
          <w:tcPr>
            <w:tcW w:w="994" w:type="pct"/>
            <w:vAlign w:val="center"/>
          </w:tcPr>
          <w:p w14:paraId="56EFD4F6">
            <w:pPr>
              <w:spacing w:before="216" w:line="360" w:lineRule="auto"/>
              <w:ind w:left="124"/>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pacing w:val="-16"/>
                <w:sz w:val="22"/>
                <w:szCs w:val="22"/>
                <w:highlight w:val="none"/>
              </w:rPr>
              <w:t>122.0277806</w:t>
            </w:r>
          </w:p>
        </w:tc>
        <w:tc>
          <w:tcPr>
            <w:tcW w:w="995" w:type="pct"/>
            <w:vAlign w:val="center"/>
          </w:tcPr>
          <w:p w14:paraId="0392FC44">
            <w:pPr>
              <w:spacing w:before="215" w:line="360" w:lineRule="auto"/>
              <w:ind w:left="111"/>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pacing w:val="-15"/>
                <w:sz w:val="22"/>
                <w:szCs w:val="22"/>
                <w:highlight w:val="none"/>
              </w:rPr>
              <w:t>29.76823889</w:t>
            </w:r>
          </w:p>
        </w:tc>
        <w:tc>
          <w:tcPr>
            <w:tcW w:w="2295" w:type="pct"/>
            <w:vAlign w:val="center"/>
          </w:tcPr>
          <w:p w14:paraId="16FD3CBB">
            <w:pPr>
              <w:spacing w:before="120" w:line="360" w:lineRule="auto"/>
              <w:ind w:left="128"/>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pacing w:val="3"/>
                <w:position w:val="2"/>
                <w:sz w:val="22"/>
                <w:szCs w:val="22"/>
                <w:highlight w:val="none"/>
              </w:rPr>
              <w:t>距A站1.3</w:t>
            </w:r>
            <w:r>
              <w:rPr>
                <w:rFonts w:hint="default" w:ascii="Times New Roman" w:hAnsi="Times New Roman" w:eastAsia="方正兰亭黑简体" w:cs="Times New Roman"/>
                <w:color w:val="auto"/>
                <w:position w:val="2"/>
                <w:sz w:val="22"/>
                <w:szCs w:val="22"/>
                <w:highlight w:val="none"/>
              </w:rPr>
              <w:t>km</w:t>
            </w:r>
            <w:r>
              <w:rPr>
                <w:rFonts w:hint="default" w:ascii="Times New Roman" w:hAnsi="Times New Roman" w:eastAsia="方正兰亭黑简体" w:cs="Times New Roman"/>
                <w:color w:val="auto"/>
                <w:spacing w:val="3"/>
                <w:position w:val="2"/>
                <w:sz w:val="22"/>
                <w:szCs w:val="22"/>
                <w:highlight w:val="none"/>
              </w:rPr>
              <w:t>/B站5</w:t>
            </w:r>
            <w:r>
              <w:rPr>
                <w:rFonts w:hint="default" w:ascii="Times New Roman" w:hAnsi="Times New Roman" w:eastAsia="方正兰亭黑简体" w:cs="Times New Roman"/>
                <w:color w:val="auto"/>
                <w:position w:val="2"/>
                <w:sz w:val="22"/>
                <w:szCs w:val="22"/>
                <w:highlight w:val="none"/>
              </w:rPr>
              <w:t>km</w:t>
            </w:r>
            <w:r>
              <w:rPr>
                <w:rFonts w:hint="default" w:ascii="Times New Roman" w:hAnsi="Times New Roman" w:eastAsia="方正兰亭黑简体" w:cs="Times New Roman"/>
                <w:color w:val="auto"/>
                <w:spacing w:val="3"/>
                <w:position w:val="2"/>
                <w:sz w:val="22"/>
                <w:szCs w:val="22"/>
                <w:highlight w:val="none"/>
              </w:rPr>
              <w:t>(极限场)</w:t>
            </w:r>
          </w:p>
        </w:tc>
      </w:tr>
      <w:tr w14:paraId="4A5C6A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714" w:type="pct"/>
            <w:vAlign w:val="center"/>
          </w:tcPr>
          <w:p w14:paraId="761B1287">
            <w:pPr>
              <w:spacing w:before="183" w:line="360" w:lineRule="auto"/>
              <w:ind w:left="119"/>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pacing w:val="13"/>
                <w:sz w:val="22"/>
                <w:szCs w:val="22"/>
                <w:highlight w:val="none"/>
              </w:rPr>
              <w:t>C点</w:t>
            </w:r>
          </w:p>
        </w:tc>
        <w:tc>
          <w:tcPr>
            <w:tcW w:w="994" w:type="pct"/>
            <w:vAlign w:val="center"/>
          </w:tcPr>
          <w:p w14:paraId="645FB796">
            <w:pPr>
              <w:spacing w:before="218" w:line="360" w:lineRule="auto"/>
              <w:ind w:left="124"/>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pacing w:val="-16"/>
                <w:sz w:val="22"/>
                <w:szCs w:val="22"/>
                <w:highlight w:val="none"/>
              </w:rPr>
              <w:t>122.0532131</w:t>
            </w:r>
          </w:p>
        </w:tc>
        <w:tc>
          <w:tcPr>
            <w:tcW w:w="995" w:type="pct"/>
            <w:vAlign w:val="center"/>
          </w:tcPr>
          <w:p w14:paraId="23FE85E9">
            <w:pPr>
              <w:spacing w:before="217" w:line="360" w:lineRule="auto"/>
              <w:ind w:left="111"/>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pacing w:val="-15"/>
                <w:sz w:val="22"/>
                <w:szCs w:val="22"/>
                <w:highlight w:val="none"/>
              </w:rPr>
              <w:t>29.79358002</w:t>
            </w:r>
          </w:p>
        </w:tc>
        <w:tc>
          <w:tcPr>
            <w:tcW w:w="2295" w:type="pct"/>
            <w:vAlign w:val="center"/>
          </w:tcPr>
          <w:p w14:paraId="316C3019">
            <w:pPr>
              <w:spacing w:before="124" w:line="360" w:lineRule="auto"/>
              <w:ind w:left="128"/>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pacing w:val="-4"/>
                <w:position w:val="2"/>
                <w:sz w:val="22"/>
                <w:szCs w:val="22"/>
                <w:highlight w:val="none"/>
              </w:rPr>
              <w:t>距A站4.5km/B站3.4km(远场)</w:t>
            </w:r>
          </w:p>
        </w:tc>
      </w:tr>
    </w:tbl>
    <w:p w14:paraId="4FCB07F2">
      <w:pPr>
        <w:widowControl/>
        <w:shd w:val="clear" w:color="auto" w:fill="FFFFFF"/>
        <w:spacing w:line="360" w:lineRule="auto"/>
        <w:ind w:left="0" w:leftChars="0" w:firstLine="0" w:firstLineChars="0"/>
        <w:jc w:val="left"/>
        <w:rPr>
          <w:rFonts w:hint="eastAsia" w:ascii="Times New Roman" w:hAnsi="Times New Roman" w:eastAsia="方正兰亭黑简体" w:cs="Times New Roman"/>
          <w:b/>
          <w:bCs/>
          <w:color w:val="auto"/>
          <w:sz w:val="22"/>
          <w:szCs w:val="22"/>
          <w:highlight w:val="none"/>
          <w:lang w:val="en-US" w:eastAsia="zh-CN"/>
        </w:rPr>
      </w:pPr>
    </w:p>
    <w:tbl>
      <w:tblPr>
        <w:tblStyle w:val="23"/>
        <w:tblW w:w="4999"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958"/>
        <w:gridCol w:w="1646"/>
        <w:gridCol w:w="1526"/>
        <w:gridCol w:w="5620"/>
      </w:tblGrid>
      <w:tr w14:paraId="427BA7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 w:hRule="atLeast"/>
        </w:trPr>
        <w:tc>
          <w:tcPr>
            <w:tcW w:w="491" w:type="pct"/>
            <w:vAlign w:val="center"/>
          </w:tcPr>
          <w:p w14:paraId="0FD5817A">
            <w:pPr>
              <w:pStyle w:val="27"/>
              <w:spacing w:before="78" w:line="221"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b/>
                <w:bCs/>
                <w:color w:val="auto"/>
                <w:spacing w:val="-7"/>
                <w:sz w:val="22"/>
                <w:szCs w:val="22"/>
                <w:highlight w:val="none"/>
              </w:rPr>
              <w:t>序号</w:t>
            </w:r>
          </w:p>
        </w:tc>
        <w:tc>
          <w:tcPr>
            <w:tcW w:w="844" w:type="pct"/>
            <w:vAlign w:val="center"/>
          </w:tcPr>
          <w:p w14:paraId="09F6D9D3">
            <w:pPr>
              <w:pStyle w:val="27"/>
              <w:spacing w:before="78" w:line="22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b/>
                <w:bCs/>
                <w:color w:val="auto"/>
                <w:spacing w:val="-5"/>
                <w:sz w:val="22"/>
                <w:szCs w:val="22"/>
                <w:highlight w:val="none"/>
              </w:rPr>
              <w:t>指标名称</w:t>
            </w:r>
          </w:p>
        </w:tc>
        <w:tc>
          <w:tcPr>
            <w:tcW w:w="782" w:type="pct"/>
            <w:vAlign w:val="center"/>
          </w:tcPr>
          <w:p w14:paraId="79BF32E0">
            <w:pPr>
              <w:pStyle w:val="27"/>
              <w:spacing w:before="120" w:line="22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b/>
                <w:bCs/>
                <w:color w:val="auto"/>
                <w:spacing w:val="-7"/>
                <w:sz w:val="22"/>
                <w:szCs w:val="22"/>
                <w:highlight w:val="none"/>
              </w:rPr>
              <w:t>是否核</w:t>
            </w:r>
            <w:r>
              <w:rPr>
                <w:rFonts w:hint="default" w:ascii="Times New Roman" w:hAnsi="Times New Roman" w:eastAsia="方正兰亭黑简体" w:cs="Times New Roman"/>
                <w:b/>
                <w:bCs/>
                <w:color w:val="auto"/>
                <w:spacing w:val="-8"/>
                <w:sz w:val="22"/>
                <w:szCs w:val="22"/>
                <w:highlight w:val="none"/>
              </w:rPr>
              <w:t>心指标</w:t>
            </w:r>
          </w:p>
        </w:tc>
        <w:tc>
          <w:tcPr>
            <w:tcW w:w="2881" w:type="pct"/>
            <w:vAlign w:val="center"/>
          </w:tcPr>
          <w:p w14:paraId="6F2D58B7">
            <w:pPr>
              <w:pStyle w:val="27"/>
              <w:spacing w:before="78" w:line="22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b/>
                <w:bCs/>
                <w:color w:val="auto"/>
                <w:spacing w:val="-5"/>
                <w:sz w:val="22"/>
                <w:szCs w:val="22"/>
                <w:highlight w:val="none"/>
              </w:rPr>
              <w:t>指标要求</w:t>
            </w:r>
          </w:p>
        </w:tc>
      </w:tr>
      <w:tr w14:paraId="04D715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7" w:hRule="atLeast"/>
        </w:trPr>
        <w:tc>
          <w:tcPr>
            <w:tcW w:w="491" w:type="pct"/>
            <w:vAlign w:val="center"/>
          </w:tcPr>
          <w:p w14:paraId="538F1E33">
            <w:pPr>
              <w:pStyle w:val="27"/>
              <w:spacing w:before="72" w:line="242"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w:t>
            </w:r>
          </w:p>
        </w:tc>
        <w:tc>
          <w:tcPr>
            <w:tcW w:w="844" w:type="pct"/>
            <w:vAlign w:val="center"/>
          </w:tcPr>
          <w:p w14:paraId="2AC65785">
            <w:pPr>
              <w:pStyle w:val="27"/>
              <w:spacing w:before="72" w:line="395" w:lineRule="auto"/>
              <w:ind w:right="167"/>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pacing w:val="-3"/>
                <w:sz w:val="22"/>
                <w:szCs w:val="22"/>
                <w:highlight w:val="none"/>
              </w:rPr>
              <w:t>流场观测</w:t>
            </w:r>
            <w:r>
              <w:rPr>
                <w:rFonts w:hint="default" w:ascii="Times New Roman" w:hAnsi="Times New Roman" w:eastAsia="方正兰亭黑简体" w:cs="Times New Roman"/>
                <w:color w:val="auto"/>
                <w:spacing w:val="-6"/>
                <w:sz w:val="22"/>
                <w:szCs w:val="22"/>
                <w:highlight w:val="none"/>
              </w:rPr>
              <w:t>设备</w:t>
            </w:r>
          </w:p>
        </w:tc>
        <w:tc>
          <w:tcPr>
            <w:tcW w:w="782" w:type="pct"/>
            <w:vAlign w:val="center"/>
          </w:tcPr>
          <w:p w14:paraId="6FBAC75B">
            <w:pPr>
              <w:pStyle w:val="27"/>
              <w:spacing w:before="72" w:line="224"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是</w:t>
            </w:r>
          </w:p>
        </w:tc>
        <w:tc>
          <w:tcPr>
            <w:tcW w:w="2881" w:type="pct"/>
            <w:vAlign w:val="center"/>
          </w:tcPr>
          <w:p w14:paraId="7E564BE2">
            <w:pPr>
              <w:spacing w:before="207" w:line="211" w:lineRule="auto"/>
              <w:ind w:left="0" w:leftChars="0" w:firstLine="218" w:firstLineChars="108"/>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pacing w:val="-9"/>
                <w:sz w:val="22"/>
                <w:szCs w:val="22"/>
                <w:highlight w:val="none"/>
              </w:rPr>
              <w:t>1、垂向分辨率需达到0.5-1.0m。</w:t>
            </w:r>
          </w:p>
          <w:p w14:paraId="63D9D6B4">
            <w:pPr>
              <w:spacing w:before="71" w:line="522" w:lineRule="auto"/>
              <w:ind w:left="0" w:leftChars="0" w:right="-64" w:rightChars="0" w:firstLine="239" w:firstLineChars="108"/>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pacing w:val="1"/>
                <w:sz w:val="22"/>
                <w:szCs w:val="22"/>
                <w:highlight w:val="none"/>
              </w:rPr>
              <w:t>2、流速测量阈值0~10m/s，精度达到</w:t>
            </w:r>
            <w:r>
              <w:rPr>
                <w:rFonts w:hint="default" w:ascii="Times New Roman" w:hAnsi="Times New Roman" w:eastAsia="方正兰亭黑简体" w:cs="Times New Roman"/>
                <w:color w:val="auto"/>
                <w:spacing w:val="6"/>
                <w:sz w:val="22"/>
                <w:szCs w:val="22"/>
                <w:highlight w:val="none"/>
              </w:rPr>
              <w:t>1</w:t>
            </w:r>
            <w:r>
              <w:rPr>
                <w:rFonts w:hint="default" w:ascii="Times New Roman" w:hAnsi="Times New Roman" w:eastAsia="方正兰亭黑简体" w:cs="Times New Roman"/>
                <w:color w:val="auto"/>
                <w:sz w:val="22"/>
                <w:szCs w:val="22"/>
                <w:highlight w:val="none"/>
              </w:rPr>
              <w:t>cm</w:t>
            </w:r>
            <w:r>
              <w:rPr>
                <w:rFonts w:hint="default" w:ascii="Times New Roman" w:hAnsi="Times New Roman" w:eastAsia="方正兰亭黑简体" w:cs="Times New Roman"/>
                <w:color w:val="auto"/>
                <w:spacing w:val="6"/>
                <w:sz w:val="22"/>
                <w:szCs w:val="22"/>
                <w:highlight w:val="none"/>
              </w:rPr>
              <w:t>/s</w:t>
            </w:r>
          </w:p>
          <w:p w14:paraId="145EFFCB">
            <w:pPr>
              <w:spacing w:before="13" w:line="430" w:lineRule="auto"/>
              <w:ind w:left="0" w:leftChars="0" w:right="-64" w:rightChars="0" w:firstLine="222" w:firstLineChars="108"/>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pacing w:val="-7"/>
                <w:sz w:val="22"/>
                <w:szCs w:val="22"/>
                <w:highlight w:val="none"/>
              </w:rPr>
              <w:t>3、流向测量阈值1~360°,精度达到</w:t>
            </w:r>
            <w:r>
              <w:rPr>
                <w:rFonts w:hint="default" w:ascii="Times New Roman" w:hAnsi="Times New Roman" w:eastAsia="方正兰亭黑简体" w:cs="Times New Roman"/>
                <w:color w:val="auto"/>
                <w:spacing w:val="-17"/>
                <w:sz w:val="22"/>
                <w:szCs w:val="22"/>
                <w:highlight w:val="none"/>
              </w:rPr>
              <w:t>0.1°。</w:t>
            </w:r>
          </w:p>
        </w:tc>
      </w:tr>
    </w:tbl>
    <w:p w14:paraId="0E39492E">
      <w:pPr>
        <w:widowControl/>
        <w:shd w:val="clear" w:color="auto" w:fill="FFFFFF"/>
        <w:spacing w:line="360" w:lineRule="auto"/>
        <w:ind w:left="0" w:leftChars="0" w:firstLine="0" w:firstLineChars="0"/>
        <w:jc w:val="left"/>
        <w:rPr>
          <w:rFonts w:hint="eastAsia" w:ascii="Times New Roman" w:hAnsi="Times New Roman" w:eastAsia="方正兰亭黑简体" w:cs="Times New Roman"/>
          <w:b/>
          <w:bCs/>
          <w:color w:val="auto"/>
          <w:sz w:val="22"/>
          <w:szCs w:val="22"/>
          <w:highlight w:val="none"/>
          <w:lang w:val="en-US" w:eastAsia="zh-CN"/>
        </w:rPr>
      </w:pPr>
    </w:p>
    <w:p w14:paraId="6ED13731">
      <w:pPr>
        <w:rPr>
          <w:rFonts w:hint="default" w:ascii="Times New Roman" w:hAnsi="Times New Roman" w:eastAsia="方正兰亭黑简体" w:cs="Times New Roman"/>
          <w:b/>
          <w:bCs/>
          <w:color w:val="auto"/>
          <w:kern w:val="0"/>
          <w:sz w:val="22"/>
          <w:szCs w:val="22"/>
          <w:highlight w:val="none"/>
          <w:lang w:val="en-US" w:eastAsia="zh-CN"/>
        </w:rPr>
      </w:pPr>
      <w:r>
        <w:rPr>
          <w:rFonts w:hint="eastAsia" w:ascii="Times New Roman" w:hAnsi="Times New Roman" w:eastAsia="方正兰亭黑简体" w:cs="Times New Roman"/>
          <w:b/>
          <w:bCs/>
          <w:color w:val="auto"/>
          <w:kern w:val="0"/>
          <w:sz w:val="22"/>
          <w:szCs w:val="22"/>
          <w:highlight w:val="none"/>
          <w:lang w:val="en-US" w:eastAsia="zh-CN"/>
        </w:rPr>
        <w:t>四、其他要求</w:t>
      </w:r>
    </w:p>
    <w:p w14:paraId="43DED64E">
      <w:pPr>
        <w:widowControl/>
        <w:spacing w:line="360" w:lineRule="auto"/>
        <w:ind w:left="0" w:leftChars="0" w:right="0" w:rightChars="0" w:firstLine="0" w:firstLineChars="0"/>
        <w:jc w:val="left"/>
        <w:rPr>
          <w:rFonts w:hint="eastAsia" w:ascii="Times New Roman" w:hAnsi="Times New Roman" w:eastAsia="方正兰亭黑简体" w:cs="Times New Roman"/>
          <w:b w:val="0"/>
          <w:bCs w:val="0"/>
          <w:color w:val="auto"/>
          <w:sz w:val="22"/>
          <w:szCs w:val="22"/>
          <w:highlight w:val="none"/>
          <w:lang w:val="en-US" w:eastAsia="zh-CN"/>
        </w:rPr>
      </w:pPr>
      <w:r>
        <w:rPr>
          <w:rFonts w:hint="eastAsia" w:ascii="Times New Roman" w:hAnsi="Times New Roman" w:eastAsia="方正兰亭黑简体" w:cs="Times New Roman"/>
          <w:b w:val="0"/>
          <w:bCs w:val="0"/>
          <w:color w:val="auto"/>
          <w:sz w:val="22"/>
          <w:szCs w:val="22"/>
          <w:highlight w:val="none"/>
          <w:lang w:val="en-US" w:eastAsia="zh-CN"/>
        </w:rPr>
        <w:t>1、交付内容：</w:t>
      </w:r>
    </w:p>
    <w:p w14:paraId="2F1E4D27">
      <w:pPr>
        <w:widowControl/>
        <w:spacing w:line="360" w:lineRule="auto"/>
        <w:ind w:left="0" w:leftChars="0" w:right="0" w:rightChars="0" w:firstLine="0" w:firstLineChars="0"/>
        <w:jc w:val="left"/>
        <w:rPr>
          <w:rFonts w:hint="eastAsia" w:ascii="Times New Roman" w:hAnsi="Times New Roman" w:eastAsia="方正兰亭黑简体" w:cs="Times New Roman"/>
          <w:b w:val="0"/>
          <w:bCs w:val="0"/>
          <w:color w:val="auto"/>
          <w:sz w:val="22"/>
          <w:szCs w:val="22"/>
          <w:highlight w:val="none"/>
          <w:lang w:val="en-US" w:eastAsia="zh-CN"/>
        </w:rPr>
      </w:pPr>
      <w:r>
        <w:rPr>
          <w:rFonts w:hint="eastAsia" w:ascii="Times New Roman" w:hAnsi="Times New Roman" w:eastAsia="方正兰亭黑简体" w:cs="Times New Roman"/>
          <w:b w:val="0"/>
          <w:bCs w:val="0"/>
          <w:color w:val="auto"/>
          <w:sz w:val="22"/>
          <w:szCs w:val="22"/>
          <w:highlight w:val="none"/>
          <w:lang w:val="en-US" w:eastAsia="zh-CN"/>
        </w:rPr>
        <w:t>（1）提供所有设备观测资料及获得的原始数据。</w:t>
      </w:r>
    </w:p>
    <w:p w14:paraId="25FF2758">
      <w:pPr>
        <w:widowControl/>
        <w:spacing w:line="360" w:lineRule="auto"/>
        <w:ind w:left="0" w:leftChars="0" w:right="0" w:rightChars="0" w:firstLine="0" w:firstLineChars="0"/>
        <w:jc w:val="left"/>
        <w:rPr>
          <w:rFonts w:hint="eastAsia" w:ascii="Times New Roman" w:hAnsi="Times New Roman" w:eastAsia="方正兰亭黑简体" w:cs="Times New Roman"/>
          <w:b w:val="0"/>
          <w:bCs w:val="0"/>
          <w:color w:val="auto"/>
          <w:sz w:val="22"/>
          <w:szCs w:val="22"/>
          <w:highlight w:val="none"/>
          <w:lang w:val="zh-CN" w:eastAsia="zh-CN"/>
        </w:rPr>
      </w:pPr>
      <w:r>
        <w:rPr>
          <w:rFonts w:hint="eastAsia" w:ascii="Times New Roman" w:hAnsi="Times New Roman" w:eastAsia="方正兰亭黑简体" w:cs="Times New Roman"/>
          <w:b w:val="0"/>
          <w:bCs w:val="0"/>
          <w:color w:val="auto"/>
          <w:sz w:val="22"/>
          <w:szCs w:val="22"/>
          <w:highlight w:val="none"/>
          <w:lang w:val="en-US" w:eastAsia="zh-CN"/>
        </w:rPr>
        <w:t>（2）提供数据分析报告word/pdf1份，观测原始数据csv/excel1份。</w:t>
      </w:r>
    </w:p>
    <w:p w14:paraId="2FC3B8DC">
      <w:pPr>
        <w:widowControl/>
        <w:spacing w:line="360" w:lineRule="auto"/>
        <w:ind w:left="0" w:leftChars="0" w:right="0" w:rightChars="0" w:firstLine="0" w:firstLineChars="0"/>
        <w:jc w:val="left"/>
        <w:rPr>
          <w:rFonts w:hint="default" w:ascii="Times New Roman" w:hAnsi="Times New Roman" w:eastAsia="方正兰亭黑简体" w:cs="Times New Roman"/>
          <w:b w:val="0"/>
          <w:bCs w:val="0"/>
          <w:color w:val="auto"/>
          <w:sz w:val="22"/>
          <w:szCs w:val="22"/>
          <w:highlight w:val="none"/>
          <w:lang w:val="en-US" w:eastAsia="zh-CN"/>
        </w:rPr>
      </w:pPr>
      <w:r>
        <w:rPr>
          <w:rFonts w:hint="eastAsia" w:ascii="Times New Roman" w:hAnsi="Times New Roman" w:eastAsia="方正兰亭黑简体" w:cs="Times New Roman"/>
          <w:b w:val="0"/>
          <w:bCs w:val="0"/>
          <w:color w:val="auto"/>
          <w:sz w:val="22"/>
          <w:szCs w:val="22"/>
          <w:highlight w:val="none"/>
          <w:lang w:val="en-US" w:eastAsia="zh-CN"/>
        </w:rPr>
        <w:t>2、履约验收：数据及资料经采购方验收到达验证目标。</w:t>
      </w:r>
    </w:p>
    <w:p w14:paraId="6966AFDC">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242B56B3">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第三章 评审办法</w:t>
      </w:r>
    </w:p>
    <w:p w14:paraId="2DA9D43D">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综合本项目的特点，根据相关法律法规的规定，本着保护竞争，维护采购工作公开、公平、公正原则，特制定本评审办法，作为选定本次采购中标人的依据。</w:t>
      </w:r>
    </w:p>
    <w:p w14:paraId="673FFF60">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1、成立比选评审小组</w:t>
      </w:r>
    </w:p>
    <w:p w14:paraId="1D34F033">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采购人将根据货物与服务的特点，依规组建比选小组，比选小组由3人或以上的单数组成。</w:t>
      </w:r>
    </w:p>
    <w:p w14:paraId="12EFA4B4">
      <w:pPr>
        <w:numPr>
          <w:ilvl w:val="0"/>
          <w:numId w:val="1"/>
        </w:num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具体评分细则如下：</w:t>
      </w:r>
    </w:p>
    <w:tbl>
      <w:tblPr>
        <w:tblStyle w:val="14"/>
        <w:tblW w:w="498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56"/>
        <w:gridCol w:w="1330"/>
        <w:gridCol w:w="723"/>
        <w:gridCol w:w="7229"/>
      </w:tblGrid>
      <w:tr w14:paraId="4FA9B33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0" w:hRule="atLeast"/>
          <w:jc w:val="center"/>
        </w:trPr>
        <w:tc>
          <w:tcPr>
            <w:tcW w:w="330" w:type="pct"/>
            <w:vAlign w:val="center"/>
          </w:tcPr>
          <w:p w14:paraId="0E8E4E82">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序号</w:t>
            </w:r>
          </w:p>
        </w:tc>
        <w:tc>
          <w:tcPr>
            <w:tcW w:w="669" w:type="pct"/>
            <w:vAlign w:val="center"/>
          </w:tcPr>
          <w:p w14:paraId="04667EC9">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评审因素</w:t>
            </w:r>
          </w:p>
        </w:tc>
        <w:tc>
          <w:tcPr>
            <w:tcW w:w="364" w:type="pct"/>
            <w:vAlign w:val="center"/>
          </w:tcPr>
          <w:p w14:paraId="6B1AA947">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分值</w:t>
            </w:r>
          </w:p>
        </w:tc>
        <w:tc>
          <w:tcPr>
            <w:tcW w:w="3635" w:type="pct"/>
            <w:vAlign w:val="center"/>
          </w:tcPr>
          <w:p w14:paraId="78DCF4D6">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评分说明</w:t>
            </w:r>
          </w:p>
        </w:tc>
      </w:tr>
      <w:tr w14:paraId="25120DB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5000" w:type="pct"/>
            <w:gridSpan w:val="4"/>
            <w:vAlign w:val="center"/>
          </w:tcPr>
          <w:p w14:paraId="3C4E5B51">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一、价格部分</w:t>
            </w:r>
          </w:p>
        </w:tc>
      </w:tr>
      <w:tr w14:paraId="14B227B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0" w:type="pct"/>
            <w:vAlign w:val="center"/>
          </w:tcPr>
          <w:p w14:paraId="40A3FBEB">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w:t>
            </w:r>
          </w:p>
        </w:tc>
        <w:tc>
          <w:tcPr>
            <w:tcW w:w="669" w:type="pct"/>
            <w:vAlign w:val="center"/>
          </w:tcPr>
          <w:p w14:paraId="6E043E2F">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价格得分</w:t>
            </w:r>
          </w:p>
          <w:p w14:paraId="33D28CC8">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2F6FAA4D">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20</w:t>
            </w:r>
          </w:p>
        </w:tc>
        <w:tc>
          <w:tcPr>
            <w:tcW w:w="3635" w:type="pct"/>
            <w:vAlign w:val="center"/>
          </w:tcPr>
          <w:p w14:paraId="69E5170C">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采用低价优先法计算，即满足比选文件要求且最低的报价为基准价，其价格分为满分20分。其他报价单位的报价得分计算公式如下：报价得分＝20×（评标基准价/投标报价）。</w:t>
            </w:r>
          </w:p>
        </w:tc>
      </w:tr>
      <w:tr w14:paraId="4DE7C0B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5" w:hRule="atLeast"/>
          <w:jc w:val="center"/>
        </w:trPr>
        <w:tc>
          <w:tcPr>
            <w:tcW w:w="5000" w:type="pct"/>
            <w:gridSpan w:val="4"/>
            <w:vAlign w:val="center"/>
          </w:tcPr>
          <w:p w14:paraId="11AA50BB">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二、商务、技术部分</w:t>
            </w:r>
          </w:p>
        </w:tc>
      </w:tr>
      <w:tr w14:paraId="2540F19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330" w:type="pct"/>
            <w:vAlign w:val="center"/>
          </w:tcPr>
          <w:p w14:paraId="4ED921D1">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w:t>
            </w:r>
          </w:p>
        </w:tc>
        <w:tc>
          <w:tcPr>
            <w:tcW w:w="669" w:type="pct"/>
            <w:vAlign w:val="center"/>
          </w:tcPr>
          <w:p w14:paraId="7AF339FF">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经验业绩</w:t>
            </w:r>
          </w:p>
          <w:p w14:paraId="6004DB21">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3557659E">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15</w:t>
            </w:r>
          </w:p>
        </w:tc>
        <w:tc>
          <w:tcPr>
            <w:tcW w:w="3635" w:type="pct"/>
            <w:vAlign w:val="center"/>
          </w:tcPr>
          <w:p w14:paraId="74E23610">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提供近3年（合同签订日期自2023年</w:t>
            </w:r>
            <w:r>
              <w:rPr>
                <w:rFonts w:hint="eastAsia" w:ascii="方正兰亭黑简体" w:hAnsi="方正兰亭黑简体" w:eastAsia="方正兰亭黑简体" w:cs="方正兰亭黑简体"/>
                <w:color w:val="auto"/>
                <w:sz w:val="20"/>
                <w:szCs w:val="20"/>
                <w:highlight w:val="none"/>
                <w:lang w:val="en-US" w:eastAsia="zh-CN"/>
              </w:rPr>
              <w:t>6</w:t>
            </w:r>
            <w:r>
              <w:rPr>
                <w:rFonts w:hint="eastAsia" w:ascii="方正兰亭黑简体" w:hAnsi="方正兰亭黑简体" w:eastAsia="方正兰亭黑简体" w:cs="方正兰亭黑简体"/>
                <w:color w:val="auto"/>
                <w:sz w:val="20"/>
                <w:szCs w:val="20"/>
                <w:highlight w:val="none"/>
              </w:rPr>
              <w:t>月1日起至今）业绩案例。（每提供1个得5分；最高得15分）注：需提供相关业绩的合同复印件，否则将不予认可。</w:t>
            </w:r>
          </w:p>
        </w:tc>
      </w:tr>
      <w:tr w14:paraId="6AF9498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04" w:hRule="atLeast"/>
          <w:jc w:val="center"/>
        </w:trPr>
        <w:tc>
          <w:tcPr>
            <w:tcW w:w="330" w:type="pct"/>
            <w:vAlign w:val="center"/>
          </w:tcPr>
          <w:p w14:paraId="4780BF04">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w:t>
            </w:r>
          </w:p>
        </w:tc>
        <w:tc>
          <w:tcPr>
            <w:tcW w:w="669" w:type="pct"/>
            <w:vAlign w:val="center"/>
          </w:tcPr>
          <w:p w14:paraId="312CC6C9">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服务响应程度</w:t>
            </w:r>
          </w:p>
          <w:p w14:paraId="1DD2C7B1">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3A438D65">
            <w:pPr>
              <w:spacing w:line="240" w:lineRule="auto"/>
              <w:jc w:val="center"/>
              <w:rPr>
                <w:rFonts w:hint="default"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25</w:t>
            </w:r>
          </w:p>
        </w:tc>
        <w:tc>
          <w:tcPr>
            <w:tcW w:w="3635" w:type="pct"/>
            <w:vAlign w:val="center"/>
          </w:tcPr>
          <w:p w14:paraId="4C942918">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针对第二章中的采购需求：不满足技术条款的，每项扣</w:t>
            </w:r>
            <w:r>
              <w:rPr>
                <w:rFonts w:hint="eastAsia" w:ascii="方正兰亭黑简体" w:hAnsi="方正兰亭黑简体" w:eastAsia="方正兰亭黑简体" w:cs="方正兰亭黑简体"/>
                <w:color w:val="auto"/>
                <w:sz w:val="20"/>
                <w:szCs w:val="20"/>
                <w:highlight w:val="none"/>
                <w:lang w:val="en-US" w:eastAsia="zh-CN"/>
              </w:rPr>
              <w:t>1</w:t>
            </w:r>
            <w:r>
              <w:rPr>
                <w:rFonts w:hint="eastAsia" w:ascii="方正兰亭黑简体" w:hAnsi="方正兰亭黑简体" w:eastAsia="方正兰亭黑简体" w:cs="方正兰亭黑简体"/>
                <w:color w:val="auto"/>
                <w:sz w:val="20"/>
                <w:szCs w:val="20"/>
                <w:highlight w:val="none"/>
              </w:rPr>
              <w:t>分；扣完为止。</w:t>
            </w:r>
          </w:p>
        </w:tc>
      </w:tr>
      <w:tr w14:paraId="4D0BBB9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881" w:hRule="atLeast"/>
          <w:jc w:val="center"/>
        </w:trPr>
        <w:tc>
          <w:tcPr>
            <w:tcW w:w="330" w:type="pct"/>
            <w:vAlign w:val="center"/>
          </w:tcPr>
          <w:p w14:paraId="788752CD">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4</w:t>
            </w:r>
          </w:p>
        </w:tc>
        <w:tc>
          <w:tcPr>
            <w:tcW w:w="669" w:type="pct"/>
            <w:tcBorders>
              <w:top w:val="single" w:color="auto" w:sz="6" w:space="0"/>
              <w:left w:val="single" w:color="auto" w:sz="6" w:space="0"/>
              <w:bottom w:val="single" w:color="auto" w:sz="6" w:space="0"/>
              <w:right w:val="single" w:color="auto" w:sz="6" w:space="0"/>
            </w:tcBorders>
            <w:vAlign w:val="center"/>
          </w:tcPr>
          <w:p w14:paraId="7A8085AB">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zh-CN"/>
              </w:rPr>
              <w:t>服务方案</w:t>
            </w:r>
            <w:r>
              <w:rPr>
                <w:rFonts w:hint="eastAsia" w:ascii="方正兰亭黑简体" w:hAnsi="方正兰亭黑简体" w:eastAsia="方正兰亭黑简体" w:cs="方正兰亭黑简体"/>
                <w:color w:val="auto"/>
                <w:sz w:val="20"/>
                <w:szCs w:val="20"/>
                <w:highlight w:val="none"/>
              </w:rPr>
              <w:t>整体质量</w:t>
            </w:r>
          </w:p>
          <w:p w14:paraId="2F94F36C">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（主观分）</w:t>
            </w:r>
          </w:p>
        </w:tc>
        <w:tc>
          <w:tcPr>
            <w:tcW w:w="364" w:type="pct"/>
            <w:vAlign w:val="center"/>
          </w:tcPr>
          <w:p w14:paraId="004B4B48">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2</w:t>
            </w:r>
            <w:r>
              <w:rPr>
                <w:rFonts w:hint="eastAsia" w:ascii="方正兰亭黑简体" w:hAnsi="方正兰亭黑简体" w:eastAsia="方正兰亭黑简体" w:cs="方正兰亭黑简体"/>
                <w:color w:val="auto"/>
                <w:sz w:val="20"/>
                <w:szCs w:val="20"/>
                <w:highlight w:val="none"/>
              </w:rPr>
              <w:t>0</w:t>
            </w:r>
          </w:p>
        </w:tc>
        <w:tc>
          <w:tcPr>
            <w:tcW w:w="3635" w:type="pct"/>
            <w:vAlign w:val="center"/>
          </w:tcPr>
          <w:p w14:paraId="6393C2D9">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优秀（16～20分）：方案整体质量高，方案合理可行性强，响应措施及时高效，项目进度安排紧凑合理。</w:t>
            </w:r>
          </w:p>
          <w:p w14:paraId="36A6F9CB">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良好（11～15分）：方案整体质量较好，响应措施尚可，方案个别细节有待进一步完善。</w:t>
            </w:r>
          </w:p>
          <w:p w14:paraId="3EC9A561">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一般（6～10分）：方案整体质量一般，合理性与可行性一般，存在风险但总体可控的。</w:t>
            </w:r>
          </w:p>
          <w:p w14:paraId="58DA62C3">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较差（0～5分）：方案整体质量较差，与项目实际契合度低的。</w:t>
            </w:r>
          </w:p>
        </w:tc>
      </w:tr>
      <w:tr w14:paraId="3BB3167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94" w:hRule="atLeast"/>
          <w:jc w:val="center"/>
        </w:trPr>
        <w:tc>
          <w:tcPr>
            <w:tcW w:w="330" w:type="pct"/>
            <w:vAlign w:val="center"/>
          </w:tcPr>
          <w:p w14:paraId="56286725">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5</w:t>
            </w:r>
          </w:p>
        </w:tc>
        <w:tc>
          <w:tcPr>
            <w:tcW w:w="669" w:type="pct"/>
            <w:vAlign w:val="center"/>
          </w:tcPr>
          <w:p w14:paraId="6709E7BB">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服务承诺</w:t>
            </w:r>
          </w:p>
          <w:p w14:paraId="020BE35A">
            <w:pPr>
              <w:pStyle w:val="13"/>
              <w:spacing w:line="240" w:lineRule="auto"/>
              <w:ind w:firstLine="200"/>
              <w:rPr>
                <w:color w:val="auto"/>
                <w:highlight w:val="none"/>
              </w:rPr>
            </w:pPr>
            <w:r>
              <w:rPr>
                <w:rFonts w:hint="eastAsia" w:ascii="方正兰亭黑简体" w:hAnsi="方正兰亭黑简体" w:eastAsia="方正兰亭黑简体" w:cs="方正兰亭黑简体"/>
                <w:color w:val="auto"/>
                <w:sz w:val="20"/>
                <w:szCs w:val="20"/>
                <w:highlight w:val="none"/>
              </w:rPr>
              <w:t>（主观分）</w:t>
            </w:r>
          </w:p>
        </w:tc>
        <w:tc>
          <w:tcPr>
            <w:tcW w:w="364" w:type="pct"/>
            <w:vAlign w:val="center"/>
          </w:tcPr>
          <w:p w14:paraId="1D1DB52F">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20</w:t>
            </w:r>
          </w:p>
        </w:tc>
        <w:tc>
          <w:tcPr>
            <w:tcW w:w="3635" w:type="pct"/>
          </w:tcPr>
          <w:p w14:paraId="17BC9C7A">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优秀（16～20分）：服务承诺等合理可行。</w:t>
            </w:r>
          </w:p>
          <w:p w14:paraId="39CBBAFA">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良好（11～15分）：服务承诺等比较合理。</w:t>
            </w:r>
          </w:p>
          <w:p w14:paraId="57D0EDAC">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一般（6～10分）：服务承诺等合理性与可行性一般。</w:t>
            </w:r>
          </w:p>
          <w:p w14:paraId="053ACC0F">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较差（0～5分）：服务承诺等合理性与可行性较差。</w:t>
            </w:r>
          </w:p>
        </w:tc>
      </w:tr>
    </w:tbl>
    <w:p w14:paraId="6072BEB5">
      <w:pPr>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br w:type="page"/>
      </w:r>
    </w:p>
    <w:p w14:paraId="2D0B04EA">
      <w:pPr>
        <w:jc w:val="center"/>
        <w:rPr>
          <w:rFonts w:hint="eastAsia" w:ascii="方正兰亭黑简体" w:hAnsi="方正兰亭黑简体" w:eastAsia="方正兰亭黑简体" w:cs="方正兰亭黑简体"/>
          <w:b/>
          <w:bCs/>
          <w:color w:val="auto"/>
          <w:sz w:val="24"/>
          <w:szCs w:val="32"/>
          <w:highlight w:val="none"/>
        </w:rPr>
        <w:sectPr>
          <w:footerReference r:id="rId3" w:type="default"/>
          <w:pgSz w:w="11906" w:h="16838"/>
          <w:pgMar w:top="1440" w:right="1080" w:bottom="1440" w:left="1080" w:header="851" w:footer="992" w:gutter="0"/>
          <w:cols w:space="425" w:num="1"/>
          <w:docGrid w:type="lines" w:linePitch="312" w:charSpace="0"/>
        </w:sectPr>
      </w:pPr>
    </w:p>
    <w:p w14:paraId="1AC852B6">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第四章 格式附件</w:t>
      </w:r>
    </w:p>
    <w:p w14:paraId="1219D175">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附件1：报价单</w:t>
      </w:r>
    </w:p>
    <w:p w14:paraId="038537F8">
      <w:pPr>
        <w:spacing w:line="440" w:lineRule="exact"/>
        <w:jc w:val="center"/>
        <w:rPr>
          <w:rFonts w:hint="eastAsia" w:ascii="宋体" w:hAnsi="宋体" w:eastAsia="宋体"/>
          <w:color w:val="auto"/>
          <w:sz w:val="24"/>
          <w:highlight w:val="none"/>
        </w:rPr>
      </w:pPr>
      <w:r>
        <w:rPr>
          <w:rFonts w:hint="eastAsia" w:ascii="黑体" w:hAnsi="华文楷体" w:eastAsia="黑体"/>
          <w:b/>
          <w:color w:val="auto"/>
          <w:sz w:val="36"/>
          <w:szCs w:val="36"/>
          <w:highlight w:val="none"/>
        </w:rPr>
        <w:t>报   价   单</w:t>
      </w:r>
    </w:p>
    <w:p w14:paraId="28C0DCFE">
      <w:pPr>
        <w:spacing w:line="440" w:lineRule="exact"/>
        <w:jc w:val="left"/>
        <w:rPr>
          <w:rFonts w:hint="eastAsia" w:ascii="黑体" w:hAnsi="华文楷体" w:eastAsia="黑体"/>
          <w:color w:val="auto"/>
          <w:sz w:val="24"/>
          <w:highlight w:val="none"/>
        </w:rPr>
      </w:pPr>
      <w:r>
        <w:rPr>
          <w:rFonts w:hint="eastAsia" w:ascii="黑体" w:hAnsi="华文楷体" w:eastAsia="黑体"/>
          <w:b/>
          <w:color w:val="auto"/>
          <w:sz w:val="24"/>
          <w:highlight w:val="none"/>
        </w:rPr>
        <w:t xml:space="preserve">TO: </w:t>
      </w:r>
      <w:r>
        <w:rPr>
          <w:rFonts w:hint="eastAsia" w:ascii="黑体" w:hAnsi="华文楷体" w:eastAsia="黑体"/>
          <w:color w:val="auto"/>
          <w:sz w:val="24"/>
          <w:highlight w:val="none"/>
        </w:rPr>
        <w:t xml:space="preserve"> 上海海事大学 采购与招投标管理中心</w:t>
      </w:r>
      <w:r>
        <w:rPr>
          <w:rFonts w:hint="eastAsia" w:ascii="黑体" w:hAnsi="华文楷体" w:eastAsia="黑体"/>
          <w:b/>
          <w:color w:val="auto"/>
          <w:sz w:val="36"/>
          <w:szCs w:val="36"/>
          <w:highlight w:val="none"/>
        </w:rPr>
        <w:t xml:space="preserve">             </w:t>
      </w:r>
      <w:r>
        <w:rPr>
          <w:rFonts w:hint="eastAsia" w:ascii="黑体" w:hAnsi="华文楷体" w:eastAsia="黑体"/>
          <w:color w:val="auto"/>
          <w:sz w:val="24"/>
          <w:highlight w:val="none"/>
        </w:rPr>
        <w:t>项目编号：</w:t>
      </w:r>
      <w:r>
        <w:rPr>
          <w:rFonts w:hint="eastAsia" w:ascii="黑体" w:hAnsi="华文楷体" w:eastAsia="黑体"/>
          <w:color w:val="auto"/>
          <w:sz w:val="24"/>
          <w:highlight w:val="none"/>
          <w:lang w:eastAsia="zh-CN"/>
        </w:rPr>
        <w:t>HFBX2026053</w:t>
      </w:r>
      <w:r>
        <w:rPr>
          <w:rFonts w:hint="eastAsia" w:ascii="黑体" w:hAnsi="华文楷体" w:eastAsia="黑体"/>
          <w:b/>
          <w:color w:val="auto"/>
          <w:sz w:val="36"/>
          <w:szCs w:val="36"/>
          <w:highlight w:val="none"/>
        </w:rPr>
        <w:t xml:space="preserve">                     </w:t>
      </w:r>
    </w:p>
    <w:p w14:paraId="09EAC316">
      <w:pPr>
        <w:spacing w:line="440" w:lineRule="exact"/>
        <w:rPr>
          <w:rFonts w:hint="eastAsia" w:ascii="方正仿宋_GB2312" w:hAnsi="方正仿宋_GB2312" w:eastAsia="方正仿宋_GB2312" w:cs="方正仿宋_GB2312"/>
          <w:b/>
          <w:color w:val="auto"/>
          <w:sz w:val="24"/>
          <w:highlight w:val="none"/>
        </w:rPr>
      </w:pPr>
      <w:r>
        <w:rPr>
          <w:rFonts w:hint="eastAsia" w:ascii="黑体" w:hAnsi="华文楷体" w:eastAsia="黑体"/>
          <w:b/>
          <w:color w:val="auto"/>
          <w:sz w:val="24"/>
          <w:highlight w:val="none"/>
        </w:rPr>
        <w:t>电子邮箱：</w:t>
      </w:r>
      <w:r>
        <w:rPr>
          <w:color w:val="auto"/>
          <w:highlight w:val="none"/>
        </w:rPr>
        <w:fldChar w:fldCharType="begin"/>
      </w:r>
      <w:r>
        <w:rPr>
          <w:color w:val="auto"/>
          <w:highlight w:val="none"/>
        </w:rPr>
        <w:instrText xml:space="preserve"> HYPERLINK "mailto:quotation@shmtu.edu.cn" </w:instrText>
      </w:r>
      <w:r>
        <w:rPr>
          <w:color w:val="auto"/>
          <w:highlight w:val="none"/>
        </w:rPr>
        <w:fldChar w:fldCharType="separate"/>
      </w:r>
      <w:r>
        <w:rPr>
          <w:rStyle w:val="18"/>
          <w:rFonts w:ascii="黑体" w:hAnsi="华文楷体" w:eastAsia="黑体"/>
          <w:b/>
          <w:color w:val="auto"/>
          <w:sz w:val="24"/>
          <w:highlight w:val="none"/>
        </w:rPr>
        <w:t>quotation@shmtu.edu.cn</w:t>
      </w:r>
      <w:r>
        <w:rPr>
          <w:rStyle w:val="18"/>
          <w:rFonts w:ascii="黑体" w:hAnsi="华文楷体" w:eastAsia="黑体"/>
          <w:b/>
          <w:color w:val="auto"/>
          <w:sz w:val="24"/>
          <w:highlight w:val="none"/>
        </w:rPr>
        <w:fldChar w:fldCharType="end"/>
      </w:r>
    </w:p>
    <w:p w14:paraId="0E4AC90F">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公司名称：</w:t>
      </w:r>
      <w:r>
        <w:rPr>
          <w:rFonts w:hint="eastAsia" w:ascii="黑体" w:hAnsi="华文楷体" w:eastAsia="黑体"/>
          <w:color w:val="auto"/>
          <w:sz w:val="24"/>
          <w:highlight w:val="none"/>
        </w:rPr>
        <w:t xml:space="preserve">                                                </w:t>
      </w:r>
      <w:r>
        <w:rPr>
          <w:rFonts w:hint="eastAsia" w:ascii="黑体" w:hAnsi="华文楷体" w:eastAsia="黑体"/>
          <w:b/>
          <w:color w:val="auto"/>
          <w:sz w:val="24"/>
          <w:highlight w:val="none"/>
        </w:rPr>
        <w:t>联系人：</w:t>
      </w:r>
    </w:p>
    <w:p w14:paraId="6610026A">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电子邮箱：                                                公司地址：</w:t>
      </w:r>
    </w:p>
    <w:p w14:paraId="0F397EAB">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电话：                                                    联系人手机：</w:t>
      </w:r>
    </w:p>
    <w:p w14:paraId="184D96DB">
      <w:pPr>
        <w:spacing w:line="440" w:lineRule="exact"/>
        <w:rPr>
          <w:rFonts w:hint="eastAsia" w:ascii="黑体" w:hAnsi="华文楷体" w:eastAsia="黑体"/>
          <w:b/>
          <w:color w:val="auto"/>
          <w:sz w:val="24"/>
          <w:highlight w:val="none"/>
        </w:rPr>
      </w:pPr>
    </w:p>
    <w:tbl>
      <w:tblPr>
        <w:tblStyle w:val="14"/>
        <w:tblW w:w="4987"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28" w:type="dxa"/>
          <w:bottom w:w="0" w:type="dxa"/>
          <w:right w:w="28" w:type="dxa"/>
        </w:tblCellMar>
      </w:tblPr>
      <w:tblGrid>
        <w:gridCol w:w="611"/>
        <w:gridCol w:w="3542"/>
        <w:gridCol w:w="3550"/>
        <w:gridCol w:w="2068"/>
      </w:tblGrid>
      <w:tr w14:paraId="164CE4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50" w:hRule="exact"/>
        </w:trPr>
        <w:tc>
          <w:tcPr>
            <w:tcW w:w="313" w:type="pct"/>
            <w:tcBorders>
              <w:top w:val="single" w:color="auto" w:sz="12" w:space="0"/>
              <w:left w:val="single" w:color="auto" w:sz="12" w:space="0"/>
              <w:bottom w:val="double" w:color="auto" w:sz="4" w:space="0"/>
            </w:tcBorders>
            <w:vAlign w:val="center"/>
          </w:tcPr>
          <w:p w14:paraId="2BBD17A6">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序号</w:t>
            </w:r>
          </w:p>
        </w:tc>
        <w:tc>
          <w:tcPr>
            <w:tcW w:w="1812" w:type="pct"/>
            <w:tcBorders>
              <w:top w:val="single" w:color="auto" w:sz="12" w:space="0"/>
              <w:bottom w:val="double" w:color="auto" w:sz="4" w:space="0"/>
            </w:tcBorders>
            <w:vAlign w:val="center"/>
          </w:tcPr>
          <w:p w14:paraId="1041179F">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项目名称</w:t>
            </w:r>
          </w:p>
        </w:tc>
        <w:tc>
          <w:tcPr>
            <w:tcW w:w="1816" w:type="pct"/>
            <w:tcBorders>
              <w:top w:val="single" w:color="auto" w:sz="12" w:space="0"/>
              <w:bottom w:val="double" w:color="auto" w:sz="4" w:space="0"/>
              <w:right w:val="single" w:color="auto" w:sz="4" w:space="0"/>
            </w:tcBorders>
            <w:vAlign w:val="center"/>
          </w:tcPr>
          <w:p w14:paraId="697F2EE7">
            <w:pPr>
              <w:tabs>
                <w:tab w:val="left" w:pos="7020"/>
              </w:tabs>
              <w:jc w:val="center"/>
              <w:rPr>
                <w:rFonts w:hint="eastAsia" w:ascii="黑体" w:hAnsi="黑体" w:eastAsia="黑体"/>
                <w:b/>
                <w:color w:val="auto"/>
                <w:sz w:val="24"/>
                <w:highlight w:val="none"/>
                <w:lang w:val="en-US" w:eastAsia="zh-CN"/>
              </w:rPr>
            </w:pPr>
            <w:r>
              <w:rPr>
                <w:rFonts w:hint="eastAsia" w:ascii="黑体" w:hAnsi="黑体" w:eastAsia="黑体"/>
                <w:b/>
                <w:color w:val="auto"/>
                <w:sz w:val="24"/>
                <w:highlight w:val="none"/>
                <w:lang w:val="en-US" w:eastAsia="zh-CN"/>
              </w:rPr>
              <w:t>项目报价（元）</w:t>
            </w:r>
          </w:p>
        </w:tc>
        <w:tc>
          <w:tcPr>
            <w:tcW w:w="1058" w:type="pct"/>
            <w:tcBorders>
              <w:top w:val="single" w:color="auto" w:sz="12" w:space="0"/>
              <w:left w:val="single" w:color="auto" w:sz="4" w:space="0"/>
              <w:bottom w:val="double" w:color="auto" w:sz="4" w:space="0"/>
              <w:right w:val="single" w:color="auto" w:sz="12" w:space="0"/>
            </w:tcBorders>
            <w:vAlign w:val="center"/>
          </w:tcPr>
          <w:p w14:paraId="5C391E51">
            <w:pPr>
              <w:tabs>
                <w:tab w:val="left" w:pos="7020"/>
              </w:tabs>
              <w:jc w:val="center"/>
              <w:rPr>
                <w:rFonts w:hint="eastAsia" w:ascii="黑体" w:hAnsi="黑体" w:eastAsia="黑体"/>
                <w:b/>
                <w:color w:val="auto"/>
                <w:sz w:val="24"/>
                <w:highlight w:val="none"/>
                <w:lang w:val="en-US" w:eastAsia="zh-CN"/>
              </w:rPr>
            </w:pPr>
            <w:r>
              <w:rPr>
                <w:rFonts w:hint="eastAsia" w:ascii="黑体" w:hAnsi="黑体" w:eastAsia="黑体"/>
                <w:b/>
                <w:color w:val="auto"/>
                <w:sz w:val="24"/>
                <w:highlight w:val="none"/>
                <w:lang w:val="en-US" w:eastAsia="zh-CN"/>
              </w:rPr>
              <w:t>备注</w:t>
            </w:r>
          </w:p>
        </w:tc>
      </w:tr>
      <w:tr w14:paraId="09A6E8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1705" w:hRule="exact"/>
        </w:trPr>
        <w:tc>
          <w:tcPr>
            <w:tcW w:w="313" w:type="pct"/>
            <w:tcBorders>
              <w:top w:val="double" w:color="auto" w:sz="4" w:space="0"/>
              <w:left w:val="single" w:color="auto" w:sz="12" w:space="0"/>
              <w:bottom w:val="double" w:color="auto" w:sz="4" w:space="0"/>
            </w:tcBorders>
            <w:vAlign w:val="center"/>
          </w:tcPr>
          <w:p w14:paraId="1ED43816">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1</w:t>
            </w:r>
          </w:p>
        </w:tc>
        <w:tc>
          <w:tcPr>
            <w:tcW w:w="1812" w:type="pct"/>
            <w:tcBorders>
              <w:top w:val="double" w:color="auto" w:sz="4" w:space="0"/>
              <w:bottom w:val="double" w:color="auto" w:sz="4" w:space="0"/>
            </w:tcBorders>
            <w:vAlign w:val="center"/>
          </w:tcPr>
          <w:p w14:paraId="4E78542C">
            <w:pPr>
              <w:tabs>
                <w:tab w:val="left" w:pos="7020"/>
              </w:tabs>
              <w:jc w:val="center"/>
              <w:rPr>
                <w:rFonts w:hint="eastAsia" w:ascii="黑体" w:hAnsi="黑体" w:eastAsia="黑体" w:cs="Times New Roman"/>
                <w:b/>
                <w:color w:val="auto"/>
                <w:sz w:val="24"/>
                <w:highlight w:val="none"/>
                <w:lang w:eastAsia="zh-CN"/>
              </w:rPr>
            </w:pPr>
            <w:r>
              <w:rPr>
                <w:rFonts w:hint="eastAsia" w:ascii="黑体" w:hAnsi="黑体" w:eastAsia="黑体"/>
                <w:b/>
                <w:color w:val="auto"/>
                <w:sz w:val="24"/>
                <w:highlight w:val="none"/>
                <w:lang w:eastAsia="zh-CN"/>
              </w:rPr>
              <w:t>地波雷达数据比测服务</w:t>
            </w:r>
          </w:p>
        </w:tc>
        <w:tc>
          <w:tcPr>
            <w:tcW w:w="1816" w:type="pct"/>
            <w:tcBorders>
              <w:top w:val="double" w:color="auto" w:sz="4" w:space="0"/>
              <w:bottom w:val="double" w:color="auto" w:sz="4" w:space="0"/>
              <w:right w:val="single" w:color="auto" w:sz="4" w:space="0"/>
            </w:tcBorders>
            <w:vAlign w:val="center"/>
          </w:tcPr>
          <w:p w14:paraId="58FFF829">
            <w:pPr>
              <w:tabs>
                <w:tab w:val="left" w:pos="7020"/>
              </w:tabs>
              <w:jc w:val="center"/>
              <w:rPr>
                <w:rFonts w:hint="eastAsia" w:ascii="黑体" w:hAnsi="黑体" w:eastAsia="黑体"/>
                <w:b/>
                <w:color w:val="auto"/>
                <w:sz w:val="24"/>
                <w:highlight w:val="none"/>
                <w:lang w:eastAsia="zh-CN"/>
              </w:rPr>
            </w:pPr>
          </w:p>
        </w:tc>
        <w:tc>
          <w:tcPr>
            <w:tcW w:w="1058" w:type="pct"/>
            <w:tcBorders>
              <w:top w:val="double" w:color="auto" w:sz="4" w:space="0"/>
              <w:left w:val="single" w:color="auto" w:sz="4" w:space="0"/>
              <w:bottom w:val="double" w:color="auto" w:sz="4" w:space="0"/>
              <w:right w:val="single" w:color="auto" w:sz="12" w:space="0"/>
            </w:tcBorders>
            <w:vAlign w:val="center"/>
          </w:tcPr>
          <w:p w14:paraId="3E1EF44A">
            <w:pPr>
              <w:tabs>
                <w:tab w:val="left" w:pos="7020"/>
              </w:tabs>
              <w:jc w:val="center"/>
              <w:rPr>
                <w:rFonts w:hint="default" w:eastAsiaTheme="minorEastAsia"/>
                <w:color w:val="auto"/>
                <w:highlight w:val="none"/>
                <w:lang w:val="en-US" w:eastAsia="zh-CN"/>
              </w:rPr>
            </w:pPr>
          </w:p>
        </w:tc>
      </w:tr>
      <w:tr w14:paraId="77FEC6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50" w:hRule="exact"/>
        </w:trPr>
        <w:tc>
          <w:tcPr>
            <w:tcW w:w="2125" w:type="pct"/>
            <w:gridSpan w:val="2"/>
            <w:tcBorders>
              <w:top w:val="double" w:color="auto" w:sz="4" w:space="0"/>
              <w:left w:val="single" w:color="auto" w:sz="12" w:space="0"/>
              <w:bottom w:val="single" w:color="auto" w:sz="12" w:space="0"/>
              <w:right w:val="single" w:color="auto" w:sz="4" w:space="0"/>
            </w:tcBorders>
            <w:vAlign w:val="center"/>
          </w:tcPr>
          <w:p w14:paraId="6322DB60">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合计金额（人民币）</w:t>
            </w:r>
          </w:p>
        </w:tc>
        <w:tc>
          <w:tcPr>
            <w:tcW w:w="2874" w:type="pct"/>
            <w:gridSpan w:val="2"/>
            <w:tcBorders>
              <w:top w:val="double" w:color="auto" w:sz="4" w:space="0"/>
              <w:left w:val="single" w:color="auto" w:sz="4" w:space="0"/>
              <w:bottom w:val="single" w:color="auto" w:sz="12" w:space="0"/>
              <w:right w:val="single" w:color="auto" w:sz="12" w:space="0"/>
            </w:tcBorders>
            <w:vAlign w:val="center"/>
          </w:tcPr>
          <w:p w14:paraId="4B46D8FA">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           （大写）：</w:t>
            </w:r>
          </w:p>
        </w:tc>
      </w:tr>
    </w:tbl>
    <w:p w14:paraId="0408D135">
      <w:pPr>
        <w:spacing w:line="440" w:lineRule="exact"/>
        <w:rPr>
          <w:rFonts w:hint="eastAsia" w:ascii="黑体" w:hAnsi="华文楷体" w:eastAsia="黑体"/>
          <w:color w:val="auto"/>
          <w:sz w:val="24"/>
          <w:highlight w:val="none"/>
        </w:rPr>
      </w:pPr>
    </w:p>
    <w:p w14:paraId="614EA236">
      <w:pPr>
        <w:spacing w:line="440" w:lineRule="exact"/>
        <w:rPr>
          <w:rFonts w:hint="eastAsia" w:ascii="黑体" w:hAnsi="华文楷体" w:eastAsia="黑体"/>
          <w:color w:val="auto"/>
          <w:sz w:val="24"/>
          <w:highlight w:val="none"/>
        </w:rPr>
      </w:pPr>
      <w:r>
        <w:rPr>
          <w:rFonts w:hint="eastAsia" w:ascii="黑体" w:hAnsi="华文楷体" w:eastAsia="黑体"/>
          <w:color w:val="auto"/>
          <w:sz w:val="24"/>
          <w:highlight w:val="none"/>
        </w:rPr>
        <w:t>公司名称（盖章）：           委托代理人（签字）：        报价日期：      年    月   日</w:t>
      </w:r>
    </w:p>
    <w:p w14:paraId="20B1E828">
      <w:pPr>
        <w:spacing w:line="440" w:lineRule="exact"/>
        <w:rPr>
          <w:rFonts w:hint="eastAsia" w:ascii="黑体" w:hAnsi="华文楷体" w:eastAsia="黑体"/>
          <w:color w:val="auto"/>
          <w:sz w:val="24"/>
          <w:highlight w:val="none"/>
        </w:rPr>
      </w:pPr>
    </w:p>
    <w:p w14:paraId="642407A4">
      <w:pPr>
        <w:rPr>
          <w:rFonts w:hint="eastAsia" w:ascii="黑体" w:hAnsi="华文楷体" w:eastAsia="黑体"/>
          <w:color w:val="auto"/>
          <w:szCs w:val="21"/>
          <w:highlight w:val="none"/>
        </w:rPr>
      </w:pPr>
      <w:r>
        <w:rPr>
          <w:rFonts w:hint="eastAsia" w:ascii="黑体" w:hAnsi="华文楷体" w:eastAsia="黑体"/>
          <w:color w:val="auto"/>
          <w:szCs w:val="21"/>
          <w:highlight w:val="none"/>
        </w:rPr>
        <w:t>报价说明：1、报价公司提供的上述产品，应完全满足或者优于我校提出的需求。</w:t>
      </w:r>
    </w:p>
    <w:p w14:paraId="554618DC">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2、如属非标配产品，其技术指标（特别是优于我校需求的部分）请另行附页说明。</w:t>
      </w:r>
    </w:p>
    <w:p w14:paraId="7D349A8B">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3、特殊的售后服务措施、代理证明情况等需要说明的，请另行附页说明。</w:t>
      </w:r>
    </w:p>
    <w:p w14:paraId="6619B28A">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4、报价单附页（如有）共</w:t>
      </w:r>
      <w:r>
        <w:rPr>
          <w:rFonts w:hint="eastAsia" w:ascii="黑体" w:hAnsi="华文楷体" w:eastAsia="黑体"/>
          <w:color w:val="auto"/>
          <w:szCs w:val="21"/>
          <w:highlight w:val="none"/>
          <w:u w:val="single"/>
        </w:rPr>
        <w:t xml:space="preserve">      </w:t>
      </w:r>
      <w:r>
        <w:rPr>
          <w:rFonts w:hint="eastAsia" w:ascii="黑体" w:hAnsi="华文楷体" w:eastAsia="黑体"/>
          <w:color w:val="auto"/>
          <w:szCs w:val="21"/>
          <w:highlight w:val="none"/>
        </w:rPr>
        <w:t>页。</w:t>
      </w:r>
    </w:p>
    <w:p w14:paraId="02E355A4">
      <w:pPr>
        <w:rPr>
          <w:rFonts w:hint="eastAsia"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rPr>
        <w:br w:type="page"/>
      </w:r>
    </w:p>
    <w:p w14:paraId="66593191">
      <w:pPr>
        <w:spacing w:after="157" w:afterLines="50"/>
        <w:jc w:val="center"/>
        <w:rPr>
          <w:rFonts w:hint="eastAsia"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rPr>
        <w:t>报价承诺函</w:t>
      </w:r>
    </w:p>
    <w:p w14:paraId="06CF8257">
      <w:pPr>
        <w:spacing w:after="157" w:afterLines="50"/>
        <w:rPr>
          <w:rFonts w:hint="eastAsia" w:ascii="仿宋" w:hAnsi="仿宋" w:eastAsia="仿宋" w:cs="宋体"/>
          <w:color w:val="auto"/>
          <w:sz w:val="24"/>
          <w:highlight w:val="none"/>
        </w:rPr>
      </w:pPr>
      <w:r>
        <w:rPr>
          <w:rFonts w:hint="eastAsia" w:ascii="仿宋" w:hAnsi="仿宋" w:eastAsia="仿宋" w:cs="宋体"/>
          <w:color w:val="auto"/>
          <w:sz w:val="24"/>
          <w:highlight w:val="none"/>
          <w:lang w:val="zh-CN"/>
        </w:rPr>
        <w:t>致：</w:t>
      </w:r>
      <w:r>
        <w:rPr>
          <w:rFonts w:hint="eastAsia" w:ascii="仿宋" w:hAnsi="仿宋" w:eastAsia="仿宋" w:cs="宋体"/>
          <w:color w:val="auto"/>
          <w:sz w:val="24"/>
          <w:highlight w:val="none"/>
        </w:rPr>
        <w:t>上海海事大学</w:t>
      </w:r>
    </w:p>
    <w:p w14:paraId="61C7F4FB">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lang w:val="zh-CN"/>
        </w:rPr>
        <w:t>我</w:t>
      </w:r>
      <w:r>
        <w:rPr>
          <w:rFonts w:ascii="仿宋" w:hAnsi="仿宋" w:eastAsia="仿宋" w:cs="宋体"/>
          <w:color w:val="auto"/>
          <w:sz w:val="24"/>
          <w:highlight w:val="none"/>
          <w:lang w:val="zh-CN"/>
        </w:rPr>
        <w:t>公司在参加本次</w:t>
      </w:r>
      <w:r>
        <w:rPr>
          <w:rFonts w:hint="eastAsia" w:ascii="仿宋" w:hAnsi="仿宋" w:eastAsia="仿宋" w:cs="宋体"/>
          <w:color w:val="auto"/>
          <w:sz w:val="24"/>
          <w:highlight w:val="none"/>
        </w:rPr>
        <w:t>比选采购</w:t>
      </w:r>
      <w:r>
        <w:rPr>
          <w:rFonts w:ascii="仿宋" w:hAnsi="仿宋" w:eastAsia="仿宋" w:cs="宋体"/>
          <w:color w:val="auto"/>
          <w:sz w:val="24"/>
          <w:highlight w:val="none"/>
          <w:lang w:val="zh-CN"/>
        </w:rPr>
        <w:t>活动中，</w:t>
      </w:r>
      <w:r>
        <w:rPr>
          <w:rFonts w:hint="eastAsia" w:ascii="仿宋" w:hAnsi="仿宋" w:eastAsia="仿宋" w:cs="宋体"/>
          <w:color w:val="auto"/>
          <w:sz w:val="24"/>
          <w:highlight w:val="none"/>
          <w:lang w:val="zh-CN"/>
        </w:rPr>
        <w:t>做出如下</w:t>
      </w:r>
      <w:r>
        <w:rPr>
          <w:rFonts w:ascii="仿宋" w:hAnsi="仿宋" w:eastAsia="仿宋" w:cs="宋体"/>
          <w:color w:val="auto"/>
          <w:sz w:val="24"/>
          <w:highlight w:val="none"/>
          <w:lang w:val="zh-CN"/>
        </w:rPr>
        <w:t>承诺：</w:t>
      </w:r>
    </w:p>
    <w:p w14:paraId="4F0E35EC">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lang w:val="zh-CN"/>
        </w:rPr>
        <w:t>一、</w:t>
      </w:r>
      <w:r>
        <w:rPr>
          <w:rFonts w:hint="eastAsia" w:ascii="仿宋" w:hAnsi="仿宋" w:eastAsia="仿宋" w:cs="宋体"/>
          <w:color w:val="auto"/>
          <w:sz w:val="24"/>
          <w:highlight w:val="none"/>
        </w:rPr>
        <w:t>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具备独立法人资格，能够独立承担民事责任。</w:t>
      </w:r>
    </w:p>
    <w:p w14:paraId="6F37786C">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二、我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财务状况良好，具备履行合同所需资金实力。</w:t>
      </w:r>
    </w:p>
    <w:p w14:paraId="3E13B155">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三、我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拥有履行项目所需的专业技术人员和先进的生产设备。</w:t>
      </w:r>
    </w:p>
    <w:p w14:paraId="1486EB83">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四、我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依法纳税，并按时缴纳社会保险费。</w:t>
      </w:r>
    </w:p>
    <w:p w14:paraId="1705CE12">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五、我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在最近三年内无任何违法违规行为，信誉良好。</w:t>
      </w:r>
    </w:p>
    <w:p w14:paraId="54BF34F8">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六、我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完全符合政府采购法及其他相关法律法规的规定。</w:t>
      </w:r>
    </w:p>
    <w:p w14:paraId="46600348">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七</w:t>
      </w:r>
      <w:r>
        <w:rPr>
          <w:rFonts w:hint="eastAsia" w:ascii="仿宋" w:hAnsi="仿宋" w:eastAsia="仿宋" w:cs="宋体"/>
          <w:color w:val="auto"/>
          <w:sz w:val="24"/>
          <w:highlight w:val="none"/>
          <w:lang w:val="zh-CN"/>
        </w:rPr>
        <w:t>、</w:t>
      </w:r>
      <w:r>
        <w:rPr>
          <w:rFonts w:hint="eastAsia" w:ascii="仿宋" w:hAnsi="仿宋" w:eastAsia="仿宋" w:cs="宋体"/>
          <w:color w:val="auto"/>
          <w:sz w:val="24"/>
          <w:highlight w:val="none"/>
        </w:rPr>
        <w:t>我</w:t>
      </w:r>
      <w:r>
        <w:rPr>
          <w:rFonts w:hint="eastAsia" w:ascii="仿宋" w:hAnsi="仿宋" w:eastAsia="仿宋" w:cs="宋体"/>
          <w:color w:val="auto"/>
          <w:sz w:val="24"/>
          <w:highlight w:val="none"/>
          <w:lang w:val="zh-CN"/>
        </w:rPr>
        <w:t>公司提供的相关文件均真实、有效。</w:t>
      </w:r>
    </w:p>
    <w:p w14:paraId="6C6ABE4A">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八、我</w:t>
      </w:r>
      <w:r>
        <w:rPr>
          <w:rFonts w:hint="eastAsia" w:ascii="仿宋" w:hAnsi="仿宋" w:eastAsia="仿宋" w:cs="宋体"/>
          <w:color w:val="auto"/>
          <w:sz w:val="24"/>
          <w:highlight w:val="none"/>
          <w:lang w:val="zh-CN"/>
        </w:rPr>
        <w:t>公司未挂靠、借用资质进行投标等违法违规行为。</w:t>
      </w:r>
    </w:p>
    <w:p w14:paraId="5613149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九、</w:t>
      </w:r>
      <w:r>
        <w:rPr>
          <w:rFonts w:hint="eastAsia" w:ascii="仿宋" w:hAnsi="仿宋" w:eastAsia="仿宋" w:cs="宋体"/>
          <w:color w:val="auto"/>
          <w:sz w:val="24"/>
          <w:highlight w:val="none"/>
          <w:lang w:val="zh-CN"/>
        </w:rPr>
        <w:t>我公司承诺在参加本</w:t>
      </w:r>
      <w:r>
        <w:rPr>
          <w:rFonts w:hint="eastAsia" w:ascii="仿宋" w:hAnsi="仿宋" w:eastAsia="仿宋" w:cs="宋体"/>
          <w:color w:val="auto"/>
          <w:sz w:val="24"/>
          <w:highlight w:val="none"/>
        </w:rPr>
        <w:t>次</w:t>
      </w:r>
      <w:r>
        <w:rPr>
          <w:rFonts w:hint="eastAsia" w:ascii="仿宋" w:hAnsi="仿宋" w:eastAsia="仿宋" w:cs="宋体"/>
          <w:color w:val="auto"/>
          <w:sz w:val="24"/>
          <w:highlight w:val="none"/>
          <w:lang w:val="zh-CN"/>
        </w:rPr>
        <w:t>采购活动中，</w:t>
      </w:r>
      <w:r>
        <w:rPr>
          <w:rFonts w:hint="eastAsia" w:ascii="仿宋" w:hAnsi="仿宋" w:eastAsia="仿宋" w:cs="宋体"/>
          <w:color w:val="auto"/>
          <w:sz w:val="24"/>
          <w:highlight w:val="none"/>
        </w:rPr>
        <w:t>不存在串标围标行为</w:t>
      </w:r>
      <w:r>
        <w:rPr>
          <w:rFonts w:hint="eastAsia" w:ascii="仿宋" w:hAnsi="仿宋" w:eastAsia="仿宋" w:cs="宋体"/>
          <w:color w:val="auto"/>
          <w:sz w:val="24"/>
          <w:highlight w:val="none"/>
          <w:lang w:val="zh-CN"/>
        </w:rPr>
        <w:t>，</w:t>
      </w:r>
      <w:r>
        <w:rPr>
          <w:rFonts w:hint="eastAsia" w:ascii="仿宋" w:hAnsi="仿宋" w:eastAsia="仿宋" w:cs="宋体"/>
          <w:color w:val="auto"/>
          <w:sz w:val="24"/>
          <w:highlight w:val="none"/>
        </w:rPr>
        <w:t>不存在</w:t>
      </w:r>
      <w:r>
        <w:rPr>
          <w:rFonts w:hint="eastAsia" w:ascii="仿宋" w:hAnsi="仿宋" w:eastAsia="仿宋" w:cs="宋体"/>
          <w:color w:val="auto"/>
          <w:sz w:val="24"/>
          <w:highlight w:val="none"/>
          <w:lang w:val="zh-CN"/>
        </w:rPr>
        <w:t>损害</w:t>
      </w:r>
      <w:r>
        <w:rPr>
          <w:rFonts w:hint="eastAsia" w:ascii="仿宋" w:hAnsi="仿宋" w:eastAsia="仿宋" w:cs="宋体"/>
          <w:color w:val="auto"/>
          <w:sz w:val="24"/>
          <w:highlight w:val="none"/>
        </w:rPr>
        <w:t>校方</w:t>
      </w:r>
      <w:r>
        <w:rPr>
          <w:rFonts w:hint="eastAsia" w:ascii="仿宋" w:hAnsi="仿宋" w:eastAsia="仿宋" w:cs="宋体"/>
          <w:color w:val="auto"/>
          <w:sz w:val="24"/>
          <w:highlight w:val="none"/>
          <w:lang w:val="zh-CN"/>
        </w:rPr>
        <w:t>或者其他</w:t>
      </w:r>
      <w:r>
        <w:rPr>
          <w:rFonts w:hint="eastAsia" w:ascii="仿宋" w:hAnsi="仿宋" w:eastAsia="仿宋" w:cs="宋体"/>
          <w:color w:val="auto"/>
          <w:sz w:val="24"/>
          <w:highlight w:val="none"/>
        </w:rPr>
        <w:t>报价单位</w:t>
      </w:r>
      <w:r>
        <w:rPr>
          <w:rFonts w:hint="eastAsia" w:ascii="仿宋" w:hAnsi="仿宋" w:eastAsia="仿宋" w:cs="宋体"/>
          <w:color w:val="auto"/>
          <w:sz w:val="24"/>
          <w:highlight w:val="none"/>
          <w:lang w:val="zh-CN"/>
        </w:rPr>
        <w:t>利益的行为。</w:t>
      </w:r>
    </w:p>
    <w:p w14:paraId="350AD56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十、</w:t>
      </w:r>
      <w:r>
        <w:rPr>
          <w:rFonts w:hint="eastAsia" w:ascii="仿宋" w:hAnsi="仿宋" w:eastAsia="仿宋" w:cs="宋体"/>
          <w:color w:val="auto"/>
          <w:sz w:val="24"/>
          <w:highlight w:val="none"/>
          <w:lang w:val="zh-CN"/>
        </w:rPr>
        <w:t>我</w:t>
      </w:r>
      <w:r>
        <w:rPr>
          <w:rFonts w:hint="eastAsia" w:ascii="仿宋" w:hAnsi="仿宋" w:eastAsia="仿宋" w:cs="宋体"/>
          <w:color w:val="auto"/>
          <w:sz w:val="24"/>
          <w:highlight w:val="none"/>
        </w:rPr>
        <w:t>公司管理层中</w:t>
      </w:r>
      <w:r>
        <w:rPr>
          <w:rFonts w:hint="eastAsia" w:ascii="仿宋" w:hAnsi="仿宋" w:eastAsia="仿宋" w:cs="宋体"/>
          <w:color w:val="auto"/>
          <w:sz w:val="24"/>
          <w:highlight w:val="none"/>
          <w:lang w:val="zh-CN"/>
        </w:rPr>
        <w:t>没有从</w:t>
      </w:r>
      <w:r>
        <w:rPr>
          <w:rFonts w:hint="eastAsia" w:ascii="仿宋" w:hAnsi="仿宋" w:eastAsia="仿宋" w:cs="宋体"/>
          <w:color w:val="auto"/>
          <w:sz w:val="24"/>
          <w:highlight w:val="none"/>
        </w:rPr>
        <w:t>贵校</w:t>
      </w:r>
      <w:r>
        <w:rPr>
          <w:rFonts w:hint="eastAsia" w:ascii="仿宋" w:hAnsi="仿宋" w:eastAsia="仿宋" w:cs="宋体"/>
          <w:color w:val="auto"/>
          <w:sz w:val="24"/>
          <w:highlight w:val="none"/>
          <w:lang w:val="zh-CN"/>
        </w:rPr>
        <w:t>离职或退休3年以内的人员担任控股股东或实际控股人、董事、监事，也没有聘用从</w:t>
      </w:r>
      <w:r>
        <w:rPr>
          <w:rFonts w:hint="eastAsia" w:ascii="仿宋" w:hAnsi="仿宋" w:eastAsia="仿宋" w:cs="宋体"/>
          <w:color w:val="auto"/>
          <w:sz w:val="24"/>
          <w:highlight w:val="none"/>
        </w:rPr>
        <w:t>贵校</w:t>
      </w:r>
      <w:r>
        <w:rPr>
          <w:rFonts w:hint="eastAsia" w:ascii="仿宋" w:hAnsi="仿宋" w:eastAsia="仿宋" w:cs="宋体"/>
          <w:color w:val="auto"/>
          <w:sz w:val="24"/>
          <w:highlight w:val="none"/>
          <w:lang w:val="zh-CN"/>
        </w:rPr>
        <w:t>离职或退休3年以内的人员。</w:t>
      </w:r>
    </w:p>
    <w:p w14:paraId="7BAAA33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我公司保证上述声明真实无误，如有不实，愿承担相应法律责任。</w:t>
      </w:r>
    </w:p>
    <w:p w14:paraId="5C4569E6">
      <w:pPr>
        <w:spacing w:after="157" w:afterLines="50"/>
        <w:rPr>
          <w:rFonts w:hint="eastAsia" w:ascii="仿宋" w:hAnsi="仿宋" w:eastAsia="仿宋" w:cs="宋体"/>
          <w:color w:val="auto"/>
          <w:sz w:val="24"/>
          <w:highlight w:val="none"/>
          <w:lang w:val="zh-CN"/>
        </w:rPr>
      </w:pPr>
    </w:p>
    <w:p w14:paraId="6DFC7771">
      <w:pPr>
        <w:spacing w:after="157" w:afterLines="50"/>
        <w:rPr>
          <w:rFonts w:hint="eastAsia" w:ascii="黑体" w:hAnsi="华文楷体" w:eastAsia="黑体"/>
          <w:b/>
          <w:bCs/>
          <w:color w:val="auto"/>
          <w:sz w:val="32"/>
          <w:szCs w:val="32"/>
          <w:highlight w:val="none"/>
        </w:rPr>
      </w:pPr>
      <w:r>
        <w:rPr>
          <w:rFonts w:hint="eastAsia" w:ascii="黑体" w:hAnsi="华文楷体" w:eastAsia="黑体"/>
          <w:color w:val="auto"/>
          <w:sz w:val="24"/>
          <w:highlight w:val="none"/>
        </w:rPr>
        <w:t>公司名称（盖章）：                              委托代理人（签字）：</w:t>
      </w:r>
    </w:p>
    <w:p w14:paraId="097F108E">
      <w:pPr>
        <w:pStyle w:val="5"/>
        <w:rPr>
          <w:rFonts w:hint="eastAsia" w:ascii="方正兰亭黑简体" w:hAnsi="方正兰亭黑简体" w:eastAsia="方正兰亭黑简体" w:cs="方正兰亭黑简体"/>
          <w:color w:val="auto"/>
          <w:sz w:val="22"/>
          <w:szCs w:val="28"/>
          <w:highlight w:val="none"/>
        </w:rPr>
      </w:pPr>
    </w:p>
    <w:p w14:paraId="6AAADDA4">
      <w:pPr>
        <w:pStyle w:val="5"/>
        <w:rPr>
          <w:rFonts w:hint="eastAsia" w:ascii="方正兰亭黑简体" w:hAnsi="方正兰亭黑简体" w:eastAsia="方正兰亭黑简体" w:cs="方正兰亭黑简体"/>
          <w:color w:val="auto"/>
          <w:sz w:val="22"/>
          <w:szCs w:val="28"/>
          <w:highlight w:val="none"/>
        </w:rPr>
      </w:pPr>
    </w:p>
    <w:p w14:paraId="3805D66A">
      <w:pPr>
        <w:jc w:val="left"/>
        <w:rPr>
          <w:rFonts w:hint="eastAsia" w:ascii="方正兰亭黑简体" w:hAnsi="方正兰亭黑简体" w:eastAsia="方正兰亭黑简体" w:cs="方正兰亭黑简体"/>
          <w:color w:val="auto"/>
          <w:sz w:val="22"/>
          <w:szCs w:val="28"/>
          <w:highlight w:val="none"/>
        </w:rPr>
        <w:sectPr>
          <w:pgSz w:w="11906" w:h="16838"/>
          <w:pgMar w:top="1440" w:right="1083" w:bottom="1440" w:left="1083" w:header="851" w:footer="992" w:gutter="0"/>
          <w:cols w:space="0" w:num="1"/>
          <w:docGrid w:type="lines" w:linePitch="314" w:charSpace="0"/>
        </w:sectPr>
      </w:pPr>
    </w:p>
    <w:p w14:paraId="52FF6152">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附件2：其他材料</w:t>
      </w:r>
    </w:p>
    <w:p w14:paraId="2A456533">
      <w:pPr>
        <w:pStyle w:val="4"/>
        <w:ind w:left="0" w:leftChars="0"/>
        <w:rPr>
          <w:color w:val="auto"/>
          <w:highlight w:val="none"/>
        </w:rPr>
      </w:pPr>
      <w:r>
        <w:rPr>
          <w:rFonts w:hint="eastAsia" w:ascii="方正兰亭黑简体" w:hAnsi="方正兰亭黑简体" w:eastAsia="方正兰亭黑简体" w:cs="方正兰亭黑简体"/>
          <w:color w:val="auto"/>
          <w:sz w:val="22"/>
          <w:szCs w:val="28"/>
          <w:highlight w:val="none"/>
        </w:rPr>
        <w:t>包括但不限于：</w:t>
      </w:r>
    </w:p>
    <w:p w14:paraId="43482A45">
      <w:pPr>
        <w:pStyle w:val="4"/>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1、营业执照扫描件</w:t>
      </w:r>
    </w:p>
    <w:p w14:paraId="428A839D">
      <w:pPr>
        <w:pStyle w:val="4"/>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2</w:t>
      </w:r>
      <w:r>
        <w:rPr>
          <w:rFonts w:hint="eastAsia" w:ascii="方正兰亭黑简体" w:hAnsi="方正兰亭黑简体" w:eastAsia="方正兰亭黑简体" w:cs="方正兰亭黑简体"/>
          <w:color w:val="auto"/>
          <w:sz w:val="22"/>
          <w:szCs w:val="28"/>
          <w:highlight w:val="none"/>
        </w:rPr>
        <w:t>、项目服务方案（产品介绍）及实施计划</w:t>
      </w:r>
    </w:p>
    <w:p w14:paraId="56E8031D">
      <w:pPr>
        <w:pStyle w:val="4"/>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3、</w:t>
      </w:r>
      <w:r>
        <w:rPr>
          <w:rFonts w:hint="eastAsia" w:ascii="方正兰亭黑简体" w:hAnsi="方正兰亭黑简体" w:eastAsia="方正兰亭黑简体" w:cs="方正兰亭黑简体"/>
          <w:color w:val="auto"/>
          <w:sz w:val="22"/>
          <w:szCs w:val="28"/>
          <w:highlight w:val="none"/>
        </w:rPr>
        <w:t>服务团队介绍</w:t>
      </w:r>
    </w:p>
    <w:p w14:paraId="1DCC4AA6">
      <w:pPr>
        <w:pStyle w:val="4"/>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4</w:t>
      </w:r>
      <w:r>
        <w:rPr>
          <w:rFonts w:hint="eastAsia" w:ascii="方正兰亭黑简体" w:hAnsi="方正兰亭黑简体" w:eastAsia="方正兰亭黑简体" w:cs="方正兰亭黑简体"/>
          <w:color w:val="auto"/>
          <w:sz w:val="22"/>
          <w:szCs w:val="28"/>
          <w:highlight w:val="none"/>
        </w:rPr>
        <w:t>、服务保障承诺</w:t>
      </w:r>
    </w:p>
    <w:p w14:paraId="41589759">
      <w:pPr>
        <w:pStyle w:val="4"/>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5</w:t>
      </w:r>
      <w:r>
        <w:rPr>
          <w:rFonts w:ascii="方正兰亭黑简体" w:hAnsi="方正兰亭黑简体" w:eastAsia="方正兰亭黑简体" w:cs="方正兰亭黑简体"/>
          <w:color w:val="auto"/>
          <w:sz w:val="22"/>
          <w:szCs w:val="28"/>
          <w:highlight w:val="none"/>
        </w:rPr>
        <w:t>、</w:t>
      </w:r>
      <w:r>
        <w:rPr>
          <w:rFonts w:hint="eastAsia" w:ascii="方正兰亭黑简体" w:hAnsi="方正兰亭黑简体" w:eastAsia="方正兰亭黑简体" w:cs="方正兰亭黑简体"/>
          <w:color w:val="auto"/>
          <w:sz w:val="22"/>
          <w:szCs w:val="28"/>
          <w:highlight w:val="none"/>
        </w:rPr>
        <w:t>业绩案例</w:t>
      </w:r>
    </w:p>
    <w:p w14:paraId="7EB31163">
      <w:pPr>
        <w:pStyle w:val="4"/>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6、其他所必需的相关材料</w:t>
      </w:r>
    </w:p>
    <w:sectPr>
      <w:pgSz w:w="11906" w:h="16838"/>
      <w:pgMar w:top="1440" w:right="1083" w:bottom="1440" w:left="1083" w:header="851" w:footer="992" w:gutter="0"/>
      <w:cols w:space="0" w:num="1"/>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A9A11B2-A5DC-4350-9CC6-AC609F8E7EC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楷体_GB2312">
    <w:panose1 w:val="02000000000000000000"/>
    <w:charset w:val="86"/>
    <w:family w:val="auto"/>
    <w:pitch w:val="default"/>
    <w:sig w:usb0="A00002BF" w:usb1="184F6CFA" w:usb2="00000012" w:usb3="00000000" w:csb0="00040001" w:csb1="00000000"/>
  </w:font>
  <w:font w:name="方正小标宋简体">
    <w:panose1 w:val="02000000000000000000"/>
    <w:charset w:val="86"/>
    <w:family w:val="auto"/>
    <w:pitch w:val="default"/>
    <w:sig w:usb0="00000001" w:usb1="08000000" w:usb2="00000000" w:usb3="00000000" w:csb0="00040000" w:csb1="00000000"/>
  </w:font>
  <w:font w:name="方正仿宋_GB2312">
    <w:panose1 w:val="02000000000000000000"/>
    <w:charset w:val="86"/>
    <w:family w:val="auto"/>
    <w:pitch w:val="default"/>
    <w:sig w:usb0="A00002BF" w:usb1="184F6CFA" w:usb2="00000012" w:usb3="00000000" w:csb0="00040001" w:csb1="00000000"/>
    <w:embedRegular r:id="rId2" w:fontKey="{FF98042F-80FF-4D3A-A9AA-3910BDB9F903}"/>
  </w:font>
  <w:font w:name="仿宋">
    <w:panose1 w:val="02010609060101010101"/>
    <w:charset w:val="86"/>
    <w:family w:val="modern"/>
    <w:pitch w:val="default"/>
    <w:sig w:usb0="800002BF" w:usb1="38CF7CFA" w:usb2="00000016" w:usb3="00000000" w:csb0="00040001" w:csb1="00000000"/>
    <w:embedRegular r:id="rId3" w:fontKey="{F2B9BD38-3EC9-4E12-981F-09B667878755}"/>
  </w:font>
  <w:font w:name="方正兰亭黑简体">
    <w:panose1 w:val="02000000000000000000"/>
    <w:charset w:val="86"/>
    <w:family w:val="auto"/>
    <w:pitch w:val="default"/>
    <w:sig w:usb0="A00002BF" w:usb1="184F6CFA" w:usb2="00000012" w:usb3="00000000" w:csb0="00040001" w:csb1="00000000"/>
    <w:embedRegular r:id="rId4" w:fontKey="{6A48E6B0-CA30-48EC-8385-5F36519DA12F}"/>
  </w:font>
  <w:font w:name="华文楷体">
    <w:panose1 w:val="02010600040101010101"/>
    <w:charset w:val="86"/>
    <w:family w:val="auto"/>
    <w:pitch w:val="default"/>
    <w:sig w:usb0="A00002BF" w:usb1="78CF7CFB" w:usb2="00000016" w:usb3="00000000" w:csb0="6006009F" w:csb1="DFD70000"/>
    <w:embedRegular r:id="rId5" w:fontKey="{171388FB-D09E-483D-BFA9-EB56C7D495E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C6DE97">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859155" cy="147955"/>
              <wp:effectExtent l="0" t="0" r="0" b="0"/>
              <wp:wrapNone/>
              <wp:docPr id="1" name="文本框 2"/>
              <wp:cNvGraphicFramePr/>
              <a:graphic xmlns:a="http://schemas.openxmlformats.org/drawingml/2006/main">
                <a:graphicData uri="http://schemas.microsoft.com/office/word/2010/wordprocessingShape">
                  <wps:wsp>
                    <wps:cNvSpPr txBox="1"/>
                    <wps:spPr>
                      <a:xfrm>
                        <a:off x="0" y="0"/>
                        <a:ext cx="859155" cy="147955"/>
                      </a:xfrm>
                      <a:prstGeom prst="rect">
                        <a:avLst/>
                      </a:prstGeom>
                      <a:noFill/>
                      <a:ln w="6350">
                        <a:noFill/>
                      </a:ln>
                    </wps:spPr>
                    <wps:txbx>
                      <w:txbxContent>
                        <w:p w14:paraId="1C75E4AA">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1.65pt;width:67.65pt;mso-position-horizontal:center;mso-position-horizontal-relative:margin;mso-wrap-style:none;z-index:251659264;mso-width-relative:page;mso-height-relative:page;" filled="f" stroked="f" coordsize="21600,21600" o:gfxdata="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FS000NMAAAAEAQAADwAAAAAAAAABACAAAAAiAAAAZHJzL2Rvd25yZXYueG1sUEsBAhQA&#10;FAAAAAgAh07iQLIjnDUwAgAAUwQAAA4AAAAAAAAAAQAgAAAAIgEAAGRycy9lMm9Eb2MueG1sUEsF&#10;BgAAAAAGAAYAWQEAAMQFAAAAAA==&#10;">
              <v:fill on="f" focussize="0,0"/>
              <v:stroke on="f" weight="0.5pt"/>
              <v:imagedata o:title=""/>
              <o:lock v:ext="edit" aspectratio="f"/>
              <v:textbox inset="0mm,0mm,0mm,0mm" style="mso-fit-shape-to-text:t;">
                <w:txbxContent>
                  <w:p w14:paraId="1C75E4AA">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D2EBEB"/>
    <w:multiLevelType w:val="singleLevel"/>
    <w:tmpl w:val="E8D2EBE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7"/>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4CA3"/>
    <w:rsid w:val="000E4CA3"/>
    <w:rsid w:val="001B052D"/>
    <w:rsid w:val="001B1952"/>
    <w:rsid w:val="00283B3F"/>
    <w:rsid w:val="00325073"/>
    <w:rsid w:val="00572733"/>
    <w:rsid w:val="00595CBB"/>
    <w:rsid w:val="006030E1"/>
    <w:rsid w:val="007F3014"/>
    <w:rsid w:val="00836506"/>
    <w:rsid w:val="00C97D62"/>
    <w:rsid w:val="00DB0393"/>
    <w:rsid w:val="00DC509B"/>
    <w:rsid w:val="00E754B4"/>
    <w:rsid w:val="00F2174E"/>
    <w:rsid w:val="02675436"/>
    <w:rsid w:val="029C08D4"/>
    <w:rsid w:val="08B545A5"/>
    <w:rsid w:val="092F2754"/>
    <w:rsid w:val="0B7D7F96"/>
    <w:rsid w:val="13353790"/>
    <w:rsid w:val="13CA7CE9"/>
    <w:rsid w:val="157E6317"/>
    <w:rsid w:val="19F06820"/>
    <w:rsid w:val="1E596D71"/>
    <w:rsid w:val="210B6A3D"/>
    <w:rsid w:val="24050543"/>
    <w:rsid w:val="26883166"/>
    <w:rsid w:val="269F2B16"/>
    <w:rsid w:val="2A6F1D59"/>
    <w:rsid w:val="2FB07FD7"/>
    <w:rsid w:val="317D7420"/>
    <w:rsid w:val="331671BF"/>
    <w:rsid w:val="33B3033B"/>
    <w:rsid w:val="33DD0342"/>
    <w:rsid w:val="34416E25"/>
    <w:rsid w:val="35906085"/>
    <w:rsid w:val="35A70FFD"/>
    <w:rsid w:val="3A9852E0"/>
    <w:rsid w:val="3CFB44C3"/>
    <w:rsid w:val="3D6469F5"/>
    <w:rsid w:val="3EB44731"/>
    <w:rsid w:val="3FCC680A"/>
    <w:rsid w:val="3FDF48A5"/>
    <w:rsid w:val="40115E5B"/>
    <w:rsid w:val="40134FEB"/>
    <w:rsid w:val="41007DAA"/>
    <w:rsid w:val="438704B0"/>
    <w:rsid w:val="44E73D39"/>
    <w:rsid w:val="480A63EB"/>
    <w:rsid w:val="487158D1"/>
    <w:rsid w:val="488E3B06"/>
    <w:rsid w:val="48F25244"/>
    <w:rsid w:val="4CCA439B"/>
    <w:rsid w:val="4D0D4ED5"/>
    <w:rsid w:val="4EFD134C"/>
    <w:rsid w:val="53F3317F"/>
    <w:rsid w:val="543D6D6A"/>
    <w:rsid w:val="58C4549A"/>
    <w:rsid w:val="5AEA704B"/>
    <w:rsid w:val="5C376D46"/>
    <w:rsid w:val="5DF2219B"/>
    <w:rsid w:val="5E8720EC"/>
    <w:rsid w:val="5EE9209B"/>
    <w:rsid w:val="5F44384A"/>
    <w:rsid w:val="60BF2A71"/>
    <w:rsid w:val="63887FE1"/>
    <w:rsid w:val="63F161B6"/>
    <w:rsid w:val="66E533C4"/>
    <w:rsid w:val="681A51E0"/>
    <w:rsid w:val="695E3370"/>
    <w:rsid w:val="699D5EE7"/>
    <w:rsid w:val="6A660877"/>
    <w:rsid w:val="6B99520C"/>
    <w:rsid w:val="778A5BDE"/>
    <w:rsid w:val="7A1F0BD5"/>
    <w:rsid w:val="7A92721C"/>
    <w:rsid w:val="7CFA5264"/>
    <w:rsid w:val="7E4E11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99"/>
    <w:pPr>
      <w:jc w:val="left"/>
    </w:pPr>
    <w:rPr>
      <w:kern w:val="0"/>
      <w:sz w:val="20"/>
      <w:szCs w:val="20"/>
    </w:rPr>
  </w:style>
  <w:style w:type="paragraph" w:styleId="3">
    <w:name w:val="Body Text"/>
    <w:basedOn w:val="1"/>
    <w:qFormat/>
    <w:uiPriority w:val="0"/>
    <w:pPr>
      <w:spacing w:after="120"/>
    </w:pPr>
  </w:style>
  <w:style w:type="paragraph" w:styleId="4">
    <w:name w:val="Body Text Indent"/>
    <w:basedOn w:val="1"/>
    <w:qFormat/>
    <w:uiPriority w:val="0"/>
    <w:pPr>
      <w:ind w:left="420" w:leftChars="200"/>
    </w:pPr>
  </w:style>
  <w:style w:type="paragraph" w:styleId="5">
    <w:name w:val="Plain Text"/>
    <w:basedOn w:val="1"/>
    <w:qFormat/>
    <w:uiPriority w:val="0"/>
    <w:rPr>
      <w:rFonts w:ascii="宋体" w:hAnsi="Courier New"/>
    </w:rPr>
  </w:style>
  <w:style w:type="paragraph" w:styleId="6">
    <w:name w:val="Body Text Indent 2"/>
    <w:basedOn w:val="1"/>
    <w:unhideWhenUsed/>
    <w:qFormat/>
    <w:uiPriority w:val="0"/>
    <w:pPr>
      <w:ind w:firstLine="540"/>
    </w:pPr>
    <w:rPr>
      <w:rFonts w:ascii="Calibri" w:hAnsi="Calibri"/>
      <w:sz w:val="28"/>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unhideWhenUsed/>
    <w:qFormat/>
    <w:uiPriority w:val="39"/>
    <w:rPr>
      <w:rFonts w:ascii="Calibri" w:hAnsi="Calibri" w:eastAsia="宋体" w:cs="Times New Roman"/>
    </w:rPr>
  </w:style>
  <w:style w:type="paragraph" w:styleId="10">
    <w:name w:val="Body Text Indent 3"/>
    <w:basedOn w:val="1"/>
    <w:qFormat/>
    <w:uiPriority w:val="0"/>
    <w:pPr>
      <w:ind w:firstLine="600" w:firstLineChars="200"/>
    </w:pPr>
    <w:rPr>
      <w:color w:val="FF0000"/>
      <w:sz w:val="30"/>
      <w:szCs w:val="20"/>
    </w:rPr>
  </w:style>
  <w:style w:type="paragraph" w:styleId="11">
    <w:name w:val="Body Text 2"/>
    <w:basedOn w:val="1"/>
    <w:qFormat/>
    <w:uiPriority w:val="0"/>
    <w:pPr>
      <w:spacing w:after="120" w:line="480" w:lineRule="auto"/>
    </w:pPr>
  </w:style>
  <w:style w:type="paragraph" w:styleId="12">
    <w:name w:val="Normal (Web)"/>
    <w:basedOn w:val="1"/>
    <w:qFormat/>
    <w:uiPriority w:val="0"/>
    <w:pPr>
      <w:spacing w:beforeAutospacing="1" w:afterAutospacing="1"/>
      <w:jc w:val="left"/>
    </w:pPr>
    <w:rPr>
      <w:rFonts w:cs="Times New Roman"/>
      <w:kern w:val="0"/>
      <w:sz w:val="24"/>
    </w:rPr>
  </w:style>
  <w:style w:type="paragraph" w:styleId="13">
    <w:name w:val="Body Text First Indent"/>
    <w:basedOn w:val="3"/>
    <w:qFormat/>
    <w:uiPriority w:val="0"/>
    <w:pPr>
      <w:widowControl/>
      <w:ind w:firstLine="420" w:firstLineChars="100"/>
      <w:jc w:val="left"/>
    </w:pPr>
    <w:rPr>
      <w:rFonts w:ascii="Times New Roman"/>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qFormat/>
    <w:uiPriority w:val="22"/>
    <w:rPr>
      <w:b/>
      <w:bCs/>
    </w:rPr>
  </w:style>
  <w:style w:type="character" w:styleId="18">
    <w:name w:val="Hyperlink"/>
    <w:basedOn w:val="16"/>
    <w:unhideWhenUsed/>
    <w:qFormat/>
    <w:uiPriority w:val="99"/>
    <w:rPr>
      <w:color w:val="0000FF"/>
      <w:u w:val="single"/>
    </w:rPr>
  </w:style>
  <w:style w:type="paragraph" w:customStyle="1" w:styleId="19">
    <w:name w:val="列表段落1"/>
    <w:basedOn w:val="1"/>
    <w:qFormat/>
    <w:uiPriority w:val="0"/>
    <w:pPr>
      <w:ind w:firstLine="420" w:firstLineChars="200"/>
    </w:pPr>
  </w:style>
  <w:style w:type="paragraph" w:customStyle="1" w:styleId="20">
    <w:name w:val="Default"/>
    <w:qFormat/>
    <w:uiPriority w:val="0"/>
    <w:pPr>
      <w:widowControl w:val="0"/>
      <w:autoSpaceDE w:val="0"/>
      <w:autoSpaceDN w:val="0"/>
      <w:adjustRightInd w:val="0"/>
    </w:pPr>
    <w:rPr>
      <w:rFonts w:ascii="楷体" w:hAnsi="Times New Roman" w:eastAsia="楷体" w:cs="楷体"/>
      <w:color w:val="000000"/>
      <w:sz w:val="24"/>
      <w:szCs w:val="24"/>
      <w:lang w:val="en-US" w:eastAsia="zh-CN" w:bidi="ar-SA"/>
    </w:rPr>
  </w:style>
  <w:style w:type="character" w:customStyle="1" w:styleId="21">
    <w:name w:val="15"/>
    <w:basedOn w:val="16"/>
    <w:qFormat/>
    <w:uiPriority w:val="0"/>
    <w:rPr>
      <w:rFonts w:hint="default" w:ascii="Calibri" w:hAnsi="Calibri" w:cs="Calibri"/>
      <w:b/>
      <w:bCs/>
    </w:rPr>
  </w:style>
  <w:style w:type="paragraph" w:styleId="22">
    <w:name w:val="List Paragraph"/>
    <w:basedOn w:val="1"/>
    <w:qFormat/>
    <w:uiPriority w:val="34"/>
    <w:pPr>
      <w:ind w:left="720"/>
      <w:contextualSpacing/>
    </w:pPr>
  </w:style>
  <w:style w:type="table" w:customStyle="1" w:styleId="23">
    <w:name w:val="Table Normal"/>
    <w:semiHidden/>
    <w:unhideWhenUsed/>
    <w:qFormat/>
    <w:uiPriority w:val="0"/>
    <w:tblPr>
      <w:tblCellMar>
        <w:top w:w="0" w:type="dxa"/>
        <w:left w:w="0" w:type="dxa"/>
        <w:bottom w:w="0" w:type="dxa"/>
        <w:right w:w="0" w:type="dxa"/>
      </w:tblCellMar>
    </w:tblPr>
  </w:style>
  <w:style w:type="paragraph" w:customStyle="1" w:styleId="24">
    <w:name w:val="表格正文内容"/>
    <w:basedOn w:val="1"/>
    <w:next w:val="1"/>
    <w:autoRedefine/>
    <w:qFormat/>
    <w:uiPriority w:val="0"/>
    <w:pPr>
      <w:widowControl/>
      <w:spacing w:line="360" w:lineRule="exact"/>
      <w:jc w:val="left"/>
    </w:pPr>
    <w:rPr>
      <w:rFonts w:ascii="方正楷体_GB2312" w:hAnsi="方正小标宋简体" w:eastAsia="方正仿宋_GB2312" w:cs="仿宋"/>
      <w:sz w:val="24"/>
      <w:szCs w:val="32"/>
    </w:rPr>
  </w:style>
  <w:style w:type="paragraph" w:customStyle="1" w:styleId="25">
    <w:name w:val="列出段落2"/>
    <w:basedOn w:val="1"/>
    <w:qFormat/>
    <w:uiPriority w:val="0"/>
    <w:pPr>
      <w:ind w:firstLine="420" w:firstLineChars="200"/>
    </w:pPr>
    <w:rPr>
      <w:rFonts w:ascii="Times New Roman" w:hAnsi="Times New Roman" w:eastAsia="宋体" w:cs="Times New Roman"/>
      <w:szCs w:val="21"/>
    </w:rPr>
  </w:style>
  <w:style w:type="paragraph" w:customStyle="1" w:styleId="26">
    <w:name w:val="列出段落1"/>
    <w:basedOn w:val="1"/>
    <w:qFormat/>
    <w:uiPriority w:val="34"/>
    <w:pPr>
      <w:suppressAutoHyphens/>
      <w:ind w:firstLine="420"/>
    </w:pPr>
    <w:rPr>
      <w:rFonts w:ascii="Times New Roman" w:hAnsi="Times New Roman" w:eastAsia="宋体" w:cs="Times New Roman"/>
      <w:kern w:val="1"/>
      <w:szCs w:val="21"/>
    </w:rPr>
  </w:style>
  <w:style w:type="paragraph" w:customStyle="1" w:styleId="27">
    <w:name w:val="Table Text"/>
    <w:basedOn w:val="1"/>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ontractReview xmlns="http://schemas.wps.cn/vas-ai-hub/contract-review">
  <reviewItems>
    <reviewItem>
      <errorID>0c4b5ab8-26f3-4eb8-85a0-ff3c3dfacd8a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58FFC7E6</paraID>
      <start>0</start>
      <end>2</end>
      <status>unmodified</status>
      <modifiedWord/>
      <trackRevisions>false</trackRevisions>
    </reviewItem>
    <reviewItem>
      <errorID>0a89d055-f9b4-4661-a550-5e4cae017691</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67A4B0EC</paraID>
      <start>0</start>
      <end>2</end>
      <status>unmodified</status>
      <modifiedWord/>
      <trackRevisions>false</trackRevisions>
    </reviewItem>
    <reviewItem>
      <errorID>981ea519-1e31-467d-9294-efcc13e99ed9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34243CEE</paraID>
      <start>0</start>
      <end>2</end>
      <status>unmodified</status>
      <modifiedWord/>
      <trackRevisions>false</trackRevisions>
    </reviewItem>
    <reviewItem>
      <errorID>02d7895e-05c0-419c-8682-1ea7d52e8bec</errorID>
      <errorWord>-</errorWord>
      <group>L1_Punc</group>
      <groupName>标点问题</groupName>
      <ability>L2_Punc_CN</ability>
      <abilityName>标点符号问题</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15F6B50A</paraID>
      <start>137</start>
      <end>138</end>
      <status>unmodified</status>
      <modifiedWord/>
      <trackRevisions>false</trackRevisions>
    </reviewItem>
    <reviewItem>
      <errorID>71ed8e32-2ee4-4368-83e2-ce41ae684988</errorID>
      <errorWord>(</errorWord>
      <group>L1_Format</group>
      <groupName>格式问题</groupName>
      <ability>L2_HalfPunc_CN</ability>
      <abilityName>全半角问题</abilityName>
      <candidateList>
        <item>（</item>
      </candidateList>
      <explain>文本全半角错误。</explain>
      <paraID>7452235E</paraID>
      <start>2</start>
      <end>3</end>
      <status>unmodified</status>
      <modifiedWord/>
      <trackRevisions>false</trackRevisions>
    </reviewItem>
    <reviewItem>
      <errorID>6b15b02d-865f-4a70-bb5f-fc0a4f1eaf99</errorID>
      <errorWord>)</errorWord>
      <group>L1_Format</group>
      <groupName>格式问题</groupName>
      <ability>L2_HalfPunc_CN</ability>
      <abilityName>全半角问题</abilityName>
      <candidateList>
        <item>）</item>
      </candidateList>
      <explain>文本全半角错误。</explain>
      <paraID>7452235E</paraID>
      <start>4</start>
      <end>5</end>
      <status>unmodified</status>
      <modifiedWord/>
      <trackRevisions>false</trackRevisions>
    </reviewItem>
    <reviewItem>
      <errorID>8eb1b557-9b68-4284-96cb-b8c9ce51ad47</errorID>
      <errorWord>(</errorWord>
      <group>L1_Format</group>
      <groupName>格式问题</groupName>
      <ability>L2_HalfPunc_CN</ability>
      <abilityName>全半角问题</abilityName>
      <candidateList>
        <item>（</item>
      </candidateList>
      <explain>文本全半角错误。</explain>
      <paraID>3CE36EFD</paraID>
      <start>2</start>
      <end>3</end>
      <status>unmodified</status>
      <modifiedWord/>
      <trackRevisions>false</trackRevisions>
    </reviewItem>
    <reviewItem>
      <errorID>0a009d0a-2cfb-4d3d-8e6d-e24ab5dfdab2</errorID>
      <errorWord>)</errorWord>
      <group>L1_Format</group>
      <groupName>格式问题</groupName>
      <ability>L2_HalfPunc_CN</ability>
      <abilityName>全半角问题</abilityName>
      <candidateList>
        <item>）</item>
      </candidateList>
      <explain>文本全半角错误。</explain>
      <paraID>3CE36EFD</paraID>
      <start>4</start>
      <end>5</end>
      <status>unmodified</status>
      <modifiedWord/>
      <trackRevisions>false</trackRevisions>
    </reviewItem>
    <reviewItem>
      <errorID>e9977bf0-a3d2-4cf8-943a-0d9027a8b9e3</errorID>
      <errorWord>(</errorWord>
      <group>L1_Format</group>
      <groupName>格式问题</groupName>
      <ability>L2_HalfPunc_CN</ability>
      <abilityName>全半角问题</abilityName>
      <candidateList>
        <item>（</item>
      </candidateList>
      <explain>文本全半角错误。</explain>
      <paraID>1591CFF6</paraID>
      <start>2</start>
      <end>3</end>
      <status>unmodified</status>
      <modifiedWord/>
      <trackRevisions>false</trackRevisions>
    </reviewItem>
    <reviewItem>
      <errorID>35f419b2-eaca-4d76-bedc-7a621eca19bf</errorID>
      <errorWord>)</errorWord>
      <group>L1_Format</group>
      <groupName>格式问题</groupName>
      <ability>L2_HalfPunc_CN</ability>
      <abilityName>全半角问题</abilityName>
      <candidateList>
        <item>）</item>
      </candidateList>
      <explain>文本全半角错误。</explain>
      <paraID>1591CFF6</paraID>
      <start>6</start>
      <end>7</end>
      <status>unmodified</status>
      <modifiedWord/>
      <trackRevisions>false</trackRevisions>
    </reviewItem>
    <reviewItem>
      <errorID>b23aa677-195e-4443-8522-36b89558eeb6</errorID>
      <errorWord>(</errorWord>
      <group>L1_Format</group>
      <groupName>格式问题</groupName>
      <ability>L2_HalfPunc_CN</ability>
      <abilityName>全半角问题</abilityName>
      <candidateList>
        <item>（</item>
      </candidateList>
      <explain>文本全半角错误。</explain>
      <paraID> 5768536</paraID>
      <start>2</start>
      <end>3</end>
      <status>unmodified</status>
      <modifiedWord/>
      <trackRevisions>false</trackRevisions>
    </reviewItem>
    <reviewItem>
      <errorID>53dc2eff-522b-426e-9868-e68104b9594e</errorID>
      <errorWord>)</errorWord>
      <group>L1_Format</group>
      <groupName>格式问题</groupName>
      <ability>L2_HalfPunc_CN</ability>
      <abilityName>全半角问题</abilityName>
      <candidateList>
        <item>）</item>
      </candidateList>
      <explain>文本全半角错误。</explain>
      <paraID> 5768536</paraID>
      <start>6</start>
      <end>7</end>
      <status>unmodified</status>
      <modifiedWord/>
      <trackRevisions>false</trackRevisions>
    </reviewItem>
    <reviewItem>
      <errorID>8127fbe7-a435-4099-b62c-c933eca2dafc</errorID>
      <errorWord>设备对</errorWord>
      <group>L1_Word</group>
      <groupName>字词问题</groupName>
      <ability>L2_Typo</ability>
      <abilityName>字词错误</abilityName>
      <candidateList>
        <item>设备</item>
      </candidateList>
      <explain>❶〈动〉设置以备应用：新建的工人俱乐部～得很不错。❷〈名〉进行某项工作或供应某种需要所必需的成套建筑或器物：厂房～｜机器～｜自来水～。</explain>
      <paraID>  BED37C</paraID>
      <start>88</start>
      <end>91</end>
      <status>unmodified</status>
      <modifiedWord/>
      <trackRevisions>false</trackRevisions>
    </reviewItem>
    <reviewItem>
      <errorID>9e4f5a24-a457-4886-ad4e-df7df5148d06</errorID>
      <errorWord>.</errorWord>
      <group>L1_Punc</group>
      <groupName>标点问题</groupName>
      <ability>L2_Punc_CN</ability>
      <abilityName>标点符号问题</abilityName>
      <candidateList/>
      <explain/>
      <paraID>26C7D771</paraID>
      <start>0</start>
      <end>1</end>
      <status>unmodified</status>
      <modifiedWord/>
      <trackRevisions>false</trackRevisions>
    </reviewItem>
    <reviewItem>
      <errorID>a9c5d788-5358-44ef-ad82-2b0707e46150</errorID>
      <errorWord>.</errorWord>
      <group>L1_Punc</group>
      <groupName>标点问题</groupName>
      <ability>L2_Punc_CN</ability>
      <abilityName>标点符号问题</abilityName>
      <candidateList/>
      <explain/>
      <paraID>15AE7591</paraID>
      <start>0</start>
      <end>1</end>
      <status>unmodified</status>
      <modifiedWord/>
      <trackRevisions>false</trackRevisions>
    </reviewItem>
    <reviewItem>
      <errorID>23b6978b-e512-44c0-a74d-649cb4ea9d51</errorID>
      <errorWord>.</errorWord>
      <group>L1_Punc</group>
      <groupName>标点问题</groupName>
      <ability>L2_Punc_CN</ability>
      <abilityName>标点符号问题</abilityName>
      <candidateList/>
      <explain/>
      <paraID>1C888038</paraID>
      <start>0</start>
      <end>1</end>
      <status>unmodified</status>
      <modifiedWord/>
      <trackRevisions>false</trackRevisions>
    </reviewItem>
    <reviewItem>
      <errorID>d584ab87-12ec-42b4-93db-eb7ee08b7258</errorID>
      <errorWord>.</errorWord>
      <group>L1_Punc</group>
      <groupName>标点问题</groupName>
      <ability>L2_Punc_CN</ability>
      <abilityName>标点符号问题</abilityName>
      <candidateList/>
      <explain/>
      <paraID>7255E7DD</paraID>
      <start>0</start>
      <end>1</end>
      <status>unmodified</status>
      <modifiedWord/>
      <trackRevisions>false</trackRevisions>
    </reviewItem>
    <reviewItem>
      <errorID>78e4b01c-dfba-44a3-8011-fc0de97123af</errorID>
      <errorWord>.</errorWord>
      <group>L1_Punc</group>
      <groupName>标点问题</groupName>
      <ability>L2_Punc_CN</ability>
      <abilityName>标点符号问题</abilityName>
      <candidateList/>
      <explain/>
      <paraID>3CA822AB</paraID>
      <start>0</start>
      <end>1</end>
      <status>unmodified</status>
      <modifiedWord/>
      <trackRevisions>false</trackRevisions>
    </reviewItem>
    <reviewItem>
      <errorID>079f7fc6-4701-4e7b-926d-3cf220f026fd</errorID>
      <errorWord>(</errorWord>
      <group>L1_Format</group>
      <groupName>格式问题</groupName>
      <ability>L2_HalfPunc_CN</ability>
      <abilityName>全半角问题</abilityName>
      <candidateList>
        <item>（</item>
      </candidateList>
      <explain>文本全半角错误。</explain>
      <paraID>13FBD8C2</paraID>
      <start>2</start>
      <end>3</end>
      <status>unmodified</status>
      <modifiedWord/>
      <trackRevisions>false</trackRevisions>
    </reviewItem>
    <reviewItem>
      <errorID>a0ebf4be-484d-4cf0-9208-86a0d46355d3</errorID>
      <errorWord>)</errorWord>
      <group>L1_Format</group>
      <groupName>格式问题</groupName>
      <ability>L2_HalfPunc_CN</ability>
      <abilityName>全半角问题</abilityName>
      <candidateList>
        <item>）</item>
      </candidateList>
      <explain>文本全半角错误。</explain>
      <paraID>13FBD8C2</paraID>
      <start>4</start>
      <end>5</end>
      <status>unmodified</status>
      <modifiedWord/>
      <trackRevisions>false</trackRevisions>
    </reviewItem>
    <reviewItem>
      <errorID>8135ab57-0926-433f-98ff-81705fa50892</errorID>
      <errorWord>(</errorWord>
      <group>L1_Format</group>
      <groupName>格式问题</groupName>
      <ability>L2_HalfPunc_CN</ability>
      <abilityName>全半角问题</abilityName>
      <candidateList>
        <item>（</item>
      </candidateList>
      <explain>文本全半角错误。</explain>
      <paraID> 85A61D3</paraID>
      <start>2</start>
      <end>3</end>
      <status>unmodified</status>
      <modifiedWord/>
      <trackRevisions>false</trackRevisions>
    </reviewItem>
    <reviewItem>
      <errorID>585dcc10-64a8-4623-9a15-152b10481f09</errorID>
      <errorWord>)</errorWord>
      <group>L1_Format</group>
      <groupName>格式问题</groupName>
      <ability>L2_HalfPunc_CN</ability>
      <abilityName>全半角问题</abilityName>
      <candidateList>
        <item>）</item>
      </candidateList>
      <explain>文本全半角错误。</explain>
      <paraID> 85A61D3</paraID>
      <start>4</start>
      <end>5</end>
      <status>unmodified</status>
      <modifiedWord/>
      <trackRevisions>false</trackRevisions>
    </reviewItem>
    <reviewItem>
      <errorID>fc904e69-bdd3-457b-8d92-3df43921848f</errorID>
      <errorWord>(</errorWord>
      <group>L1_Format</group>
      <groupName>格式问题</groupName>
      <ability>L2_HalfPunc_CN</ability>
      <abilityName>全半角问题</abilityName>
      <candidateList>
        <item>（</item>
      </candidateList>
      <explain>文本全半角错误。</explain>
      <paraID>711B0F0C</paraID>
      <start>11</start>
      <end>12</end>
      <status>unmodified</status>
      <modifiedWord/>
      <trackRevisions>false</trackRevisions>
    </reviewItem>
    <reviewItem>
      <errorID>45390bd3-5b42-4b68-8043-0b00a3c8aaed</errorID>
      <errorWord>)</errorWord>
      <group>L1_Format</group>
      <groupName>格式问题</groupName>
      <ability>L2_HalfPunc_CN</ability>
      <abilityName>全半角问题</abilityName>
      <candidateList>
        <item>）</item>
      </candidateList>
      <explain>文本全半角错误。</explain>
      <paraID>711B0F0C</paraID>
      <start>15</start>
      <end>16</end>
      <status>unmodified</status>
      <modifiedWord/>
      <trackRevisions>false</trackRevisions>
    </reviewItem>
    <reviewItem>
      <errorID>940d972b-0b76-42f2-8100-951d0fef8a91</errorID>
      <errorWord>(</errorWord>
      <group>L1_Format</group>
      <groupName>格式问题</groupName>
      <ability>L2_HalfPunc_CN</ability>
      <abilityName>全半角问题</abilityName>
      <candidateList>
        <item>（</item>
      </candidateList>
      <explain>文本全半角错误。</explain>
      <paraID>16FD3CBB</paraID>
      <start>14</start>
      <end>15</end>
      <status>unmodified</status>
      <modifiedWord/>
      <trackRevisions>false</trackRevisions>
    </reviewItem>
    <reviewItem>
      <errorID>006fcc43-8d1e-44ed-911d-f9df317b3b8f</errorID>
      <errorWord>)</errorWord>
      <group>L1_Format</group>
      <groupName>格式问题</groupName>
      <ability>L2_HalfPunc_CN</ability>
      <abilityName>全半角问题</abilityName>
      <candidateList>
        <item>）</item>
      </candidateList>
      <explain>文本全半角错误。</explain>
      <paraID>16FD3CBB</paraID>
      <start>18</start>
      <end>19</end>
      <status>unmodified</status>
      <modifiedWord/>
      <trackRevisions>false</trackRevisions>
    </reviewItem>
    <reviewItem>
      <errorID>7447e787-058d-4583-89a8-60c77d2803e1</errorID>
      <errorWord>(</errorWord>
      <group>L1_Format</group>
      <groupName>格式问题</groupName>
      <ability>L2_HalfPunc_CN</ability>
      <abilityName>全半角问题</abilityName>
      <candidateList>
        <item>（</item>
      </candidateList>
      <explain>文本全半角错误。</explain>
      <paraID>316C3019</paraID>
      <start>16</start>
      <end>17</end>
      <status>unmodified</status>
      <modifiedWord/>
      <trackRevisions>false</trackRevisions>
    </reviewItem>
    <reviewItem>
      <errorID>ef9f5bc8-d58f-4c06-83cf-dd4a7a491547</errorID>
      <errorWord>)</errorWord>
      <group>L1_Format</group>
      <groupName>格式问题</groupName>
      <ability>L2_HalfPunc_CN</ability>
      <abilityName>全半角问题</abilityName>
      <candidateList>
        <item>）</item>
      </candidateList>
      <explain>文本全半角错误。</explain>
      <paraID>316C3019</paraID>
      <start>19</start>
      <end>20</end>
      <status>unmodified</status>
      <modifiedWord/>
      <trackRevisions>false</trackRevisions>
    </reviewItem>
    <reviewItem>
      <errorID>f205eea6-7045-4f8d-8698-f8f8472e5d58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7E564BE2</paraID>
      <start>0</start>
      <end>2</end>
      <status>unmodified</status>
      <modifiedWord/>
      <trackRevisions>false</trackRevisions>
    </reviewItem>
    <reviewItem>
      <errorID>4e05622c-178f-46d3-ab07-e8a88eaa0460</errorID>
      <errorWord>-</errorWord>
      <group>L1_Punc</group>
      <groupName>标点问题</groupName>
      <ability>L2_Punc_CN</ability>
      <abilityName>标点符号问题</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7E564BE2</paraID>
      <start>13</start>
      <end>14</end>
      <status>unmodified</status>
      <modifiedWord/>
      <trackRevisions>false</trackRevisions>
    </reviewItem>
    <reviewItem>
      <errorID>9db8f122-1454-4f04-ac1d-0a7ccdccb2d6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63D9D6B4</paraID>
      <start>0</start>
      <end>2</end>
      <status>unmodified</status>
      <modifiedWord/>
      <trackRevisions>false</trackRevisions>
    </reviewItem>
    <reviewItem>
      <errorID>4e266e28-a194-4732-844d-daa8f73072a0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145EFFCB</paraID>
      <start>0</start>
      <end>2</end>
      <status>unmodified</status>
      <modifiedWord/>
      <trackRevisions>false</trackRevisions>
    </reviewItem>
    <reviewItem>
      <errorID>1bb9b97b-0c9f-4be8-be8b-b43b51990533</errorID>
      <errorWord>,</errorWord>
      <group>L1_Format</group>
      <groupName>格式问题</groupName>
      <ability>L2_HalfPunc_CN</ability>
      <abilityName>全半角问题</abilityName>
      <candidateList>
        <item>，</item>
      </candidateList>
      <explain>文本全半角错误。</explain>
      <paraID>145EFFCB</paraID>
      <start>14</start>
      <end>15</end>
      <status>unmodified</status>
      <modifiedWord/>
      <trackRevisions>false</trackRevisions>
    </reviewItem>
    <reviewItem>
      <errorID>8d85549c-aa79-4ead-bee2-6327ac86679b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43DED64E</paraID>
      <start>0</start>
      <end>2</end>
      <status>unmodified</status>
      <modifiedWord/>
      <trackRevisions>false</trackRevisions>
    </reviewItem>
    <reviewItem>
      <errorID>3c4df675-1097-4d3a-baab-f458c71f9e2d</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2FC3B8DC</paraID>
      <start>0</start>
      <end>2</end>
      <status>unmodified</status>
      <modifiedWord/>
      <trackRevisions>false</trackRevisions>
    </reviewItem>
    <reviewItem>
      <errorID>a3d4c761-3d47-4b72-b24a-3db24bfc90ef</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673FFF60</paraID>
      <start>0</start>
      <end>2</end>
      <status>unmodified</status>
      <modifiedWord/>
      <trackRevisions>false</trackRevisions>
    </reviewItem>
    <reviewItem>
      <errorID>a26b6685-38ac-4aa5-8668-4d216b538742</errorID>
      <errorWord>等</errorWord>
      <group>L1_Word</group>
      <groupName>字词问题</groupName>
      <ability>L2_Typo</ability>
      <abilityName>字词错误</abilityName>
      <candidateList>
        <item>的</item>
      </candidateList>
      <explain>“的”常用于连接修饰语与名词性中心语，表示属性、所属或描述。</explain>
      <paraID> 53ACC0F</paraID>
      <start>13</start>
      <end>14</end>
      <status>unmodified</status>
      <modifiedWord/>
      <trackRevisions>false</trackRevisions>
    </reviewItem>
    <reviewItem>
      <errorID>ec74e422-d578-4c99-92bd-fd1c0a3d2065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43482A45</paraID>
      <start>0</start>
      <end>2</end>
      <status>unmodified</status>
      <modifiedWord/>
      <trackRevisions>false</trackRevisions>
    </reviewItem>
    <reviewItem>
      <errorID>5c4f3297-237f-409c-97a9-830c2c734314</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428A839D</paraID>
      <start>0</start>
      <end>2</end>
      <status>unmodified</status>
      <modifiedWord/>
      <trackRevisions>false</trackRevisions>
    </reviewItem>
    <reviewItem>
      <errorID>5fd49c20-105b-4f46-a0ac-d191ee5e33eb</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56E8031D</paraID>
      <start>0</start>
      <end>2</end>
      <status>unmodified</status>
      <modifiedWord/>
      <trackRevisions>false</trackRevisions>
    </reviewItem>
    <reviewItem>
      <errorID>aa0a03e3-bbb0-4ce9-9764-d476e1a5093a</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1DCC4AA6</paraID>
      <start>0</start>
      <end>2</end>
      <status>unmodified</status>
      <modifiedWord/>
      <trackRevisions>false</trackRevisions>
    </reviewItem>
    <reviewItem>
      <errorID>12e45d6d-4db9-4b19-9f4a-32911b4fe546</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41589759</paraID>
      <start>0</start>
      <end>2</end>
      <status>unmodified</status>
      <modifiedWord/>
      <trackRevisions>false</trackRevisions>
    </reviewItem>
    <reviewItem>
      <errorID>68419431-0356-4c64-b694-ec332fab9dd8</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7EB31163</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721025c-ddbb-41bd-8855-4518374d6ed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10</Pages>
  <Words>1646</Words>
  <Characters>1920</Characters>
  <Lines>133</Lines>
  <Paragraphs>161</Paragraphs>
  <TotalTime>5</TotalTime>
  <ScaleCrop>false</ScaleCrop>
  <LinksUpToDate>false</LinksUpToDate>
  <CharactersWithSpaces>1924</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2026-02-05T02:57:00Z</dcterms:created>
  <dc:creator>HP</dc:creator>
  <cp:lastModifiedBy>仲杰</cp:lastModifiedBy>
  <dcterms:modified xsi:type="dcterms:W3CDTF">2026-06-23T06:23:50Z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KSOTemplateDocerSaveRecord">
    <vt:lpwstr>eyJoZGlkIjoiMjQzMjJjYTEzYzEzMjVjOGIxYWQwMTc0ZTUwZGE2YjIiLCJ1c2VySWQiOiIyOTgyOTgyOTEifQ==</vt:lpwstr>
  </property>
  <property fmtid="{D5CDD505-2E9C-101B-9397-08002B2CF9AE}" pid="4" name="ICV">
    <vt:lpwstr>2BFD31D5F3FB4B709DBC969892577809_12</vt:lpwstr>
  </property>
</Properties>
</file>