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420" w:hanging="420" w:firstLineChars="0"/>
        <w:jc w:val="center"/>
        <w:rPr>
          <w:rStyle w:val="5"/>
          <w:rFonts w:ascii="微软雅黑" w:hAnsi="微软雅黑" w:eastAsia="微软雅黑"/>
          <w:sz w:val="28"/>
          <w:szCs w:val="28"/>
          <w:highlight w:val="none"/>
          <w:lang w:eastAsia="zh-Hans"/>
        </w:rPr>
      </w:pPr>
      <w:r>
        <w:rPr>
          <w:rStyle w:val="5"/>
          <w:rFonts w:hint="eastAsia" w:ascii="微软雅黑" w:hAnsi="微软雅黑" w:eastAsia="微软雅黑"/>
          <w:sz w:val="28"/>
          <w:szCs w:val="28"/>
          <w:highlight w:val="none"/>
          <w:lang w:eastAsia="zh-Hans"/>
        </w:rPr>
        <w:t>上海国际航运研究中心实验室移机主机房改造服务</w:t>
      </w:r>
    </w:p>
    <w:p>
      <w:pPr>
        <w:pStyle w:val="4"/>
        <w:spacing w:line="360" w:lineRule="auto"/>
        <w:ind w:left="420" w:hanging="420" w:firstLineChars="0"/>
        <w:jc w:val="center"/>
        <w:rPr>
          <w:rStyle w:val="5"/>
          <w:rFonts w:ascii="微软雅黑" w:hAnsi="微软雅黑" w:eastAsia="微软雅黑"/>
          <w:sz w:val="28"/>
          <w:szCs w:val="28"/>
          <w:highlight w:val="none"/>
        </w:rPr>
      </w:pPr>
      <w:r>
        <w:rPr>
          <w:rStyle w:val="5"/>
          <w:rFonts w:hint="eastAsia" w:ascii="微软雅黑" w:hAnsi="微软雅黑" w:eastAsia="微软雅黑"/>
          <w:sz w:val="28"/>
          <w:szCs w:val="28"/>
          <w:highlight w:val="none"/>
        </w:rPr>
        <w:t>技术要求</w:t>
      </w:r>
    </w:p>
    <w:p>
      <w:pPr>
        <w:pStyle w:val="4"/>
        <w:spacing w:line="360" w:lineRule="auto"/>
        <w:ind w:left="420" w:hanging="420" w:firstLineChars="0"/>
        <w:rPr>
          <w:rStyle w:val="5"/>
          <w:rFonts w:ascii="微软雅黑" w:hAnsi="微软雅黑" w:eastAsia="微软雅黑"/>
          <w:sz w:val="28"/>
          <w:szCs w:val="28"/>
          <w:highlight w:val="none"/>
        </w:rPr>
      </w:pPr>
      <w:r>
        <w:rPr>
          <w:rStyle w:val="5"/>
          <w:rFonts w:hint="eastAsia" w:ascii="微软雅黑" w:hAnsi="微软雅黑" w:eastAsia="微软雅黑"/>
          <w:sz w:val="28"/>
          <w:szCs w:val="28"/>
          <w:highlight w:val="none"/>
          <w:lang w:eastAsia="zh-Hans"/>
        </w:rPr>
        <w:t>一</w:t>
      </w:r>
      <w:r>
        <w:rPr>
          <w:rStyle w:val="5"/>
          <w:rFonts w:ascii="微软雅黑" w:hAnsi="微软雅黑" w:eastAsia="微软雅黑"/>
          <w:sz w:val="28"/>
          <w:szCs w:val="28"/>
          <w:highlight w:val="none"/>
          <w:lang w:eastAsia="zh-Hans"/>
        </w:rPr>
        <w:t>、</w:t>
      </w:r>
      <w:r>
        <w:rPr>
          <w:rStyle w:val="5"/>
          <w:rFonts w:hint="eastAsia" w:ascii="微软雅黑" w:hAnsi="微软雅黑" w:eastAsia="微软雅黑"/>
          <w:sz w:val="28"/>
          <w:szCs w:val="28"/>
          <w:highlight w:val="none"/>
        </w:rPr>
        <w:t>项目概况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上海国际航运研究中心实验室建设中，根据业务需求，现在上海网专线、网络核心设备、安全设备、虚拟化结算应用，不间断电源(UPS)平台等共约4个机柜，从原机房迁移至新信息机房。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搬迁前，需根据现网拓扑，重新规划、部署新增及替代安全设备的相关配置，满足等保三级防护标准。对于虚拟化应用平台需依原状恢复以太网链路，保证虚拟机平台运行恢复、数据安全。</w:t>
      </w:r>
    </w:p>
    <w:p>
      <w:pPr>
        <w:pStyle w:val="4"/>
        <w:spacing w:line="360" w:lineRule="auto"/>
        <w:ind w:left="420" w:hanging="420" w:firstLineChars="0"/>
        <w:rPr>
          <w:rStyle w:val="5"/>
          <w:rFonts w:ascii="微软雅黑" w:hAnsi="微软雅黑" w:eastAsia="微软雅黑"/>
          <w:sz w:val="28"/>
          <w:szCs w:val="28"/>
          <w:highlight w:val="none"/>
        </w:rPr>
      </w:pPr>
      <w:r>
        <w:rPr>
          <w:rStyle w:val="5"/>
          <w:rFonts w:hint="eastAsia" w:ascii="微软雅黑" w:hAnsi="微软雅黑" w:eastAsia="微软雅黑"/>
          <w:sz w:val="28"/>
          <w:szCs w:val="28"/>
          <w:highlight w:val="none"/>
        </w:rPr>
        <w:t>二、主要内容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数据中心搬迁项目涉及安全设备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若干</w:t>
      </w:r>
      <w:r>
        <w:rPr>
          <w:rFonts w:hint="eastAsia" w:ascii="宋体" w:hAnsi="宋体"/>
          <w:sz w:val="28"/>
          <w:szCs w:val="28"/>
          <w:highlight w:val="none"/>
        </w:rPr>
        <w:t>台、存储设备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/>
          <w:sz w:val="28"/>
          <w:szCs w:val="28"/>
          <w:highlight w:val="none"/>
        </w:rPr>
        <w:t>台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35台服务器</w:t>
      </w:r>
      <w:r>
        <w:rPr>
          <w:rFonts w:hint="eastAsia" w:ascii="宋体" w:hAnsi="宋体"/>
          <w:sz w:val="28"/>
          <w:szCs w:val="28"/>
          <w:highlight w:val="none"/>
        </w:rPr>
        <w:t>。对应生产环境机柜全部搬迁，对应的通信机柜，全部设备，包括不限于交换机、核心交换机、路由器，无线管理器，配线架、导轨、设备承板，光配架，万兆通信交换机等设备，并扩展部分预留为未来搬入的业务系统。</w:t>
      </w:r>
    </w:p>
    <w:p>
      <w:pPr>
        <w:pStyle w:val="4"/>
        <w:spacing w:line="360" w:lineRule="auto"/>
        <w:ind w:firstLine="426" w:firstLineChars="0"/>
        <w:jc w:val="lef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该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/>
          <w:sz w:val="28"/>
          <w:szCs w:val="28"/>
          <w:highlight w:val="none"/>
        </w:rPr>
        <w:t>包含的具体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功能板块</w:t>
      </w:r>
      <w:r>
        <w:rPr>
          <w:rFonts w:hint="eastAsia" w:ascii="宋体" w:hAnsi="宋体"/>
          <w:sz w:val="28"/>
          <w:szCs w:val="28"/>
          <w:highlight w:val="none"/>
        </w:rPr>
        <w:t>包括：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(1)实验室演示墙移机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：9块屏幕搬迁以及重新拼接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(2)实验室触控一体机移机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：线路布置以及线路隐蔽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(3)主机房电路改造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：配电箱到六个机柜的强电改造和ups电源扩容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(4)主机房机柜搬迁及网络理线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：机柜空间规划、中间的34U空间为配线架、理线器的专用空间和机柜内走线。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(5)主机房服务器搬迁与设备调试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：35台服务器要移机搬迁、迁移及配置和数据库cassandra集群spark集群启动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ab/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(6)主机房精密空调移机改造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：精密空调拆卸、移机、安装、维修。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(7)主机房环境及安全监测系统改造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：温度监控主机及探头布置、机房掉电监测和远程控制功能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(8)主机房环境及安全监测系统改造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/>
          <w:sz w:val="28"/>
          <w:szCs w:val="28"/>
          <w:highlight w:val="none"/>
        </w:rPr>
        <w:t>针对中心机房UPS、精密空调、智能综合环境监测终端（环境</w:t>
      </w: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温度</w:t>
      </w:r>
      <w:r>
        <w:rPr>
          <w:rFonts w:hint="eastAsia" w:ascii="宋体" w:hAnsi="宋体"/>
          <w:sz w:val="28"/>
          <w:szCs w:val="28"/>
          <w:highlight w:val="none"/>
        </w:rPr>
        <w:t>、湿度、烟雾、PM2.5、TVOC空气质量）等进行集中统一在线远程监控</w:t>
      </w:r>
    </w:p>
    <w:p>
      <w:pPr>
        <w:pStyle w:val="4"/>
        <w:spacing w:line="360" w:lineRule="auto"/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Hans"/>
        </w:rPr>
        <w:t>(9)主机房显示大屏幕系统改造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/>
          <w:sz w:val="28"/>
          <w:szCs w:val="28"/>
          <w:highlight w:val="none"/>
        </w:rPr>
        <w:t>大屏幕显示系统将原有港航大数据实验室的3*3演示系统大屏幕及显示矩阵迁移配置并进行功能改造。</w:t>
      </w:r>
    </w:p>
    <w:p>
      <w:pPr>
        <w:pStyle w:val="4"/>
        <w:spacing w:line="360" w:lineRule="auto"/>
        <w:ind w:left="420" w:hanging="420" w:firstLineChars="0"/>
        <w:rPr>
          <w:rStyle w:val="5"/>
          <w:rFonts w:ascii="微软雅黑" w:hAnsi="微软雅黑" w:eastAsia="微软雅黑"/>
          <w:sz w:val="28"/>
          <w:szCs w:val="28"/>
          <w:highlight w:val="none"/>
        </w:rPr>
      </w:pPr>
      <w:r>
        <w:rPr>
          <w:rStyle w:val="5"/>
          <w:rFonts w:hint="eastAsia" w:ascii="微软雅黑" w:hAnsi="微软雅黑" w:eastAsia="微软雅黑"/>
          <w:sz w:val="28"/>
          <w:szCs w:val="28"/>
          <w:highlight w:val="none"/>
        </w:rPr>
        <w:t>三、技术智慧与售后服务</w:t>
      </w:r>
    </w:p>
    <w:p>
      <w:pPr>
        <w:pStyle w:val="4"/>
        <w:spacing w:line="360" w:lineRule="auto"/>
        <w:ind w:firstLine="426" w:firstLineChars="0"/>
        <w:jc w:val="left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改造及搬迁预计于2023年6月底前完成。</w:t>
      </w:r>
    </w:p>
    <w:p>
      <w:pPr>
        <w:pStyle w:val="4"/>
        <w:spacing w:line="360" w:lineRule="auto"/>
        <w:ind w:firstLine="426" w:firstLineChars="0"/>
        <w:jc w:val="left"/>
        <w:rPr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乙方应根据项目单位的需求完成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搬迁</w:t>
      </w:r>
      <w:r>
        <w:rPr>
          <w:rFonts w:hint="eastAsia" w:ascii="宋体" w:hAnsi="宋体"/>
          <w:sz w:val="28"/>
          <w:szCs w:val="28"/>
          <w:highlight w:val="none"/>
        </w:rPr>
        <w:t>、测试和布署方面的服务工作，并提供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售后维修</w:t>
      </w:r>
      <w:r>
        <w:rPr>
          <w:rFonts w:hint="eastAsia" w:ascii="宋体" w:hAnsi="宋体"/>
          <w:sz w:val="28"/>
          <w:szCs w:val="28"/>
          <w:highlight w:val="none"/>
        </w:rPr>
        <w:t>及其他说明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交接</w:t>
      </w:r>
      <w:r>
        <w:rPr>
          <w:rFonts w:hint="eastAsia" w:ascii="宋体" w:hAnsi="宋体"/>
          <w:sz w:val="28"/>
          <w:szCs w:val="28"/>
          <w:highlight w:val="none"/>
        </w:rPr>
        <w:t>文档。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EBB392C"/>
    <w:rsid w:val="0EBB392C"/>
    <w:rsid w:val="1D3232C3"/>
    <w:rsid w:val="1EAF6853"/>
    <w:rsid w:val="20DB1848"/>
    <w:rsid w:val="257E0C9C"/>
    <w:rsid w:val="309D0D8D"/>
    <w:rsid w:val="3180132A"/>
    <w:rsid w:val="365437D6"/>
    <w:rsid w:val="46C16C66"/>
    <w:rsid w:val="49135895"/>
    <w:rsid w:val="4AE7329A"/>
    <w:rsid w:val="53131313"/>
    <w:rsid w:val="58B06B3A"/>
    <w:rsid w:val="593A0570"/>
    <w:rsid w:val="5AB67D0C"/>
    <w:rsid w:val="64EF177B"/>
    <w:rsid w:val="6CE04B52"/>
    <w:rsid w:val="6F297D8E"/>
    <w:rsid w:val="735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</w:style>
  <w:style w:type="character" w:customStyle="1" w:styleId="5">
    <w:name w:val="15"/>
    <w:basedOn w:val="3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835</Characters>
  <Lines>0</Lines>
  <Paragraphs>0</Paragraphs>
  <TotalTime>11</TotalTime>
  <ScaleCrop>false</ScaleCrop>
  <LinksUpToDate>false</LinksUpToDate>
  <CharactersWithSpaces>836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2023-05-16T02:08:00Z</dcterms:created>
  <dc:creator>111111</dc:creator>
  <cp:lastModifiedBy>仲杰</cp:lastModifiedBy>
  <dcterms:modified xsi:type="dcterms:W3CDTF">2023-05-22T03:05:50Z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C49CB1AA694A4357AE6B4AA559359D55_11</vt:lpwstr>
  </property>
</Properties>
</file>