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BB2585" w:rsidRDefault="005B47A1" w:rsidP="00F81A85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  <w:szCs w:val="24"/>
              </w:rPr>
            </w:pPr>
            <w:r w:rsidRPr="005B47A1">
              <w:rPr>
                <w:rFonts w:hAnsi="宋体" w:cs="宋体" w:hint="eastAsia"/>
                <w:sz w:val="24"/>
              </w:rPr>
              <w:t>上海海事大学教学楼</w:t>
            </w:r>
            <w:r w:rsidRPr="005B47A1">
              <w:rPr>
                <w:rFonts w:hAnsi="宋体" w:cs="宋体"/>
                <w:sz w:val="24"/>
              </w:rPr>
              <w:t>3C410</w:t>
            </w:r>
            <w:r w:rsidRPr="005B47A1">
              <w:rPr>
                <w:rFonts w:hAnsi="宋体" w:cs="宋体" w:hint="eastAsia"/>
                <w:sz w:val="24"/>
              </w:rPr>
              <w:t>教室装修改造工程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081E5E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Pr="005B47A1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tblLook w:val="04A0" w:firstRow="1" w:lastRow="0" w:firstColumn="1" w:lastColumn="0" w:noHBand="0" w:noVBand="1"/>
      </w:tblPr>
      <w:tblGrid>
        <w:gridCol w:w="704"/>
        <w:gridCol w:w="1906"/>
        <w:gridCol w:w="520"/>
        <w:gridCol w:w="980"/>
        <w:gridCol w:w="4503"/>
        <w:gridCol w:w="1701"/>
        <w:gridCol w:w="1134"/>
        <w:gridCol w:w="1276"/>
        <w:gridCol w:w="1449"/>
      </w:tblGrid>
      <w:tr w:rsidR="00081E5E" w:rsidRPr="00081E5E" w:rsidTr="00903FA4">
        <w:trPr>
          <w:trHeight w:val="615"/>
        </w:trPr>
        <w:tc>
          <w:tcPr>
            <w:tcW w:w="70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2"/>
              </w:rPr>
              <w:t xml:space="preserve">序号 </w:t>
            </w:r>
          </w:p>
        </w:tc>
        <w:tc>
          <w:tcPr>
            <w:tcW w:w="190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分项目名称</w:t>
            </w:r>
          </w:p>
        </w:tc>
        <w:tc>
          <w:tcPr>
            <w:tcW w:w="52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单位</w:t>
            </w:r>
          </w:p>
        </w:tc>
        <w:tc>
          <w:tcPr>
            <w:tcW w:w="980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数量</w:t>
            </w:r>
          </w:p>
        </w:tc>
        <w:tc>
          <w:tcPr>
            <w:tcW w:w="4503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Cs w:val="24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4"/>
              </w:rPr>
              <w:t>项目内容特征</w:t>
            </w:r>
          </w:p>
        </w:tc>
        <w:tc>
          <w:tcPr>
            <w:tcW w:w="1701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施工工艺及材料品牌、型号规格</w:t>
            </w:r>
          </w:p>
        </w:tc>
        <w:tc>
          <w:tcPr>
            <w:tcW w:w="1134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单价（元）</w:t>
            </w:r>
          </w:p>
        </w:tc>
        <w:tc>
          <w:tcPr>
            <w:tcW w:w="1276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合价（元）</w:t>
            </w:r>
          </w:p>
        </w:tc>
        <w:tc>
          <w:tcPr>
            <w:tcW w:w="1449" w:type="dxa"/>
            <w:vAlign w:val="center"/>
            <w:hideMark/>
          </w:tcPr>
          <w:p w:rsidR="00081E5E" w:rsidRPr="00081E5E" w:rsidRDefault="00081E5E" w:rsidP="00081E5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snapToGrid/>
                <w:spacing w:val="0"/>
                <w:sz w:val="20"/>
                <w:szCs w:val="20"/>
              </w:rPr>
              <w:t>备注</w:t>
            </w: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矿棉板吊顶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m2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56</w:t>
            </w:r>
          </w:p>
        </w:tc>
        <w:tc>
          <w:tcPr>
            <w:tcW w:w="4503" w:type="dxa"/>
            <w:vMerge w:val="restart"/>
            <w:noWrap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拆除原有吊顶，新做矿棉板吊顶，周边一圈石膏板吊顶，具体样式参照3C110教室</w:t>
            </w:r>
          </w:p>
        </w:tc>
        <w:tc>
          <w:tcPr>
            <w:tcW w:w="1701" w:type="dxa"/>
            <w:vAlign w:val="center"/>
          </w:tcPr>
          <w:p w:rsidR="002E7B7D" w:rsidRPr="00081E5E" w:rsidRDefault="002E7B7D" w:rsidP="002E7B7D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7B7D" w:rsidRPr="00081E5E" w:rsidRDefault="002E7B7D" w:rsidP="002E7B7D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7B7D" w:rsidRPr="00081E5E" w:rsidRDefault="002E7B7D" w:rsidP="002E7B7D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color w:val="000000"/>
                <w:spacing w:val="0"/>
                <w:sz w:val="20"/>
                <w:szCs w:val="20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石膏板吊顶造型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m2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21</w:t>
            </w:r>
          </w:p>
        </w:tc>
        <w:tc>
          <w:tcPr>
            <w:tcW w:w="4503" w:type="dxa"/>
            <w:vMerge/>
            <w:noWrap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540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3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聚酯纤维吸音板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m2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25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含基层，面层等所有内容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540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4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大理石窗台板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m2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4.2</w:t>
            </w:r>
          </w:p>
        </w:tc>
        <w:tc>
          <w:tcPr>
            <w:tcW w:w="4503" w:type="dxa"/>
            <w:noWrap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人造大理石，具体颜色样式中标后选定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5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布艺窗帘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18</w:t>
            </w:r>
          </w:p>
        </w:tc>
        <w:tc>
          <w:tcPr>
            <w:tcW w:w="4503" w:type="dxa"/>
            <w:noWrap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全遮光，</w:t>
            </w: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含轨道，</w:t>
            </w: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具体颜色样式中标后选定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6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墙顶面立邦乳胶漆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m2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90</w:t>
            </w:r>
          </w:p>
        </w:tc>
        <w:tc>
          <w:tcPr>
            <w:tcW w:w="4503" w:type="dxa"/>
            <w:noWrap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局部起壳、污损严重区域铲除批嵌腻子，整体一底两度乳胶漆，颜色中标后选定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4E1B5F" w:rsidRPr="00081E5E" w:rsidTr="0002187E">
        <w:trPr>
          <w:trHeight w:val="540"/>
        </w:trPr>
        <w:tc>
          <w:tcPr>
            <w:tcW w:w="704" w:type="dxa"/>
            <w:vAlign w:val="center"/>
          </w:tcPr>
          <w:p w:rsidR="004E1B5F" w:rsidRPr="00007E63" w:rsidRDefault="004E1B5F" w:rsidP="004E1B5F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7</w:t>
            </w:r>
          </w:p>
        </w:tc>
        <w:tc>
          <w:tcPr>
            <w:tcW w:w="1906" w:type="dxa"/>
            <w:vAlign w:val="center"/>
          </w:tcPr>
          <w:p w:rsidR="004E1B5F" w:rsidRPr="00007E63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涤纶地</w:t>
            </w: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毯（利用原基层但局部要新做讲台）</w:t>
            </w:r>
          </w:p>
        </w:tc>
        <w:tc>
          <w:tcPr>
            <w:tcW w:w="520" w:type="dxa"/>
            <w:vAlign w:val="center"/>
          </w:tcPr>
          <w:p w:rsidR="004E1B5F" w:rsidRPr="00007E63" w:rsidRDefault="004E1B5F" w:rsidP="004E1B5F">
            <w:pPr>
              <w:widowControl/>
              <w:jc w:val="center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m2</w:t>
            </w:r>
          </w:p>
        </w:tc>
        <w:tc>
          <w:tcPr>
            <w:tcW w:w="980" w:type="dxa"/>
            <w:vAlign w:val="center"/>
          </w:tcPr>
          <w:p w:rsidR="004E1B5F" w:rsidRPr="00007E63" w:rsidRDefault="004E1B5F" w:rsidP="004E1B5F">
            <w:pPr>
              <w:widowControl/>
              <w:jc w:val="center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74</w:t>
            </w:r>
          </w:p>
        </w:tc>
        <w:tc>
          <w:tcPr>
            <w:tcW w:w="4503" w:type="dxa"/>
            <w:noWrap/>
            <w:vAlign w:val="center"/>
          </w:tcPr>
          <w:p w:rsidR="004E1B5F" w:rsidRPr="00007E63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包括原有地面拆除，基层处理等所有工作。新铺0.8厚，</w:t>
            </w:r>
            <w:r w:rsidRPr="00ED384F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4</w:t>
            </w: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米宽涤纶地毯</w:t>
            </w: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，环保等级E0级，在原有地面基层上铺贴</w:t>
            </w: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，地毯花纹颜色中标后提供样本由校方选定</w:t>
            </w:r>
          </w:p>
        </w:tc>
        <w:tc>
          <w:tcPr>
            <w:tcW w:w="1701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8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不锈钢踢脚线（含基层）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36</w:t>
            </w:r>
          </w:p>
        </w:tc>
        <w:tc>
          <w:tcPr>
            <w:tcW w:w="4503" w:type="dxa"/>
            <w:noWrap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304不锈钢（厚1.0mm，高80mm）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9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600*600LED平板灯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套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14</w:t>
            </w:r>
          </w:p>
        </w:tc>
        <w:tc>
          <w:tcPr>
            <w:tcW w:w="4503" w:type="dxa"/>
            <w:noWrap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32W,5000K以上，白光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</w:t>
            </w: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0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原有面光灯调整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套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9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灯具为原有灯具，根据使用部门要求调整安装位置，电源线基本利旧，部分需要根据调整位置接线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4E1B5F" w:rsidRPr="00081E5E" w:rsidTr="0002187E">
        <w:trPr>
          <w:trHeight w:val="810"/>
        </w:trPr>
        <w:tc>
          <w:tcPr>
            <w:tcW w:w="704" w:type="dxa"/>
            <w:vAlign w:val="center"/>
          </w:tcPr>
          <w:p w:rsidR="004E1B5F" w:rsidRPr="00007E63" w:rsidRDefault="004E1B5F" w:rsidP="004E1B5F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</w:t>
            </w: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:rsidR="004E1B5F" w:rsidRPr="00007E63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门禁系统安装</w:t>
            </w:r>
          </w:p>
        </w:tc>
        <w:tc>
          <w:tcPr>
            <w:tcW w:w="520" w:type="dxa"/>
            <w:vAlign w:val="center"/>
          </w:tcPr>
          <w:p w:rsidR="004E1B5F" w:rsidRPr="00007E63" w:rsidRDefault="004E1B5F" w:rsidP="004E1B5F">
            <w:pPr>
              <w:widowControl/>
              <w:jc w:val="center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套</w:t>
            </w:r>
          </w:p>
        </w:tc>
        <w:tc>
          <w:tcPr>
            <w:tcW w:w="980" w:type="dxa"/>
            <w:vAlign w:val="center"/>
          </w:tcPr>
          <w:p w:rsidR="004E1B5F" w:rsidRPr="00007E63" w:rsidRDefault="004E1B5F" w:rsidP="004E1B5F">
            <w:pPr>
              <w:widowControl/>
              <w:jc w:val="center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1</w:t>
            </w:r>
          </w:p>
        </w:tc>
        <w:tc>
          <w:tcPr>
            <w:tcW w:w="4503" w:type="dxa"/>
            <w:vAlign w:val="center"/>
          </w:tcPr>
          <w:p w:rsidR="004E1B5F" w:rsidRPr="00B2056B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包括布线及门禁安装</w:t>
            </w: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，无需接入学校门禁系统。设备包括：</w:t>
            </w:r>
            <w:r w:rsidRPr="00B2056B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双门单向门禁控制器1个</w:t>
            </w: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，</w:t>
            </w:r>
            <w:r w:rsidRPr="00B2056B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控制两个门，进门单向刷卡,标准板1000张卡管理权限(可扩展增加到54000条),60000条脱机存储记录,60000条报警容量，RS485通讯，通讯距离可达800米(485通讯)，开门方式：卡、密码、卡+密码、双卡、首卡开门、软件、按钮、定时。机箱颜色：黑色</w:t>
            </w:r>
          </w:p>
          <w:p w:rsidR="004E1B5F" w:rsidRPr="00B2056B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B2056B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机箱重量：约1400克</w:t>
            </w:r>
          </w:p>
          <w:p w:rsidR="004E1B5F" w:rsidRPr="00B2056B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B2056B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lastRenderedPageBreak/>
              <w:t>工作温度：&lt;60℃</w:t>
            </w:r>
          </w:p>
          <w:p w:rsidR="004E1B5F" w:rsidRPr="00B2056B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B2056B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环境湿度：10%~95%R.H</w:t>
            </w:r>
          </w:p>
          <w:p w:rsidR="004E1B5F" w:rsidRPr="00B2056B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B2056B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工作电压：DC12V</w:t>
            </w:r>
          </w:p>
          <w:p w:rsidR="004E1B5F" w:rsidRDefault="004E1B5F" w:rsidP="004E1B5F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B2056B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工作电流：&lt;180mA</w:t>
            </w:r>
          </w:p>
          <w:p w:rsidR="004E1B5F" w:rsidRPr="00007E63" w:rsidRDefault="004E1B5F" w:rsidP="004E1B5F">
            <w:pPr>
              <w:widowControl/>
              <w:jc w:val="left"/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</w:pPr>
            <w:r w:rsidRPr="003F2C65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读卡器2个</w:t>
            </w:r>
            <w:r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（前后门各一个）</w:t>
            </w:r>
            <w:r w:rsidRPr="003F2C65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：安装方式：嵌入式或明装；非接触读取时间&lt;2s；非接触读取距离&gt;30mm；网络通讯方式：RS458，WG26标准；通讯传输距离：800m</w:t>
            </w:r>
          </w:p>
        </w:tc>
        <w:tc>
          <w:tcPr>
            <w:tcW w:w="1701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4E1B5F" w:rsidRPr="00081E5E" w:rsidRDefault="004E1B5F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540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lastRenderedPageBreak/>
              <w:t>12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开槽及修粉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40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540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13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PVC线管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100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φ20，用于强弱电穿线，根据现场需要暗敷或吊顶内明敷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14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PVC线管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200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φ25，用于强弱电穿线，根据现场需要暗敷或吊顶内明敷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15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强电地插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套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4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5孔地插，隐藏式盖板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16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五孔插座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只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12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903FA4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17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2.5平方电线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600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18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4平方线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200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02187E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19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6平方线（380V）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100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用于LED大屏幕电源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2E7B7D" w:rsidRPr="00081E5E" w:rsidTr="00903FA4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20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6类网络插座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只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903FA4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4"/>
              </w:rPr>
            </w:pPr>
          </w:p>
        </w:tc>
      </w:tr>
      <w:tr w:rsidR="002E7B7D" w:rsidRPr="00081E5E" w:rsidTr="00903FA4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</w:t>
            </w: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6类网线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606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903FA4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4"/>
              </w:rPr>
            </w:pPr>
          </w:p>
        </w:tc>
      </w:tr>
      <w:tr w:rsidR="002E7B7D" w:rsidRPr="00081E5E" w:rsidTr="00903FA4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</w:t>
            </w: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2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音响线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米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100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903FA4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4"/>
              </w:rPr>
            </w:pPr>
          </w:p>
        </w:tc>
      </w:tr>
      <w:tr w:rsidR="002E7B7D" w:rsidRPr="00081E5E" w:rsidTr="00903FA4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</w:t>
            </w: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3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教室内桌椅搬运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项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教室内桌椅等物品搬运至指定地点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903FA4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4"/>
              </w:rPr>
            </w:pPr>
          </w:p>
        </w:tc>
      </w:tr>
      <w:tr w:rsidR="002E7B7D" w:rsidRPr="00081E5E" w:rsidTr="00903FA4">
        <w:trPr>
          <w:trHeight w:val="285"/>
        </w:trPr>
        <w:tc>
          <w:tcPr>
            <w:tcW w:w="704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2</w:t>
            </w: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4</w:t>
            </w:r>
          </w:p>
        </w:tc>
        <w:tc>
          <w:tcPr>
            <w:tcW w:w="1906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措施费</w:t>
            </w:r>
          </w:p>
        </w:tc>
        <w:tc>
          <w:tcPr>
            <w:tcW w:w="52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项</w:t>
            </w:r>
          </w:p>
        </w:tc>
        <w:tc>
          <w:tcPr>
            <w:tcW w:w="980" w:type="dxa"/>
            <w:vAlign w:val="center"/>
          </w:tcPr>
          <w:p w:rsidR="002E7B7D" w:rsidRPr="00007E63" w:rsidRDefault="002E7B7D" w:rsidP="002E7B7D">
            <w:pPr>
              <w:widowControl/>
              <w:jc w:val="center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1</w:t>
            </w:r>
          </w:p>
        </w:tc>
        <w:tc>
          <w:tcPr>
            <w:tcW w:w="4503" w:type="dxa"/>
            <w:vAlign w:val="center"/>
          </w:tcPr>
          <w:p w:rsidR="002E7B7D" w:rsidRPr="00007E63" w:rsidRDefault="002E7B7D" w:rsidP="002E7B7D"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</w:pPr>
            <w:r w:rsidRPr="00007E63">
              <w:rPr>
                <w:rFonts w:ascii="宋体" w:hAnsi="宋体" w:cs="宋体" w:hint="eastAsia"/>
                <w:snapToGrid/>
                <w:color w:val="000000"/>
                <w:spacing w:val="0"/>
                <w:sz w:val="20"/>
              </w:rPr>
              <w:t>含拆除、垃圾清运，成品保护，二次搬运、安全防护等措施项目</w:t>
            </w:r>
          </w:p>
        </w:tc>
        <w:tc>
          <w:tcPr>
            <w:tcW w:w="1701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E7B7D" w:rsidRPr="00081E5E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E7B7D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2E7B7D" w:rsidRPr="00903FA4" w:rsidRDefault="002E7B7D" w:rsidP="002E7B7D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4"/>
              </w:rPr>
            </w:pPr>
          </w:p>
        </w:tc>
      </w:tr>
      <w:tr w:rsidR="0002187E" w:rsidRPr="00081E5E" w:rsidTr="00903FA4">
        <w:trPr>
          <w:trHeight w:val="285"/>
        </w:trPr>
        <w:tc>
          <w:tcPr>
            <w:tcW w:w="704" w:type="dxa"/>
            <w:vAlign w:val="center"/>
          </w:tcPr>
          <w:p w:rsidR="0002187E" w:rsidRPr="0025307C" w:rsidRDefault="0002187E" w:rsidP="00C81888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2</w:t>
            </w:r>
            <w:r w:rsidR="00C81888"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5</w:t>
            </w:r>
          </w:p>
        </w:tc>
        <w:tc>
          <w:tcPr>
            <w:tcW w:w="1906" w:type="dxa"/>
            <w:vAlign w:val="center"/>
          </w:tcPr>
          <w:p w:rsidR="0002187E" w:rsidRPr="0025307C" w:rsidRDefault="0002187E" w:rsidP="0002187E">
            <w:pPr>
              <w:jc w:val="center"/>
              <w:rPr>
                <w:rFonts w:asciiTheme="minorEastAsia" w:hAnsiTheme="minorEastAsia" w:cs="微软雅黑"/>
                <w:b/>
                <w:color w:val="000000"/>
                <w:sz w:val="20"/>
                <w:szCs w:val="20"/>
                <w:lang w:bidi="ar"/>
              </w:rPr>
            </w:pPr>
            <w:r w:rsidRPr="0025307C">
              <w:rPr>
                <w:rFonts w:asciiTheme="minorEastAsia" w:hAnsiTheme="minorEastAsia" w:cs="微软雅黑" w:hint="eastAsia"/>
                <w:b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52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5B47A1" w:rsidP="004E1B5F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/>
                <w:snapToGrid/>
                <w:spacing w:val="0"/>
                <w:szCs w:val="24"/>
              </w:rPr>
              <w:t>1</w:t>
            </w:r>
            <w:r w:rsidR="004E1B5F">
              <w:rPr>
                <w:rFonts w:ascii="宋体" w:eastAsia="宋体" w:hAnsi="宋体" w:cs="宋体"/>
                <w:snapToGrid/>
                <w:spacing w:val="0"/>
                <w:szCs w:val="24"/>
              </w:rPr>
              <w:t>0</w:t>
            </w:r>
            <w:r w:rsidR="0002187E">
              <w:rPr>
                <w:rFonts w:ascii="宋体" w:eastAsia="宋体" w:hAnsi="宋体" w:cs="宋体"/>
                <w:snapToGrid/>
                <w:spacing w:val="0"/>
                <w:szCs w:val="24"/>
              </w:rPr>
              <w:t>000</w:t>
            </w: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 w:rsidRPr="00903FA4">
              <w:rPr>
                <w:rFonts w:ascii="宋体" w:eastAsia="宋体" w:hAnsi="宋体" w:cs="宋体" w:hint="eastAsia"/>
                <w:snapToGrid/>
                <w:spacing w:val="0"/>
                <w:sz w:val="20"/>
                <w:szCs w:val="24"/>
              </w:rPr>
              <w:t>作为固定费用计入总价，使用由校方决定</w:t>
            </w:r>
          </w:p>
        </w:tc>
      </w:tr>
      <w:tr w:rsidR="0002187E" w:rsidRPr="00081E5E" w:rsidTr="0002187E">
        <w:trPr>
          <w:trHeight w:val="446"/>
        </w:trPr>
        <w:tc>
          <w:tcPr>
            <w:tcW w:w="704" w:type="dxa"/>
            <w:vAlign w:val="center"/>
          </w:tcPr>
          <w:p w:rsidR="0002187E" w:rsidRPr="0025307C" w:rsidRDefault="005B47A1" w:rsidP="00C81888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2</w:t>
            </w:r>
            <w:r w:rsidR="00C81888"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6</w:t>
            </w:r>
          </w:p>
        </w:tc>
        <w:tc>
          <w:tcPr>
            <w:tcW w:w="1906" w:type="dxa"/>
            <w:vAlign w:val="center"/>
          </w:tcPr>
          <w:p w:rsidR="0002187E" w:rsidRPr="0025307C" w:rsidRDefault="0002187E" w:rsidP="0002187E">
            <w:pPr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  <w:sz w:val="22"/>
              </w:rPr>
              <w:t>规费</w:t>
            </w:r>
          </w:p>
        </w:tc>
        <w:tc>
          <w:tcPr>
            <w:tcW w:w="52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</w:tr>
      <w:tr w:rsidR="0002187E" w:rsidRPr="00081E5E" w:rsidTr="0002187E">
        <w:trPr>
          <w:trHeight w:val="550"/>
        </w:trPr>
        <w:tc>
          <w:tcPr>
            <w:tcW w:w="704" w:type="dxa"/>
            <w:vAlign w:val="center"/>
          </w:tcPr>
          <w:p w:rsidR="0002187E" w:rsidRPr="0025307C" w:rsidRDefault="00C81888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t>27</w:t>
            </w:r>
          </w:p>
        </w:tc>
        <w:tc>
          <w:tcPr>
            <w:tcW w:w="1906" w:type="dxa"/>
            <w:vAlign w:val="center"/>
          </w:tcPr>
          <w:p w:rsidR="0002187E" w:rsidRPr="0025307C" w:rsidRDefault="0002187E" w:rsidP="0002187E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5307C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税金</w:t>
            </w:r>
          </w:p>
        </w:tc>
        <w:tc>
          <w:tcPr>
            <w:tcW w:w="52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snapToGrid/>
                <w:spacing w:val="0"/>
                <w:sz w:val="22"/>
              </w:rPr>
            </w:pPr>
            <w:r w:rsidRPr="00081E5E">
              <w:rPr>
                <w:rFonts w:ascii="宋体" w:eastAsia="宋体" w:hAnsi="宋体" w:cs="宋体" w:hint="eastAsia"/>
                <w:snapToGrid/>
                <w:spacing w:val="0"/>
                <w:sz w:val="22"/>
              </w:rPr>
              <w:t>项</w:t>
            </w:r>
          </w:p>
        </w:tc>
        <w:tc>
          <w:tcPr>
            <w:tcW w:w="980" w:type="dxa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/>
                <w:spacing w:val="0"/>
                <w:sz w:val="20"/>
                <w:szCs w:val="20"/>
              </w:rPr>
            </w:pP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</w:p>
        </w:tc>
        <w:tc>
          <w:tcPr>
            <w:tcW w:w="1449" w:type="dxa"/>
            <w:noWrap/>
            <w:vAlign w:val="center"/>
          </w:tcPr>
          <w:p w:rsidR="0002187E" w:rsidRPr="00081E5E" w:rsidRDefault="0002187E" w:rsidP="0002187E">
            <w:pPr>
              <w:widowControl/>
              <w:jc w:val="left"/>
              <w:rPr>
                <w:rFonts w:ascii="宋体" w:eastAsia="宋体" w:hAnsi="宋体" w:cs="宋体"/>
                <w:snapToGrid/>
                <w:spacing w:val="0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spacing w:val="0"/>
                <w:szCs w:val="24"/>
              </w:rPr>
              <w:t>税率：</w:t>
            </w:r>
          </w:p>
        </w:tc>
      </w:tr>
      <w:tr w:rsidR="0002187E" w:rsidRPr="00081E5E" w:rsidTr="0025307C">
        <w:trPr>
          <w:trHeight w:val="460"/>
        </w:trPr>
        <w:tc>
          <w:tcPr>
            <w:tcW w:w="704" w:type="dxa"/>
            <w:vAlign w:val="center"/>
          </w:tcPr>
          <w:p w:rsidR="0002187E" w:rsidRPr="0025307C" w:rsidRDefault="00C81888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</w:pPr>
            <w:r>
              <w:rPr>
                <w:rFonts w:ascii="宋体" w:eastAsia="宋体" w:hAnsi="宋体" w:cs="宋体"/>
                <w:b/>
                <w:snapToGrid/>
                <w:spacing w:val="0"/>
                <w:sz w:val="22"/>
              </w:rPr>
              <w:lastRenderedPageBreak/>
              <w:t>28</w:t>
            </w:r>
          </w:p>
        </w:tc>
        <w:tc>
          <w:tcPr>
            <w:tcW w:w="3406" w:type="dxa"/>
            <w:gridSpan w:val="3"/>
            <w:vAlign w:val="center"/>
          </w:tcPr>
          <w:p w:rsidR="0002187E" w:rsidRPr="00081E5E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</w:rPr>
            </w:pPr>
            <w:r w:rsidRPr="0025307C">
              <w:rPr>
                <w:rFonts w:ascii="宋体" w:eastAsia="宋体" w:hAnsi="宋体" w:cs="宋体" w:hint="eastAsia"/>
                <w:b/>
                <w:snapToGrid/>
                <w:spacing w:val="0"/>
              </w:rPr>
              <w:t>合计</w:t>
            </w:r>
            <w:r w:rsidRPr="00081E5E">
              <w:rPr>
                <w:rFonts w:ascii="宋体" w:eastAsia="宋体" w:hAnsi="宋体" w:cs="宋体" w:hint="eastAsia"/>
                <w:b/>
                <w:bCs/>
                <w:snapToGrid/>
                <w:spacing w:val="0"/>
                <w:szCs w:val="20"/>
              </w:rPr>
              <w:t xml:space="preserve"> </w:t>
            </w:r>
          </w:p>
        </w:tc>
        <w:tc>
          <w:tcPr>
            <w:tcW w:w="10063" w:type="dxa"/>
            <w:gridSpan w:val="5"/>
            <w:vAlign w:val="center"/>
          </w:tcPr>
          <w:p w:rsidR="0002187E" w:rsidRPr="0025307C" w:rsidRDefault="0002187E" w:rsidP="0002187E">
            <w:pPr>
              <w:widowControl/>
              <w:jc w:val="center"/>
              <w:rPr>
                <w:rFonts w:ascii="宋体" w:eastAsia="宋体" w:hAnsi="宋体" w:cs="宋体"/>
                <w:b/>
                <w:snapToGrid/>
                <w:spacing w:val="0"/>
                <w:szCs w:val="24"/>
              </w:rPr>
            </w:pPr>
            <w:r w:rsidRPr="0025307C">
              <w:rPr>
                <w:rFonts w:asciiTheme="minorEastAsia" w:hAnsiTheme="minorEastAsia" w:cstheme="minorEastAsia" w:hint="eastAsia"/>
                <w:b/>
                <w:szCs w:val="20"/>
              </w:rPr>
              <w:t>元（大写</w:t>
            </w:r>
            <w:r w:rsidRPr="0025307C">
              <w:rPr>
                <w:rFonts w:asciiTheme="minorEastAsia" w:hAnsiTheme="minorEastAsia" w:cstheme="minorEastAsia" w:hint="eastAsia"/>
                <w:b/>
                <w:szCs w:val="20"/>
                <w:u w:val="single"/>
              </w:rPr>
              <w:t xml:space="preserve">                    </w:t>
            </w:r>
            <w:r w:rsidRPr="0025307C">
              <w:rPr>
                <w:rFonts w:asciiTheme="minorEastAsia" w:hAnsiTheme="minorEastAsia" w:cstheme="minorEastAsia" w:hint="eastAsia"/>
                <w:b/>
                <w:szCs w:val="20"/>
              </w:rPr>
              <w:t>元）</w:t>
            </w:r>
          </w:p>
        </w:tc>
      </w:tr>
    </w:tbl>
    <w:p w:rsidR="00FB61F4" w:rsidRPr="00A21334" w:rsidRDefault="00C00156" w:rsidP="00A21334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</w:t>
      </w:r>
      <w:bookmarkStart w:id="0" w:name="_GoBack"/>
      <w:bookmarkEnd w:id="0"/>
      <w:r>
        <w:rPr>
          <w:rFonts w:ascii="黑体" w:eastAsia="黑体" w:hAnsi="华文楷体" w:hint="eastAsia"/>
          <w:szCs w:val="21"/>
        </w:rPr>
        <w:t>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16" w:rsidRDefault="00F82916">
      <w:r>
        <w:separator/>
      </w:r>
    </w:p>
  </w:endnote>
  <w:endnote w:type="continuationSeparator" w:id="0">
    <w:p w:rsidR="00F82916" w:rsidRDefault="00F8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E1B5F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E1B5F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E1B5F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E1B5F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16" w:rsidRDefault="00F82916">
      <w:r>
        <w:separator/>
      </w:r>
    </w:p>
  </w:footnote>
  <w:footnote w:type="continuationSeparator" w:id="0">
    <w:p w:rsidR="00F82916" w:rsidRDefault="00F8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5B47A1">
    <w:pPr>
      <w:spacing w:beforeLines="50" w:before="120" w:afterLines="50" w:after="120"/>
      <w:jc w:val="right"/>
    </w:pPr>
    <w:r w:rsidRPr="00264A04">
      <w:rPr>
        <w:rFonts w:ascii="宋体" w:hAnsi="宋体" w:hint="eastAsia"/>
        <w:snapToGrid/>
        <w:spacing w:val="0"/>
        <w:sz w:val="18"/>
      </w:rPr>
      <w:t>上海海事大学教学楼</w:t>
    </w:r>
    <w:r w:rsidRPr="00264A04">
      <w:rPr>
        <w:rFonts w:ascii="宋体" w:hAnsi="宋体"/>
        <w:snapToGrid/>
        <w:spacing w:val="0"/>
        <w:sz w:val="18"/>
      </w:rPr>
      <w:t>3C410</w:t>
    </w:r>
    <w:r w:rsidRPr="00264A04">
      <w:rPr>
        <w:rFonts w:ascii="宋体" w:hAnsi="宋体" w:hint="eastAsia"/>
        <w:snapToGrid/>
        <w:spacing w:val="0"/>
        <w:sz w:val="18"/>
      </w:rPr>
      <w:t>教室装修改造工程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DA4C13"/>
    <w:multiLevelType w:val="hybridMultilevel"/>
    <w:tmpl w:val="0742E742"/>
    <w:lvl w:ilvl="0" w:tplc="353CA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2634596"/>
    <w:multiLevelType w:val="hybridMultilevel"/>
    <w:tmpl w:val="80F6E618"/>
    <w:lvl w:ilvl="0" w:tplc="AF6A0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2E433D"/>
    <w:multiLevelType w:val="hybridMultilevel"/>
    <w:tmpl w:val="D862A708"/>
    <w:lvl w:ilvl="0" w:tplc="5B3CA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1933654F"/>
    <w:multiLevelType w:val="hybridMultilevel"/>
    <w:tmpl w:val="CB9E21BE"/>
    <w:lvl w:ilvl="0" w:tplc="3064E8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26354A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291D9E"/>
    <w:multiLevelType w:val="hybridMultilevel"/>
    <w:tmpl w:val="D7464FE8"/>
    <w:lvl w:ilvl="0" w:tplc="80326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555935"/>
    <w:multiLevelType w:val="hybridMultilevel"/>
    <w:tmpl w:val="AA5AC1DA"/>
    <w:lvl w:ilvl="0" w:tplc="0A4A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5C4D91"/>
    <w:multiLevelType w:val="hybridMultilevel"/>
    <w:tmpl w:val="9B50B5A4"/>
    <w:lvl w:ilvl="0" w:tplc="E0640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AC3A78"/>
    <w:multiLevelType w:val="hybridMultilevel"/>
    <w:tmpl w:val="B7364028"/>
    <w:lvl w:ilvl="0" w:tplc="CE24DC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601DA4"/>
    <w:multiLevelType w:val="hybridMultilevel"/>
    <w:tmpl w:val="C110FFFA"/>
    <w:lvl w:ilvl="0" w:tplc="2ED60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284F74"/>
    <w:multiLevelType w:val="hybridMultilevel"/>
    <w:tmpl w:val="ECFC30FE"/>
    <w:lvl w:ilvl="0" w:tplc="B7BC3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2AE229D"/>
    <w:multiLevelType w:val="hybridMultilevel"/>
    <w:tmpl w:val="38EC39AA"/>
    <w:lvl w:ilvl="0" w:tplc="53A69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7E3D7A"/>
    <w:multiLevelType w:val="hybridMultilevel"/>
    <w:tmpl w:val="593A706A"/>
    <w:lvl w:ilvl="0" w:tplc="F38A7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305249"/>
    <w:multiLevelType w:val="hybridMultilevel"/>
    <w:tmpl w:val="9F1EBABA"/>
    <w:lvl w:ilvl="0" w:tplc="976A3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C6709F7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733655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F22109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97816"/>
    <w:multiLevelType w:val="hybridMultilevel"/>
    <w:tmpl w:val="0FF8E84C"/>
    <w:lvl w:ilvl="0" w:tplc="A498E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7"/>
  </w:num>
  <w:num w:numId="5">
    <w:abstractNumId w:val="17"/>
  </w:num>
  <w:num w:numId="6">
    <w:abstractNumId w:val="25"/>
  </w:num>
  <w:num w:numId="7">
    <w:abstractNumId w:val="15"/>
  </w:num>
  <w:num w:numId="8">
    <w:abstractNumId w:val="22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20"/>
  </w:num>
  <w:num w:numId="14">
    <w:abstractNumId w:val="9"/>
  </w:num>
  <w:num w:numId="15">
    <w:abstractNumId w:val="19"/>
  </w:num>
  <w:num w:numId="16">
    <w:abstractNumId w:val="14"/>
  </w:num>
  <w:num w:numId="17">
    <w:abstractNumId w:val="5"/>
  </w:num>
  <w:num w:numId="18">
    <w:abstractNumId w:val="3"/>
  </w:num>
  <w:num w:numId="19">
    <w:abstractNumId w:val="23"/>
  </w:num>
  <w:num w:numId="20">
    <w:abstractNumId w:val="26"/>
  </w:num>
  <w:num w:numId="21">
    <w:abstractNumId w:val="8"/>
  </w:num>
  <w:num w:numId="22">
    <w:abstractNumId w:val="21"/>
  </w:num>
  <w:num w:numId="23">
    <w:abstractNumId w:val="18"/>
  </w:num>
  <w:num w:numId="24">
    <w:abstractNumId w:val="13"/>
  </w:num>
  <w:num w:numId="25">
    <w:abstractNumId w:val="16"/>
  </w:num>
  <w:num w:numId="26">
    <w:abstractNumId w:val="28"/>
  </w:num>
  <w:num w:numId="27">
    <w:abstractNumId w:val="11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2187E"/>
    <w:rsid w:val="00053749"/>
    <w:rsid w:val="00081E5E"/>
    <w:rsid w:val="000C00B0"/>
    <w:rsid w:val="00104C7A"/>
    <w:rsid w:val="00130D91"/>
    <w:rsid w:val="0016578B"/>
    <w:rsid w:val="0018436E"/>
    <w:rsid w:val="001B3D0B"/>
    <w:rsid w:val="001D0445"/>
    <w:rsid w:val="0020108F"/>
    <w:rsid w:val="0025307C"/>
    <w:rsid w:val="002E702C"/>
    <w:rsid w:val="002E7B7D"/>
    <w:rsid w:val="003205E6"/>
    <w:rsid w:val="0034209E"/>
    <w:rsid w:val="00373E63"/>
    <w:rsid w:val="004212C2"/>
    <w:rsid w:val="00441017"/>
    <w:rsid w:val="004A281C"/>
    <w:rsid w:val="004B74B7"/>
    <w:rsid w:val="004D5FC5"/>
    <w:rsid w:val="004E1B5F"/>
    <w:rsid w:val="005206C1"/>
    <w:rsid w:val="005531C2"/>
    <w:rsid w:val="005975A4"/>
    <w:rsid w:val="005B47A1"/>
    <w:rsid w:val="00704E1F"/>
    <w:rsid w:val="00717A6E"/>
    <w:rsid w:val="007C1FAD"/>
    <w:rsid w:val="008448E0"/>
    <w:rsid w:val="00855752"/>
    <w:rsid w:val="00903FA4"/>
    <w:rsid w:val="00907E42"/>
    <w:rsid w:val="00932FF9"/>
    <w:rsid w:val="009565B7"/>
    <w:rsid w:val="009E511C"/>
    <w:rsid w:val="009E5F54"/>
    <w:rsid w:val="00A21334"/>
    <w:rsid w:val="00A357DC"/>
    <w:rsid w:val="00A45FAD"/>
    <w:rsid w:val="00AC45B2"/>
    <w:rsid w:val="00B77951"/>
    <w:rsid w:val="00BB2585"/>
    <w:rsid w:val="00BB3095"/>
    <w:rsid w:val="00C00156"/>
    <w:rsid w:val="00C150C2"/>
    <w:rsid w:val="00C81888"/>
    <w:rsid w:val="00D8141F"/>
    <w:rsid w:val="00D94467"/>
    <w:rsid w:val="00E154D2"/>
    <w:rsid w:val="00EA123C"/>
    <w:rsid w:val="00F13833"/>
    <w:rsid w:val="00F46872"/>
    <w:rsid w:val="00F47213"/>
    <w:rsid w:val="00F5345D"/>
    <w:rsid w:val="00F81A85"/>
    <w:rsid w:val="00F82916"/>
    <w:rsid w:val="00FB61F4"/>
    <w:rsid w:val="00FC2BA3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3672F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521</Words>
  <Characters>2972</Characters>
  <Application>Microsoft Office Word</Application>
  <DocSecurity>0</DocSecurity>
  <Lines>24</Lines>
  <Paragraphs>6</Paragraphs>
  <ScaleCrop>false</ScaleCrop>
  <Company>微软中国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31</cp:revision>
  <cp:lastPrinted>2019-03-26T01:16:00Z</cp:lastPrinted>
  <dcterms:created xsi:type="dcterms:W3CDTF">2018-11-28T11:10:00Z</dcterms:created>
  <dcterms:modified xsi:type="dcterms:W3CDTF">2021-08-18T02:36:00Z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