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7F17" w:rsidRPr="00BE2173" w:rsidRDefault="00D665BA" w:rsidP="00BE2173">
      <w:pPr>
        <w:spacing w:beforeLines="100" w:afterLines="100"/>
        <w:jc w:val="center"/>
        <w:rPr>
          <w:rFonts w:ascii="华文中宋" w:eastAsia="华文中宋" w:hAnsi="华文中宋"/>
          <w:b/>
          <w:sz w:val="32"/>
          <w:szCs w:val="32"/>
        </w:rPr>
      </w:pPr>
      <w:r w:rsidRPr="00BE2173">
        <w:rPr>
          <w:rFonts w:ascii="华文中宋" w:eastAsia="华文中宋" w:hAnsi="华文中宋" w:hint="eastAsia"/>
          <w:b/>
          <w:sz w:val="32"/>
          <w:szCs w:val="32"/>
        </w:rPr>
        <w:t>激光</w:t>
      </w:r>
      <w:r w:rsidR="00E26CA1" w:rsidRPr="00BE2173">
        <w:rPr>
          <w:rFonts w:ascii="华文中宋" w:eastAsia="华文中宋" w:hAnsi="华文中宋" w:hint="eastAsia"/>
          <w:b/>
          <w:sz w:val="32"/>
          <w:szCs w:val="32"/>
        </w:rPr>
        <w:t>多功能加工</w:t>
      </w:r>
      <w:r w:rsidR="0097502D" w:rsidRPr="00BE2173">
        <w:rPr>
          <w:rFonts w:ascii="华文中宋" w:eastAsia="华文中宋" w:hAnsi="华文中宋" w:hint="eastAsia"/>
          <w:b/>
          <w:sz w:val="32"/>
          <w:szCs w:val="32"/>
        </w:rPr>
        <w:t>与监测</w:t>
      </w:r>
      <w:r w:rsidR="005F2423" w:rsidRPr="00BE2173">
        <w:rPr>
          <w:rFonts w:ascii="华文中宋" w:eastAsia="华文中宋" w:hAnsi="华文中宋" w:hint="eastAsia"/>
          <w:b/>
          <w:sz w:val="32"/>
          <w:szCs w:val="32"/>
        </w:rPr>
        <w:t>平台</w:t>
      </w:r>
      <w:r w:rsidR="00EB12F8" w:rsidRPr="00BE2173">
        <w:rPr>
          <w:rFonts w:ascii="华文中宋" w:eastAsia="华文中宋" w:hAnsi="华文中宋" w:hint="eastAsia"/>
          <w:b/>
          <w:sz w:val="32"/>
          <w:szCs w:val="32"/>
        </w:rPr>
        <w:t>概况及技术需求书</w:t>
      </w:r>
    </w:p>
    <w:p w:rsidR="00D665BA" w:rsidRPr="00BE2173" w:rsidRDefault="00EB12F8" w:rsidP="00BE2173">
      <w:pPr>
        <w:spacing w:beforeLines="100" w:afterLines="100" w:line="276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E2173">
        <w:rPr>
          <w:rFonts w:ascii="Times New Roman" w:hAnsi="Times New Roman"/>
          <w:b/>
          <w:bCs/>
          <w:sz w:val="24"/>
          <w:szCs w:val="24"/>
        </w:rPr>
        <w:t>一、</w:t>
      </w:r>
      <w:r w:rsidR="00273FCD" w:rsidRPr="00BE2173">
        <w:rPr>
          <w:rFonts w:ascii="Times New Roman" w:hAnsi="Times New Roman" w:hint="eastAsia"/>
          <w:b/>
          <w:bCs/>
          <w:sz w:val="24"/>
          <w:szCs w:val="24"/>
        </w:rPr>
        <w:t>课题背景</w:t>
      </w:r>
    </w:p>
    <w:p w:rsidR="00D665BA" w:rsidRPr="00BE2173" w:rsidRDefault="00E26CA1" w:rsidP="00BE2173">
      <w:pPr>
        <w:spacing w:line="276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BE2173">
        <w:rPr>
          <w:rFonts w:ascii="Times New Roman" w:hAnsi="Times New Roman" w:hint="eastAsia"/>
          <w:sz w:val="24"/>
          <w:szCs w:val="24"/>
        </w:rPr>
        <w:t>结合委托采购人正在开展的上海市科委等相关课题需求，需要满足对激光熔覆、激光焊接等激光加工工艺的平台支撑</w:t>
      </w:r>
      <w:r w:rsidR="00C2393E" w:rsidRPr="00BE2173">
        <w:rPr>
          <w:rFonts w:ascii="Times New Roman" w:hAnsi="Times New Roman"/>
          <w:sz w:val="24"/>
          <w:szCs w:val="24"/>
        </w:rPr>
        <w:t>。</w:t>
      </w:r>
      <w:r w:rsidRPr="00BE2173">
        <w:rPr>
          <w:rFonts w:ascii="Times New Roman" w:hAnsi="Times New Roman" w:hint="eastAsia"/>
          <w:sz w:val="24"/>
          <w:szCs w:val="24"/>
        </w:rPr>
        <w:t>课题主要研究钢结构件焊接工艺及缺陷形成机理，探索焊接工艺参数对焊接缺陷的影响规律</w:t>
      </w:r>
      <w:r w:rsidR="00D431D6" w:rsidRPr="00BE2173">
        <w:rPr>
          <w:rFonts w:ascii="Times New Roman" w:hAnsi="Times New Roman" w:hint="eastAsia"/>
          <w:sz w:val="24"/>
          <w:szCs w:val="24"/>
        </w:rPr>
        <w:t>，研究焊接缺陷声发射源与声发射形成机理，探索建立以声发射为核心的焊接缺陷监控策略</w:t>
      </w:r>
      <w:r w:rsidR="00CB4E48" w:rsidRPr="00BE2173">
        <w:rPr>
          <w:rFonts w:ascii="Times New Roman" w:hAnsi="Times New Roman" w:hint="eastAsia"/>
          <w:sz w:val="24"/>
          <w:szCs w:val="24"/>
        </w:rPr>
        <w:t>。同时，开展激光熔覆声发射源与声发射形成机理研究，研究激光熔覆声发射检测方案及声发射检测系统构建。</w:t>
      </w:r>
    </w:p>
    <w:p w:rsidR="00F606BA" w:rsidRPr="00BE2173" w:rsidRDefault="00F606BA" w:rsidP="00BE2173">
      <w:pPr>
        <w:spacing w:beforeLines="100" w:afterLines="100" w:line="276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E2173">
        <w:rPr>
          <w:rFonts w:ascii="Times New Roman" w:hAnsi="Times New Roman" w:hint="eastAsia"/>
          <w:b/>
          <w:bCs/>
          <w:sz w:val="24"/>
          <w:szCs w:val="24"/>
        </w:rPr>
        <w:t>二、研究目标</w:t>
      </w:r>
    </w:p>
    <w:p w:rsidR="00FF69A6" w:rsidRPr="00BE2173" w:rsidRDefault="00FF69A6" w:rsidP="00BE2173">
      <w:pPr>
        <w:spacing w:line="276" w:lineRule="auto"/>
        <w:rPr>
          <w:rFonts w:ascii="Times New Roman" w:hAnsi="Times New Roman"/>
          <w:sz w:val="24"/>
          <w:szCs w:val="24"/>
        </w:rPr>
      </w:pPr>
      <w:r w:rsidRPr="00BE2173">
        <w:rPr>
          <w:rFonts w:ascii="Times New Roman" w:hAnsi="Times New Roman" w:hint="eastAsia"/>
          <w:sz w:val="24"/>
          <w:szCs w:val="24"/>
        </w:rPr>
        <w:t>（</w:t>
      </w:r>
      <w:r w:rsidRPr="00BE2173">
        <w:rPr>
          <w:rFonts w:ascii="Times New Roman" w:hAnsi="Times New Roman" w:hint="eastAsia"/>
          <w:sz w:val="24"/>
          <w:szCs w:val="24"/>
        </w:rPr>
        <w:t>1</w:t>
      </w:r>
      <w:r w:rsidRPr="00BE2173">
        <w:rPr>
          <w:rFonts w:ascii="Times New Roman" w:hAnsi="Times New Roman" w:hint="eastAsia"/>
          <w:sz w:val="24"/>
          <w:szCs w:val="24"/>
        </w:rPr>
        <w:t>）揭示</w:t>
      </w:r>
      <w:r w:rsidR="00A03D91" w:rsidRPr="00BE2173">
        <w:rPr>
          <w:rFonts w:ascii="Times New Roman" w:hAnsi="Times New Roman" w:hint="eastAsia"/>
          <w:sz w:val="24"/>
          <w:szCs w:val="24"/>
        </w:rPr>
        <w:t>激光</w:t>
      </w:r>
      <w:r w:rsidRPr="00BE2173">
        <w:rPr>
          <w:rFonts w:ascii="Times New Roman" w:hAnsi="Times New Roman" w:hint="eastAsia"/>
          <w:sz w:val="24"/>
          <w:szCs w:val="24"/>
        </w:rPr>
        <w:t>焊接加工过程裂纹、气孔等典型焊接缺陷的形成规律及原因，厘清</w:t>
      </w:r>
      <w:r w:rsidR="00A03D91" w:rsidRPr="00BE2173">
        <w:rPr>
          <w:rFonts w:ascii="Times New Roman" w:hAnsi="Times New Roman" w:hint="eastAsia"/>
          <w:sz w:val="24"/>
          <w:szCs w:val="24"/>
        </w:rPr>
        <w:t>各类焊接缺陷</w:t>
      </w:r>
      <w:r w:rsidRPr="00BE2173">
        <w:rPr>
          <w:rFonts w:ascii="Times New Roman" w:hAnsi="Times New Roman" w:hint="eastAsia"/>
          <w:sz w:val="24"/>
          <w:szCs w:val="24"/>
        </w:rPr>
        <w:t>生成特征与扩展机理。</w:t>
      </w:r>
    </w:p>
    <w:p w:rsidR="00FF69A6" w:rsidRPr="00BE2173" w:rsidRDefault="00FF69A6" w:rsidP="00BE2173">
      <w:pPr>
        <w:spacing w:line="276" w:lineRule="auto"/>
        <w:rPr>
          <w:rFonts w:ascii="Times New Roman" w:hAnsi="Times New Roman"/>
          <w:sz w:val="24"/>
          <w:szCs w:val="24"/>
        </w:rPr>
      </w:pPr>
      <w:r w:rsidRPr="00BE2173">
        <w:rPr>
          <w:rFonts w:ascii="Times New Roman" w:hAnsi="Times New Roman" w:hint="eastAsia"/>
          <w:sz w:val="24"/>
          <w:szCs w:val="24"/>
        </w:rPr>
        <w:t>（</w:t>
      </w:r>
      <w:r w:rsidRPr="00BE2173">
        <w:rPr>
          <w:rFonts w:ascii="Times New Roman" w:hAnsi="Times New Roman" w:hint="eastAsia"/>
          <w:sz w:val="24"/>
          <w:szCs w:val="24"/>
        </w:rPr>
        <w:t>2</w:t>
      </w:r>
      <w:r w:rsidRPr="00BE2173">
        <w:rPr>
          <w:rFonts w:ascii="Times New Roman" w:hAnsi="Times New Roman" w:hint="eastAsia"/>
          <w:sz w:val="24"/>
          <w:szCs w:val="24"/>
        </w:rPr>
        <w:t>）提出适用于金属构件激光熔覆加工</w:t>
      </w:r>
      <w:r w:rsidR="00A03D91" w:rsidRPr="00BE2173">
        <w:rPr>
          <w:rFonts w:ascii="Times New Roman" w:hAnsi="Times New Roman" w:hint="eastAsia"/>
          <w:sz w:val="24"/>
          <w:szCs w:val="24"/>
        </w:rPr>
        <w:t>的工艺方案和</w:t>
      </w:r>
      <w:r w:rsidRPr="00BE2173">
        <w:rPr>
          <w:rFonts w:ascii="Times New Roman" w:hAnsi="Times New Roman" w:hint="eastAsia"/>
          <w:sz w:val="24"/>
          <w:szCs w:val="24"/>
        </w:rPr>
        <w:t>检测方案，</w:t>
      </w:r>
      <w:r w:rsidR="00A03D91" w:rsidRPr="00BE2173">
        <w:rPr>
          <w:rFonts w:ascii="Times New Roman" w:hAnsi="Times New Roman" w:hint="eastAsia"/>
          <w:sz w:val="24"/>
          <w:szCs w:val="24"/>
        </w:rPr>
        <w:t>开发激光熔覆加工监测系统，</w:t>
      </w:r>
      <w:r w:rsidRPr="00BE2173">
        <w:rPr>
          <w:rFonts w:ascii="Times New Roman" w:hAnsi="Times New Roman" w:hint="eastAsia"/>
          <w:sz w:val="24"/>
          <w:szCs w:val="24"/>
        </w:rPr>
        <w:t>提高激光熔覆加工各类缺陷的检测精度，搭建可靠的面向金属构件</w:t>
      </w:r>
      <w:r w:rsidR="00A03D91" w:rsidRPr="00BE2173">
        <w:rPr>
          <w:rFonts w:ascii="Times New Roman" w:hAnsi="Times New Roman" w:hint="eastAsia"/>
          <w:sz w:val="24"/>
          <w:szCs w:val="24"/>
        </w:rPr>
        <w:t>激光熔覆</w:t>
      </w:r>
      <w:r w:rsidRPr="00BE2173">
        <w:rPr>
          <w:rFonts w:ascii="Times New Roman" w:hAnsi="Times New Roman" w:hint="eastAsia"/>
          <w:sz w:val="24"/>
          <w:szCs w:val="24"/>
        </w:rPr>
        <w:t>的监测系统与平台。</w:t>
      </w:r>
    </w:p>
    <w:p w:rsidR="00EB12F8" w:rsidRPr="00BE2173" w:rsidRDefault="00FF69A6" w:rsidP="00BE2173">
      <w:pPr>
        <w:spacing w:beforeLines="100" w:afterLines="100" w:line="276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E2173">
        <w:rPr>
          <w:rFonts w:ascii="Times New Roman" w:hAnsi="Times New Roman" w:hint="eastAsia"/>
          <w:b/>
          <w:bCs/>
          <w:sz w:val="24"/>
          <w:szCs w:val="24"/>
        </w:rPr>
        <w:t>三</w:t>
      </w:r>
      <w:r w:rsidR="00EB12F8" w:rsidRPr="00BE2173">
        <w:rPr>
          <w:rFonts w:ascii="Times New Roman" w:hAnsi="Times New Roman"/>
          <w:b/>
          <w:bCs/>
          <w:sz w:val="24"/>
          <w:szCs w:val="24"/>
        </w:rPr>
        <w:t>、</w:t>
      </w:r>
      <w:r w:rsidRPr="00BE2173">
        <w:rPr>
          <w:rFonts w:ascii="Times New Roman" w:hAnsi="Times New Roman" w:hint="eastAsia"/>
          <w:b/>
          <w:bCs/>
          <w:sz w:val="24"/>
          <w:szCs w:val="24"/>
        </w:rPr>
        <w:t>产品功能需求</w:t>
      </w:r>
    </w:p>
    <w:p w:rsidR="00FF69A6" w:rsidRPr="00BE2173" w:rsidRDefault="00A62266" w:rsidP="00BE2173">
      <w:pPr>
        <w:spacing w:line="276" w:lineRule="auto"/>
        <w:rPr>
          <w:rFonts w:ascii="Times New Roman" w:hAnsi="Times New Roman"/>
          <w:sz w:val="24"/>
          <w:szCs w:val="24"/>
        </w:rPr>
      </w:pPr>
      <w:r w:rsidRPr="00BE2173">
        <w:rPr>
          <w:rFonts w:ascii="Times New Roman" w:hAnsi="Times New Roman" w:hint="eastAsia"/>
          <w:sz w:val="24"/>
          <w:szCs w:val="24"/>
        </w:rPr>
        <w:t>（</w:t>
      </w:r>
      <w:r w:rsidRPr="00BE2173">
        <w:rPr>
          <w:rFonts w:ascii="Times New Roman" w:hAnsi="Times New Roman" w:hint="eastAsia"/>
          <w:sz w:val="24"/>
          <w:szCs w:val="24"/>
        </w:rPr>
        <w:t>1</w:t>
      </w:r>
      <w:r w:rsidRPr="00BE2173">
        <w:rPr>
          <w:rFonts w:ascii="Times New Roman" w:hAnsi="Times New Roman" w:hint="eastAsia"/>
          <w:sz w:val="24"/>
          <w:szCs w:val="24"/>
        </w:rPr>
        <w:t>）能够开展多种金属材料激光熔覆、激光焊接等激光加工工艺，</w:t>
      </w:r>
      <w:r w:rsidR="000008A5" w:rsidRPr="00BE2173">
        <w:rPr>
          <w:rFonts w:ascii="Times New Roman" w:hAnsi="Times New Roman" w:hint="eastAsia"/>
          <w:sz w:val="24"/>
          <w:szCs w:val="24"/>
        </w:rPr>
        <w:t>能够调整激光器功率、离焦量、进给速度、送粉压力、粉末粒度、转速等多种工艺参数。</w:t>
      </w:r>
    </w:p>
    <w:p w:rsidR="000008A5" w:rsidRPr="00BE2173" w:rsidRDefault="000008A5" w:rsidP="00BE2173">
      <w:pPr>
        <w:spacing w:line="276" w:lineRule="auto"/>
        <w:rPr>
          <w:rFonts w:ascii="Times New Roman" w:hAnsi="Times New Roman"/>
          <w:sz w:val="24"/>
          <w:szCs w:val="24"/>
        </w:rPr>
      </w:pPr>
      <w:r w:rsidRPr="00BE2173">
        <w:rPr>
          <w:rFonts w:ascii="Times New Roman" w:hAnsi="Times New Roman" w:hint="eastAsia"/>
          <w:sz w:val="24"/>
          <w:szCs w:val="24"/>
        </w:rPr>
        <w:t>（</w:t>
      </w:r>
      <w:r w:rsidRPr="00BE2173">
        <w:rPr>
          <w:rFonts w:ascii="Times New Roman" w:hAnsi="Times New Roman" w:hint="eastAsia"/>
          <w:sz w:val="24"/>
          <w:szCs w:val="24"/>
        </w:rPr>
        <w:t>2</w:t>
      </w:r>
      <w:r w:rsidRPr="00BE2173">
        <w:rPr>
          <w:rFonts w:ascii="Times New Roman" w:hAnsi="Times New Roman" w:hint="eastAsia"/>
          <w:sz w:val="24"/>
          <w:szCs w:val="24"/>
        </w:rPr>
        <w:t>）能够</w:t>
      </w:r>
      <w:r w:rsidRPr="00BE2173">
        <w:rPr>
          <w:rFonts w:ascii="Times New Roman" w:hAnsi="Times New Roman"/>
          <w:sz w:val="24"/>
          <w:szCs w:val="24"/>
        </w:rPr>
        <w:t>模拟送粉器常见的各类故障，如喷头堵塞、送粉不连续、送粉不均匀、送粉精度变化等</w:t>
      </w:r>
      <w:r w:rsidRPr="00BE2173">
        <w:rPr>
          <w:rFonts w:ascii="Times New Roman" w:hAnsi="Times New Roman" w:hint="eastAsia"/>
          <w:sz w:val="24"/>
          <w:szCs w:val="24"/>
        </w:rPr>
        <w:t>。</w:t>
      </w:r>
    </w:p>
    <w:p w:rsidR="000008A5" w:rsidRPr="00BE2173" w:rsidRDefault="000008A5" w:rsidP="00BE2173">
      <w:pPr>
        <w:spacing w:line="276" w:lineRule="auto"/>
        <w:rPr>
          <w:rFonts w:ascii="Times New Roman" w:hAnsi="Times New Roman"/>
          <w:sz w:val="24"/>
          <w:szCs w:val="24"/>
        </w:rPr>
      </w:pPr>
      <w:r w:rsidRPr="00BE2173">
        <w:rPr>
          <w:rFonts w:ascii="Times New Roman" w:hAnsi="Times New Roman" w:hint="eastAsia"/>
          <w:sz w:val="24"/>
          <w:szCs w:val="24"/>
        </w:rPr>
        <w:t>（</w:t>
      </w:r>
      <w:r w:rsidRPr="00BE2173">
        <w:rPr>
          <w:rFonts w:ascii="Times New Roman" w:hAnsi="Times New Roman" w:hint="eastAsia"/>
          <w:sz w:val="24"/>
          <w:szCs w:val="24"/>
        </w:rPr>
        <w:t>3</w:t>
      </w:r>
      <w:r w:rsidRPr="00BE2173">
        <w:rPr>
          <w:rFonts w:ascii="Times New Roman" w:hAnsi="Times New Roman" w:hint="eastAsia"/>
          <w:sz w:val="24"/>
          <w:szCs w:val="24"/>
        </w:rPr>
        <w:t>）能够实时提供反应加工过程的各类传感信息，如激光器功率、进给速度、</w:t>
      </w:r>
      <w:r w:rsidRPr="00BE2173">
        <w:rPr>
          <w:rFonts w:ascii="Times New Roman" w:hAnsi="Times New Roman"/>
          <w:sz w:val="24"/>
          <w:szCs w:val="24"/>
        </w:rPr>
        <w:t>送粉流量、</w:t>
      </w:r>
      <w:r w:rsidR="003E399B" w:rsidRPr="00BE2173">
        <w:rPr>
          <w:rFonts w:ascii="Times New Roman" w:hAnsi="Times New Roman" w:hint="eastAsia"/>
          <w:sz w:val="24"/>
          <w:szCs w:val="24"/>
        </w:rPr>
        <w:t>送粉</w:t>
      </w:r>
      <w:r w:rsidRPr="00BE2173">
        <w:rPr>
          <w:rFonts w:ascii="Times New Roman" w:hAnsi="Times New Roman"/>
          <w:sz w:val="24"/>
          <w:szCs w:val="24"/>
        </w:rPr>
        <w:t>压力等信号，并留有可供设备外采集系统读取送粉流量、压力信号的接口，能够</w:t>
      </w:r>
      <w:r w:rsidR="003E399B" w:rsidRPr="00BE2173">
        <w:rPr>
          <w:rFonts w:ascii="Times New Roman" w:hAnsi="Times New Roman" w:hint="eastAsia"/>
          <w:sz w:val="24"/>
          <w:szCs w:val="24"/>
        </w:rPr>
        <w:t>供</w:t>
      </w:r>
      <w:r w:rsidRPr="00BE2173">
        <w:rPr>
          <w:rFonts w:ascii="Times New Roman" w:hAnsi="Times New Roman"/>
          <w:sz w:val="24"/>
          <w:szCs w:val="24"/>
        </w:rPr>
        <w:t>设备之外的信号采集系统实时</w:t>
      </w:r>
      <w:r w:rsidR="003E399B" w:rsidRPr="00BE2173">
        <w:rPr>
          <w:rFonts w:ascii="Times New Roman" w:hAnsi="Times New Roman" w:hint="eastAsia"/>
          <w:sz w:val="24"/>
          <w:szCs w:val="24"/>
        </w:rPr>
        <w:t>采集</w:t>
      </w:r>
      <w:r w:rsidRPr="00BE2173">
        <w:rPr>
          <w:rFonts w:ascii="Times New Roman" w:hAnsi="Times New Roman"/>
          <w:sz w:val="24"/>
          <w:szCs w:val="24"/>
        </w:rPr>
        <w:t>送粉器的送粉流量、压力等信号。</w:t>
      </w:r>
    </w:p>
    <w:p w:rsidR="00C04121" w:rsidRPr="00BE2173" w:rsidRDefault="00C04121" w:rsidP="00BE2173">
      <w:pPr>
        <w:spacing w:line="276" w:lineRule="auto"/>
        <w:rPr>
          <w:rFonts w:ascii="Times New Roman" w:hAnsi="Times New Roman"/>
          <w:sz w:val="24"/>
          <w:szCs w:val="24"/>
        </w:rPr>
      </w:pPr>
      <w:r w:rsidRPr="00BE2173">
        <w:rPr>
          <w:rFonts w:ascii="Times New Roman" w:hAnsi="Times New Roman" w:hint="eastAsia"/>
          <w:sz w:val="24"/>
          <w:szCs w:val="24"/>
        </w:rPr>
        <w:t>（</w:t>
      </w:r>
      <w:r w:rsidRPr="00BE2173">
        <w:rPr>
          <w:rFonts w:ascii="Times New Roman" w:hAnsi="Times New Roman" w:hint="eastAsia"/>
          <w:sz w:val="24"/>
          <w:szCs w:val="24"/>
        </w:rPr>
        <w:t>4</w:t>
      </w:r>
      <w:r w:rsidRPr="00BE2173">
        <w:rPr>
          <w:rFonts w:ascii="Times New Roman" w:hAnsi="Times New Roman" w:hint="eastAsia"/>
          <w:sz w:val="24"/>
          <w:szCs w:val="24"/>
        </w:rPr>
        <w:t>）要求提供设备安装、调试、培训服务。</w:t>
      </w:r>
    </w:p>
    <w:p w:rsidR="00C04121" w:rsidRPr="00BE2173" w:rsidRDefault="00C04121" w:rsidP="00BE2173">
      <w:pPr>
        <w:spacing w:line="276" w:lineRule="auto"/>
        <w:rPr>
          <w:rFonts w:ascii="Times New Roman" w:hAnsi="Times New Roman"/>
          <w:sz w:val="24"/>
          <w:szCs w:val="24"/>
        </w:rPr>
      </w:pPr>
      <w:r w:rsidRPr="00BE2173">
        <w:rPr>
          <w:rFonts w:ascii="Times New Roman" w:hAnsi="Times New Roman" w:hint="eastAsia"/>
          <w:sz w:val="24"/>
          <w:szCs w:val="24"/>
        </w:rPr>
        <w:t>（</w:t>
      </w:r>
      <w:r w:rsidRPr="00BE2173">
        <w:rPr>
          <w:rFonts w:ascii="Times New Roman" w:hAnsi="Times New Roman" w:hint="eastAsia"/>
          <w:sz w:val="24"/>
          <w:szCs w:val="24"/>
        </w:rPr>
        <w:t>5</w:t>
      </w:r>
      <w:r w:rsidRPr="00BE2173">
        <w:rPr>
          <w:rFonts w:ascii="Times New Roman" w:hAnsi="Times New Roman" w:hint="eastAsia"/>
          <w:sz w:val="24"/>
          <w:szCs w:val="24"/>
        </w:rPr>
        <w:t>）要求整机提供四年以上质保。</w:t>
      </w:r>
    </w:p>
    <w:p w:rsidR="00BE2173" w:rsidRDefault="00BE2173">
      <w:pPr>
        <w:widowControl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707F17" w:rsidRPr="00BE2173" w:rsidRDefault="00C04121" w:rsidP="00BE2173">
      <w:pPr>
        <w:spacing w:beforeLines="100" w:afterLines="100" w:line="276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E2173">
        <w:rPr>
          <w:rFonts w:ascii="Times New Roman" w:hAnsi="Times New Roman" w:hint="eastAsia"/>
          <w:b/>
          <w:bCs/>
          <w:sz w:val="24"/>
          <w:szCs w:val="24"/>
        </w:rPr>
        <w:lastRenderedPageBreak/>
        <w:t>四</w:t>
      </w:r>
      <w:r w:rsidR="00707F17" w:rsidRPr="00BE2173">
        <w:rPr>
          <w:rFonts w:ascii="Times New Roman" w:hAnsi="Times New Roman"/>
          <w:b/>
          <w:bCs/>
          <w:sz w:val="24"/>
          <w:szCs w:val="24"/>
        </w:rPr>
        <w:t>、</w:t>
      </w:r>
      <w:r w:rsidR="00F837F0" w:rsidRPr="00BE2173">
        <w:rPr>
          <w:rFonts w:ascii="Times New Roman" w:hAnsi="Times New Roman" w:hint="eastAsia"/>
          <w:b/>
          <w:bCs/>
          <w:sz w:val="24"/>
          <w:szCs w:val="24"/>
        </w:rPr>
        <w:t>详细</w:t>
      </w:r>
      <w:r w:rsidR="00707F17" w:rsidRPr="00BE2173">
        <w:rPr>
          <w:rFonts w:ascii="Times New Roman" w:hAnsi="Times New Roman"/>
          <w:b/>
          <w:bCs/>
          <w:sz w:val="24"/>
          <w:szCs w:val="24"/>
        </w:rPr>
        <w:t>技术</w:t>
      </w:r>
      <w:r w:rsidR="00CA075F" w:rsidRPr="00BE2173">
        <w:rPr>
          <w:rFonts w:ascii="Times New Roman" w:hAnsi="Times New Roman" w:hint="eastAsia"/>
          <w:b/>
          <w:bCs/>
          <w:sz w:val="24"/>
          <w:szCs w:val="24"/>
        </w:rPr>
        <w:t>指标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1418"/>
        <w:gridCol w:w="7727"/>
      </w:tblGrid>
      <w:tr w:rsidR="00707F17" w:rsidRPr="00BE2173" w:rsidTr="00BE2173">
        <w:trPr>
          <w:trHeight w:val="626"/>
          <w:jc w:val="center"/>
        </w:trPr>
        <w:tc>
          <w:tcPr>
            <w:tcW w:w="0" w:type="auto"/>
            <w:gridSpan w:val="3"/>
          </w:tcPr>
          <w:p w:rsidR="00707F17" w:rsidRPr="00BE2173" w:rsidRDefault="006E24DC" w:rsidP="00BE217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173">
              <w:rPr>
                <w:rFonts w:ascii="Times New Roman" w:hAnsi="Times New Roman" w:hint="eastAsia"/>
                <w:b/>
                <w:sz w:val="24"/>
                <w:szCs w:val="24"/>
              </w:rPr>
              <w:t>激光熔覆</w:t>
            </w:r>
            <w:r w:rsidR="005F2423" w:rsidRPr="00BE2173">
              <w:rPr>
                <w:rFonts w:ascii="Times New Roman" w:hAnsi="Times New Roman" w:hint="eastAsia"/>
                <w:b/>
                <w:sz w:val="24"/>
                <w:szCs w:val="24"/>
              </w:rPr>
              <w:t>平台</w:t>
            </w:r>
            <w:r w:rsidRPr="00BE2173">
              <w:rPr>
                <w:rFonts w:ascii="Times New Roman" w:hAnsi="Times New Roman" w:hint="eastAsia"/>
                <w:b/>
                <w:sz w:val="24"/>
                <w:szCs w:val="24"/>
              </w:rPr>
              <w:t>比选</w:t>
            </w:r>
            <w:r w:rsidR="00276BB7" w:rsidRPr="00BE2173">
              <w:rPr>
                <w:rFonts w:ascii="Times New Roman" w:hAnsi="Times New Roman" w:hint="eastAsia"/>
                <w:b/>
                <w:sz w:val="24"/>
                <w:szCs w:val="24"/>
              </w:rPr>
              <w:t>技术指标</w:t>
            </w:r>
          </w:p>
        </w:tc>
      </w:tr>
      <w:tr w:rsidR="00707F17" w:rsidRPr="00BE2173" w:rsidTr="00BE2173">
        <w:trPr>
          <w:trHeight w:val="320"/>
          <w:jc w:val="center"/>
        </w:trPr>
        <w:tc>
          <w:tcPr>
            <w:tcW w:w="817" w:type="dxa"/>
          </w:tcPr>
          <w:p w:rsidR="00707F17" w:rsidRPr="00BE2173" w:rsidRDefault="00707F17" w:rsidP="00BE217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2173">
              <w:rPr>
                <w:rFonts w:ascii="Times New Roman" w:hAnsi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:rsidR="00707F17" w:rsidRPr="00BE2173" w:rsidRDefault="00707F17" w:rsidP="00BE217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2173">
              <w:rPr>
                <w:rFonts w:ascii="Times New Roman" w:hAnsi="Times New Roman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7727" w:type="dxa"/>
          </w:tcPr>
          <w:p w:rsidR="00707F17" w:rsidRPr="00BE2173" w:rsidRDefault="00707F17" w:rsidP="00BE217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2173">
              <w:rPr>
                <w:rFonts w:ascii="Times New Roman" w:hAnsi="Times New Roman"/>
                <w:b/>
                <w:bCs/>
                <w:sz w:val="24"/>
                <w:szCs w:val="24"/>
              </w:rPr>
              <w:t>技术规格</w:t>
            </w:r>
          </w:p>
        </w:tc>
      </w:tr>
      <w:tr w:rsidR="00707F17" w:rsidRPr="00BE2173" w:rsidTr="00BE2173">
        <w:trPr>
          <w:trHeight w:val="2216"/>
          <w:jc w:val="center"/>
        </w:trPr>
        <w:tc>
          <w:tcPr>
            <w:tcW w:w="817" w:type="dxa"/>
          </w:tcPr>
          <w:p w:rsidR="00707F17" w:rsidRPr="00BE2173" w:rsidRDefault="00707F17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7F17" w:rsidRPr="00BE2173" w:rsidRDefault="00A330EC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  <w:lang w:val="zh-CN"/>
              </w:rPr>
              <w:t>激光器</w:t>
            </w:r>
          </w:p>
        </w:tc>
        <w:tc>
          <w:tcPr>
            <w:tcW w:w="7727" w:type="dxa"/>
          </w:tcPr>
          <w:p w:rsidR="00A625D5" w:rsidRPr="00BE2173" w:rsidRDefault="008302D0" w:rsidP="00BE2173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 w:hint="eastAsia"/>
                <w:sz w:val="24"/>
                <w:szCs w:val="24"/>
              </w:rPr>
              <w:t>要求采用</w:t>
            </w:r>
            <w:r w:rsidR="00A625D5" w:rsidRPr="00BE2173">
              <w:rPr>
                <w:rFonts w:ascii="Times New Roman" w:hAnsi="Times New Roman"/>
                <w:sz w:val="24"/>
                <w:szCs w:val="24"/>
              </w:rPr>
              <w:t>光纤耦合输出半导体激光</w:t>
            </w:r>
            <w:r w:rsidR="00852525" w:rsidRPr="00BE2173">
              <w:rPr>
                <w:rFonts w:ascii="Times New Roman" w:hAnsi="Times New Roman"/>
                <w:sz w:val="24"/>
                <w:szCs w:val="24"/>
              </w:rPr>
              <w:t>器</w:t>
            </w:r>
            <w:r w:rsidR="00A625D5" w:rsidRPr="00BE2173">
              <w:rPr>
                <w:rFonts w:ascii="Times New Roman" w:hAnsi="Times New Roman"/>
                <w:sz w:val="24"/>
                <w:szCs w:val="24"/>
              </w:rPr>
              <w:t>，功率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不小于</w:t>
            </w:r>
            <w:r w:rsidR="00A625D5" w:rsidRPr="00BE2173">
              <w:rPr>
                <w:rFonts w:ascii="Times New Roman" w:hAnsi="Times New Roman"/>
                <w:sz w:val="24"/>
                <w:szCs w:val="24"/>
              </w:rPr>
              <w:t>2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="00A625D5" w:rsidRPr="00BE2173">
              <w:rPr>
                <w:rFonts w:ascii="Times New Roman" w:hAnsi="Times New Roman"/>
                <w:sz w:val="24"/>
                <w:szCs w:val="24"/>
              </w:rPr>
              <w:t>W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，要求功率</w:t>
            </w:r>
            <w:r w:rsidR="00A625D5" w:rsidRPr="00BE2173">
              <w:rPr>
                <w:rFonts w:ascii="Times New Roman" w:hAnsi="Times New Roman"/>
                <w:sz w:val="24"/>
                <w:szCs w:val="24"/>
              </w:rPr>
              <w:t>连续可调（</w:t>
            </w:r>
            <w:r w:rsidR="00A625D5" w:rsidRPr="00BE2173">
              <w:rPr>
                <w:rFonts w:ascii="Times New Roman" w:hAnsi="Times New Roman"/>
                <w:sz w:val="24"/>
                <w:szCs w:val="24"/>
              </w:rPr>
              <w:t>10%-100%</w:t>
            </w:r>
            <w:r w:rsidR="00A625D5" w:rsidRPr="00BE2173">
              <w:rPr>
                <w:rFonts w:ascii="Times New Roman" w:hAnsi="Times New Roman"/>
                <w:sz w:val="24"/>
                <w:szCs w:val="24"/>
              </w:rPr>
              <w:t>）</w:t>
            </w:r>
            <w:r w:rsidR="001831A7" w:rsidRPr="00BE2173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1831A7" w:rsidRPr="00BE2173">
              <w:rPr>
                <w:rFonts w:ascii="宋体" w:hAnsi="宋体"/>
                <w:sz w:val="24"/>
                <w:szCs w:val="24"/>
              </w:rPr>
              <w:t>光电转换效率</w:t>
            </w:r>
            <w:r w:rsidR="001831A7" w:rsidRPr="00BE2173">
              <w:rPr>
                <w:rFonts w:ascii="宋体" w:hAnsi="宋体" w:hint="eastAsia"/>
                <w:sz w:val="24"/>
                <w:szCs w:val="24"/>
              </w:rPr>
              <w:t>不低于</w:t>
            </w:r>
            <w:r w:rsidR="001831A7" w:rsidRPr="00BE2173">
              <w:rPr>
                <w:rFonts w:ascii="宋体" w:hAnsi="宋体"/>
                <w:sz w:val="24"/>
                <w:szCs w:val="24"/>
              </w:rPr>
              <w:t>45%</w:t>
            </w:r>
            <w:r w:rsidR="00A625D5" w:rsidRPr="00BE2173">
              <w:rPr>
                <w:rFonts w:ascii="Times New Roman" w:hAnsi="Times New Roman"/>
                <w:sz w:val="24"/>
                <w:szCs w:val="24"/>
              </w:rPr>
              <w:t>；</w:t>
            </w:r>
          </w:p>
          <w:p w:rsidR="00A625D5" w:rsidRPr="00BE2173" w:rsidRDefault="00A625D5" w:rsidP="00BE2173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光束质量：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不低于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80mm.mrad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；</w:t>
            </w:r>
          </w:p>
          <w:p w:rsidR="00A625D5" w:rsidRPr="00BE2173" w:rsidRDefault="00A625D5" w:rsidP="00BE2173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波长：双波长耦合，波长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965nm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、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980nm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；</w:t>
            </w:r>
          </w:p>
          <w:p w:rsidR="00A625D5" w:rsidRPr="00BE2173" w:rsidRDefault="00A625D5" w:rsidP="00BE2173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数值孔径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NA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：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小于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0.1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；</w:t>
            </w:r>
          </w:p>
          <w:p w:rsidR="00A625D5" w:rsidRPr="00BE2173" w:rsidRDefault="00A625D5" w:rsidP="00BE2173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激光功率稳定性：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≤±1%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（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2h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）；</w:t>
            </w:r>
          </w:p>
          <w:p w:rsidR="00707F17" w:rsidRPr="00BE2173" w:rsidRDefault="00852525" w:rsidP="00BE2173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光纤芯径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600um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，长度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不小于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20m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接口：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QBH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</w:tr>
      <w:tr w:rsidR="00707F17" w:rsidRPr="00BE2173" w:rsidTr="00BE2173">
        <w:trPr>
          <w:trHeight w:val="2858"/>
          <w:jc w:val="center"/>
        </w:trPr>
        <w:tc>
          <w:tcPr>
            <w:tcW w:w="817" w:type="dxa"/>
          </w:tcPr>
          <w:p w:rsidR="00707F17" w:rsidRPr="00BE2173" w:rsidRDefault="00C2393E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07F17" w:rsidRPr="00BE2173" w:rsidRDefault="00A330EC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BE2173">
              <w:rPr>
                <w:rFonts w:ascii="Times New Roman" w:hAnsi="Times New Roman"/>
                <w:sz w:val="24"/>
                <w:szCs w:val="24"/>
                <w:lang w:val="zh-CN"/>
              </w:rPr>
              <w:t>冷却</w:t>
            </w:r>
            <w:r w:rsidR="00A625D5" w:rsidRPr="00BE2173">
              <w:rPr>
                <w:rFonts w:ascii="Times New Roman" w:hAnsi="Times New Roman"/>
                <w:sz w:val="24"/>
                <w:szCs w:val="24"/>
                <w:lang w:val="zh-CN"/>
              </w:rPr>
              <w:t>机组</w:t>
            </w:r>
          </w:p>
        </w:tc>
        <w:tc>
          <w:tcPr>
            <w:tcW w:w="7727" w:type="dxa"/>
          </w:tcPr>
          <w:p w:rsidR="00852525" w:rsidRPr="00BE2173" w:rsidRDefault="00852525" w:rsidP="00BE2173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双温双控冷水机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852525" w:rsidRPr="00BE2173" w:rsidRDefault="00852525" w:rsidP="00BE2173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制冷量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不小于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8.5kW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852525" w:rsidRPr="00BE2173" w:rsidRDefault="00852525" w:rsidP="00BE2173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电辅助功率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400W+1800W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852525" w:rsidRPr="00BE2173" w:rsidRDefault="00852525" w:rsidP="00BE2173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控温精度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：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±1℃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以内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852525" w:rsidRPr="00BE2173" w:rsidRDefault="00D665BA" w:rsidP="00BE2173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要求具备</w:t>
            </w:r>
            <w:r w:rsidR="00852525" w:rsidRPr="00BE2173">
              <w:rPr>
                <w:rFonts w:ascii="Times New Roman" w:hAnsi="Times New Roman"/>
                <w:sz w:val="24"/>
                <w:szCs w:val="24"/>
              </w:rPr>
              <w:t>安全保护压缩机过流保护，流量报警，超温报警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852525" w:rsidRPr="00BE2173" w:rsidRDefault="00852525" w:rsidP="00BE2173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水箱容量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：不小于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40L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852525" w:rsidRPr="00BE2173" w:rsidRDefault="00852525" w:rsidP="00BE2173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出入水口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Rp1/2”+Rp1”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852525" w:rsidRPr="00BE2173" w:rsidRDefault="00852525" w:rsidP="00BE2173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最大扬程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：不小于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53M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707F17" w:rsidRPr="00BE2173" w:rsidRDefault="00852525" w:rsidP="00BE2173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最大流量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：不小于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116 L/min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</w:tr>
      <w:tr w:rsidR="00974024" w:rsidRPr="00BE2173" w:rsidTr="00BE2173">
        <w:trPr>
          <w:trHeight w:val="947"/>
          <w:jc w:val="center"/>
        </w:trPr>
        <w:tc>
          <w:tcPr>
            <w:tcW w:w="817" w:type="dxa"/>
          </w:tcPr>
          <w:p w:rsidR="00974024" w:rsidRPr="00BE2173" w:rsidRDefault="00974024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74024" w:rsidRPr="00BE2173" w:rsidRDefault="00974024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BE2173">
              <w:rPr>
                <w:rFonts w:ascii="Times New Roman" w:hAnsi="Times New Roman"/>
                <w:sz w:val="24"/>
                <w:szCs w:val="24"/>
                <w:lang w:val="zh-CN"/>
              </w:rPr>
              <w:t>三维数控加工平台</w:t>
            </w:r>
          </w:p>
        </w:tc>
        <w:tc>
          <w:tcPr>
            <w:tcW w:w="7727" w:type="dxa"/>
          </w:tcPr>
          <w:p w:rsidR="008302D0" w:rsidRPr="00BE2173" w:rsidRDefault="00974024" w:rsidP="00BE2173">
            <w:pPr>
              <w:pStyle w:val="a9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X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轴行程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不小于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1000mm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，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Y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轴行程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不小于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500mm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，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Z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轴行程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不小于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300mm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，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最大负载不低于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4</w:t>
            </w:r>
            <w:r w:rsidR="008302D0" w:rsidRPr="00BE2173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kg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要求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装夹加工头角度手动可调；</w:t>
            </w:r>
          </w:p>
          <w:p w:rsidR="008302D0" w:rsidRPr="00BE2173" w:rsidRDefault="008302D0" w:rsidP="00BE2173">
            <w:pPr>
              <w:pStyle w:val="a9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 w:hint="eastAsia"/>
                <w:sz w:val="24"/>
                <w:szCs w:val="24"/>
              </w:rPr>
              <w:t>要求</w:t>
            </w:r>
            <w:r w:rsidR="00974024" w:rsidRPr="00BE2173">
              <w:rPr>
                <w:rFonts w:ascii="Times New Roman" w:hAnsi="Times New Roman"/>
                <w:sz w:val="24"/>
                <w:szCs w:val="24"/>
              </w:rPr>
              <w:t>工作台幅面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不小于</w:t>
            </w:r>
            <w:r w:rsidR="00974024" w:rsidRPr="00BE2173">
              <w:rPr>
                <w:rFonts w:ascii="Times New Roman" w:hAnsi="Times New Roman"/>
                <w:sz w:val="24"/>
                <w:szCs w:val="24"/>
              </w:rPr>
              <w:t>(1000mm*800mm)</w:t>
            </w:r>
            <w:r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974024" w:rsidRPr="00BE2173" w:rsidRDefault="00D665BA" w:rsidP="00BE2173">
            <w:pPr>
              <w:pStyle w:val="a9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需</w:t>
            </w:r>
            <w:r w:rsidR="00974024" w:rsidRPr="00BE2173">
              <w:rPr>
                <w:rFonts w:ascii="Times New Roman" w:hAnsi="Times New Roman"/>
                <w:sz w:val="24"/>
                <w:szCs w:val="24"/>
              </w:rPr>
              <w:t>配备专业配套数控焊接软件系统与电脑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974024" w:rsidRPr="00BE2173" w:rsidTr="00BE2173">
        <w:trPr>
          <w:trHeight w:val="626"/>
          <w:jc w:val="center"/>
        </w:trPr>
        <w:tc>
          <w:tcPr>
            <w:tcW w:w="817" w:type="dxa"/>
          </w:tcPr>
          <w:p w:rsidR="00974024" w:rsidRPr="00BE2173" w:rsidRDefault="00974024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74024" w:rsidRPr="00BE2173" w:rsidRDefault="00974024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变位机</w:t>
            </w:r>
          </w:p>
        </w:tc>
        <w:tc>
          <w:tcPr>
            <w:tcW w:w="7727" w:type="dxa"/>
          </w:tcPr>
          <w:p w:rsidR="00974024" w:rsidRPr="00BE2173" w:rsidRDefault="00974024" w:rsidP="00BE217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专用定制双轴变位机，带托架、尾座，可装夹直径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200mm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以内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的轴，负载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≥50kg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，旋转轴可无限制旋转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,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俯仰轴为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±90°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</w:tr>
      <w:tr w:rsidR="00707F17" w:rsidRPr="00BE2173" w:rsidTr="00BE2173">
        <w:trPr>
          <w:trHeight w:val="641"/>
          <w:jc w:val="center"/>
        </w:trPr>
        <w:tc>
          <w:tcPr>
            <w:tcW w:w="817" w:type="dxa"/>
          </w:tcPr>
          <w:p w:rsidR="00707F17" w:rsidRPr="00BE2173" w:rsidRDefault="00974024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07F17" w:rsidRPr="00BE2173" w:rsidRDefault="00504F60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BE2173">
              <w:rPr>
                <w:rFonts w:ascii="Times New Roman" w:hAnsi="Times New Roman"/>
                <w:sz w:val="24"/>
                <w:szCs w:val="24"/>
                <w:lang w:val="zh-CN"/>
              </w:rPr>
              <w:t>电气控制柜</w:t>
            </w:r>
          </w:p>
        </w:tc>
        <w:tc>
          <w:tcPr>
            <w:tcW w:w="7727" w:type="dxa"/>
          </w:tcPr>
          <w:p w:rsidR="008302D0" w:rsidRPr="00BE2173" w:rsidRDefault="00D665BA" w:rsidP="00BE2173">
            <w:pPr>
              <w:pStyle w:val="a9"/>
              <w:numPr>
                <w:ilvl w:val="0"/>
                <w:numId w:val="8"/>
              </w:numPr>
              <w:spacing w:line="276" w:lineRule="auto"/>
              <w:ind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要求采用</w:t>
            </w:r>
            <w:r w:rsidR="00340D66" w:rsidRPr="00BE2173">
              <w:rPr>
                <w:rFonts w:ascii="Times New Roman" w:hAnsi="Times New Roman" w:hint="eastAsia"/>
                <w:sz w:val="24"/>
                <w:szCs w:val="24"/>
              </w:rPr>
              <w:t>Siemens</w:t>
            </w:r>
            <w:r w:rsidR="00504F60" w:rsidRPr="00BE2173">
              <w:rPr>
                <w:rFonts w:ascii="Times New Roman" w:hAnsi="Times New Roman"/>
                <w:sz w:val="24"/>
                <w:szCs w:val="24"/>
              </w:rPr>
              <w:t>PLC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707F17" w:rsidRPr="00BE2173" w:rsidRDefault="00D665BA" w:rsidP="00BE2173">
            <w:pPr>
              <w:pStyle w:val="a9"/>
              <w:numPr>
                <w:ilvl w:val="0"/>
                <w:numId w:val="8"/>
              </w:numPr>
              <w:spacing w:line="276" w:lineRule="auto"/>
              <w:ind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能够</w:t>
            </w:r>
            <w:r w:rsidR="00504F60" w:rsidRPr="00BE2173">
              <w:rPr>
                <w:rFonts w:ascii="Times New Roman" w:hAnsi="Times New Roman"/>
                <w:sz w:val="24"/>
                <w:szCs w:val="24"/>
              </w:rPr>
              <w:t>对激光器、加工头、水冷机、送粉机、机器人等实现总线集成控制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</w:tr>
      <w:tr w:rsidR="0094055C" w:rsidRPr="00BE2173" w:rsidTr="00BE2173">
        <w:trPr>
          <w:trHeight w:val="6023"/>
          <w:jc w:val="center"/>
        </w:trPr>
        <w:tc>
          <w:tcPr>
            <w:tcW w:w="817" w:type="dxa"/>
          </w:tcPr>
          <w:p w:rsidR="0094055C" w:rsidRPr="00BE2173" w:rsidRDefault="0094055C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</w:tcPr>
          <w:p w:rsidR="0094055C" w:rsidRPr="00BE2173" w:rsidRDefault="0094055C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  <w:lang w:val="zh-CN"/>
              </w:rPr>
              <w:t>送粉机</w:t>
            </w:r>
          </w:p>
        </w:tc>
        <w:tc>
          <w:tcPr>
            <w:tcW w:w="7727" w:type="dxa"/>
          </w:tcPr>
          <w:p w:rsidR="00D665BA" w:rsidRPr="00BE2173" w:rsidRDefault="00D665BA" w:rsidP="00BE2173">
            <w:pPr>
              <w:pStyle w:val="a9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要求采用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不低于</w:t>
            </w:r>
            <w:r w:rsidR="0094055C" w:rsidRPr="00BE2173">
              <w:rPr>
                <w:rFonts w:ascii="Times New Roman" w:hAnsi="Times New Roman"/>
                <w:sz w:val="24"/>
                <w:szCs w:val="24"/>
              </w:rPr>
              <w:t>双筒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的</w:t>
            </w:r>
            <w:r w:rsidR="0094055C" w:rsidRPr="00BE2173">
              <w:rPr>
                <w:rFonts w:ascii="Times New Roman" w:hAnsi="Times New Roman"/>
                <w:sz w:val="24"/>
                <w:szCs w:val="24"/>
              </w:rPr>
              <w:t>气载送粉形式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D665BA" w:rsidRPr="00BE2173" w:rsidRDefault="0094055C" w:rsidP="00BE2173">
            <w:pPr>
              <w:pStyle w:val="a9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粉末输送粒度：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20-200μm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D665BA" w:rsidRPr="00BE2173" w:rsidRDefault="0094055C" w:rsidP="00BE2173">
            <w:pPr>
              <w:pStyle w:val="a9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粉筒容积：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不小于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1.5L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D665BA" w:rsidRPr="00BE2173" w:rsidRDefault="0094055C" w:rsidP="00BE2173">
            <w:pPr>
              <w:pStyle w:val="a9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重复精度：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≤±1%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D665BA" w:rsidRPr="00BE2173" w:rsidRDefault="0094055C" w:rsidP="00BE2173">
            <w:pPr>
              <w:pStyle w:val="a9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送粉盘转速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可调，调整范围应覆盖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0-12.5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转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/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分钟，伺服电机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应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采用进口马达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D665BA" w:rsidRPr="00BE2173" w:rsidRDefault="0094055C" w:rsidP="00BE2173">
            <w:pPr>
              <w:pStyle w:val="a9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送粉槽尺寸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不小于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16*1mm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D665BA" w:rsidRPr="00BE2173" w:rsidRDefault="00D665BA" w:rsidP="00BE2173">
            <w:pPr>
              <w:pStyle w:val="a9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要求</w:t>
            </w:r>
            <w:r w:rsidR="0094055C" w:rsidRPr="00BE2173">
              <w:rPr>
                <w:rFonts w:ascii="Times New Roman" w:hAnsi="Times New Roman"/>
                <w:sz w:val="24"/>
                <w:szCs w:val="24"/>
              </w:rPr>
              <w:t>附带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搅拌</w:t>
            </w:r>
            <w:r w:rsidR="0094055C" w:rsidRPr="00BE2173">
              <w:rPr>
                <w:rFonts w:ascii="Times New Roman" w:hAnsi="Times New Roman"/>
                <w:sz w:val="24"/>
                <w:szCs w:val="24"/>
              </w:rPr>
              <w:t>功能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D665BA" w:rsidRPr="00BE2173" w:rsidRDefault="0094055C" w:rsidP="00BE2173">
            <w:pPr>
              <w:pStyle w:val="a9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气压范围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连续可调，调整范围应覆盖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0.2-0.3Mpa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D665BA" w:rsidRPr="00BE2173" w:rsidRDefault="0094055C" w:rsidP="00BE2173">
            <w:pPr>
              <w:pStyle w:val="a9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工作电压：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220V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，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10A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D665BA" w:rsidRPr="00BE2173" w:rsidRDefault="0094055C" w:rsidP="00BE2173">
            <w:pPr>
              <w:pStyle w:val="a9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控制系统：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要求采用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PLC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模拟控制，操作面板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为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触摸屏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D665BA" w:rsidRPr="00BE2173" w:rsidRDefault="00D665BA" w:rsidP="00BE2173">
            <w:pPr>
              <w:pStyle w:val="a9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要求</w:t>
            </w:r>
            <w:r w:rsidR="0094055C" w:rsidRPr="00BE2173">
              <w:rPr>
                <w:rFonts w:ascii="Times New Roman" w:hAnsi="Times New Roman"/>
                <w:sz w:val="24"/>
                <w:szCs w:val="24"/>
              </w:rPr>
              <w:t>能够模拟送粉器常见的各类故障，如喷头堵塞、送粉不连续、送粉不均匀、送粉精度变化等，方便调节送粉参数，包括流量（气流压力）、送粉量、粉末颗粒度、转速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E208DA" w:rsidRPr="00BE2173" w:rsidRDefault="00D665BA" w:rsidP="00BE2173">
            <w:pPr>
              <w:pStyle w:val="a9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要求能够实时显示送粉流量、压力等信号，并留有可供设备外采集系统读取送粉流量、压力信号的接口，能够通过</w:t>
            </w:r>
            <w:r w:rsidR="00E208DA" w:rsidRPr="00BE2173">
              <w:rPr>
                <w:rFonts w:ascii="Times New Roman" w:hAnsi="Times New Roman"/>
                <w:sz w:val="24"/>
                <w:szCs w:val="24"/>
              </w:rPr>
              <w:t>设备之外的信号采集系统实时获取送粉器的送粉流量、压力等信号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94055C" w:rsidRPr="00BE2173" w:rsidRDefault="00E208DA" w:rsidP="00BE2173">
            <w:pPr>
              <w:pStyle w:val="a9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要求能够</w:t>
            </w:r>
            <w:r w:rsidR="0094055C" w:rsidRPr="00BE2173">
              <w:rPr>
                <w:rFonts w:ascii="Times New Roman" w:hAnsi="Times New Roman"/>
                <w:sz w:val="24"/>
                <w:szCs w:val="24"/>
              </w:rPr>
              <w:t>在管路或同轴送粉喷嘴附近安装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各类</w:t>
            </w:r>
            <w:r w:rsidR="0094055C" w:rsidRPr="00BE2173">
              <w:rPr>
                <w:rFonts w:ascii="Times New Roman" w:hAnsi="Times New Roman"/>
                <w:sz w:val="24"/>
                <w:szCs w:val="24"/>
              </w:rPr>
              <w:t>传感器（加速度传感器</w:t>
            </w:r>
            <w:r w:rsidR="00D665BA" w:rsidRPr="00BE2173">
              <w:rPr>
                <w:rFonts w:ascii="Times New Roman" w:hAnsi="Times New Roman"/>
                <w:sz w:val="24"/>
                <w:szCs w:val="24"/>
              </w:rPr>
              <w:t>等</w:t>
            </w:r>
            <w:r w:rsidR="0094055C" w:rsidRPr="00BE2173">
              <w:rPr>
                <w:rFonts w:ascii="Times New Roman" w:hAnsi="Times New Roman"/>
                <w:sz w:val="24"/>
                <w:szCs w:val="24"/>
              </w:rPr>
              <w:t>，传感器为圆柱形，直径约</w:t>
            </w:r>
            <w:r w:rsidR="0094055C" w:rsidRPr="00BE2173">
              <w:rPr>
                <w:rFonts w:ascii="Times New Roman" w:hAnsi="Times New Roman"/>
                <w:sz w:val="24"/>
                <w:szCs w:val="24"/>
              </w:rPr>
              <w:t>20mm</w:t>
            </w:r>
            <w:r w:rsidR="0094055C" w:rsidRPr="00BE2173">
              <w:rPr>
                <w:rFonts w:ascii="Times New Roman" w:hAnsi="Times New Roman"/>
                <w:sz w:val="24"/>
                <w:szCs w:val="24"/>
              </w:rPr>
              <w:t>）</w:t>
            </w:r>
            <w:r w:rsidR="008302D0" w:rsidRPr="00BE2173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</w:tr>
      <w:tr w:rsidR="00707F17" w:rsidRPr="00BE2173" w:rsidTr="00BE2173">
        <w:trPr>
          <w:trHeight w:val="320"/>
          <w:jc w:val="center"/>
        </w:trPr>
        <w:tc>
          <w:tcPr>
            <w:tcW w:w="817" w:type="dxa"/>
          </w:tcPr>
          <w:p w:rsidR="00707F17" w:rsidRPr="00BE2173" w:rsidRDefault="0094055C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07F17" w:rsidRPr="00BE2173" w:rsidRDefault="00504F60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BE2173">
              <w:rPr>
                <w:rFonts w:ascii="Times New Roman" w:hAnsi="Times New Roman"/>
                <w:sz w:val="24"/>
                <w:szCs w:val="24"/>
                <w:lang w:val="zh-CN"/>
              </w:rPr>
              <w:t>稳压电源</w:t>
            </w:r>
          </w:p>
        </w:tc>
        <w:tc>
          <w:tcPr>
            <w:tcW w:w="7727" w:type="dxa"/>
          </w:tcPr>
          <w:p w:rsidR="00707F17" w:rsidRPr="00BE2173" w:rsidRDefault="00504F60" w:rsidP="00BE2173">
            <w:pPr>
              <w:spacing w:line="276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规格：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30kVA</w:t>
            </w:r>
          </w:p>
        </w:tc>
      </w:tr>
      <w:tr w:rsidR="00C2393E" w:rsidRPr="00BE2173" w:rsidTr="00BE2173">
        <w:trPr>
          <w:trHeight w:val="626"/>
          <w:jc w:val="center"/>
        </w:trPr>
        <w:tc>
          <w:tcPr>
            <w:tcW w:w="817" w:type="dxa"/>
          </w:tcPr>
          <w:p w:rsidR="00C2393E" w:rsidRPr="00BE2173" w:rsidRDefault="0094055C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C2393E" w:rsidRPr="00BE2173" w:rsidRDefault="00C2393E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BE2173">
              <w:rPr>
                <w:rFonts w:ascii="Times New Roman" w:hAnsi="Times New Roman"/>
                <w:sz w:val="24"/>
                <w:szCs w:val="24"/>
                <w:lang w:val="zh-CN"/>
              </w:rPr>
              <w:t>激光防护眼镜</w:t>
            </w:r>
          </w:p>
        </w:tc>
        <w:tc>
          <w:tcPr>
            <w:tcW w:w="7727" w:type="dxa"/>
          </w:tcPr>
          <w:p w:rsidR="00C2393E" w:rsidRPr="00BE2173" w:rsidRDefault="00974024" w:rsidP="00BE2173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2</w:t>
            </w:r>
            <w:r w:rsidR="00845507" w:rsidRPr="00BE2173">
              <w:rPr>
                <w:rFonts w:ascii="Times New Roman" w:hAnsi="Times New Roman" w:hint="eastAsia"/>
                <w:sz w:val="24"/>
                <w:szCs w:val="24"/>
              </w:rPr>
              <w:t>副</w:t>
            </w:r>
            <w:r w:rsidR="00C2393E" w:rsidRPr="00BE2173">
              <w:rPr>
                <w:rFonts w:ascii="Times New Roman" w:hAnsi="Times New Roman"/>
                <w:sz w:val="24"/>
                <w:szCs w:val="24"/>
              </w:rPr>
              <w:t>，透光率：</w:t>
            </w:r>
            <w:r w:rsidR="00C2393E" w:rsidRPr="00BE2173">
              <w:rPr>
                <w:rFonts w:ascii="Times New Roman" w:hAnsi="Times New Roman"/>
                <w:sz w:val="24"/>
                <w:szCs w:val="24"/>
              </w:rPr>
              <w:t>≥60%</w:t>
            </w:r>
            <w:r w:rsidR="00C2393E" w:rsidRPr="00BE2173">
              <w:rPr>
                <w:rFonts w:ascii="Times New Roman" w:hAnsi="Times New Roman"/>
                <w:sz w:val="24"/>
                <w:szCs w:val="24"/>
              </w:rPr>
              <w:t>，防护范围</w:t>
            </w:r>
            <w:r w:rsidR="00C2393E" w:rsidRPr="00BE2173">
              <w:rPr>
                <w:rFonts w:ascii="Times New Roman" w:hAnsi="Times New Roman"/>
                <w:sz w:val="24"/>
                <w:szCs w:val="24"/>
              </w:rPr>
              <w:t>: 800 - 1100nm</w:t>
            </w:r>
            <w:r w:rsidR="00C2393E" w:rsidRPr="00BE2173">
              <w:rPr>
                <w:rFonts w:ascii="Times New Roman" w:hAnsi="Times New Roman"/>
                <w:sz w:val="24"/>
                <w:szCs w:val="24"/>
              </w:rPr>
              <w:t>，光密度大于等于</w:t>
            </w:r>
            <w:r w:rsidR="00C2393E" w:rsidRPr="00BE2173">
              <w:rPr>
                <w:rFonts w:ascii="Times New Roman" w:hAnsi="Times New Roman"/>
                <w:sz w:val="24"/>
                <w:szCs w:val="24"/>
              </w:rPr>
              <w:t>6</w:t>
            </w:r>
            <w:r w:rsidR="00C2393E" w:rsidRPr="00BE2173">
              <w:rPr>
                <w:rFonts w:ascii="Times New Roman" w:hAnsi="Times New Roman"/>
                <w:sz w:val="24"/>
                <w:szCs w:val="24"/>
              </w:rPr>
              <w:t>＋</w:t>
            </w:r>
          </w:p>
        </w:tc>
      </w:tr>
      <w:tr w:rsidR="00707F17" w:rsidRPr="00BE2173" w:rsidTr="00BE2173">
        <w:trPr>
          <w:trHeight w:val="626"/>
          <w:jc w:val="center"/>
        </w:trPr>
        <w:tc>
          <w:tcPr>
            <w:tcW w:w="817" w:type="dxa"/>
          </w:tcPr>
          <w:p w:rsidR="00707F17" w:rsidRPr="00BE2173" w:rsidRDefault="0094055C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07F17" w:rsidRPr="00BE2173" w:rsidRDefault="00707F17" w:rsidP="00BE21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操作环境</w:t>
            </w:r>
          </w:p>
        </w:tc>
        <w:tc>
          <w:tcPr>
            <w:tcW w:w="7727" w:type="dxa"/>
          </w:tcPr>
          <w:p w:rsidR="00707F17" w:rsidRPr="00BE2173" w:rsidRDefault="00707F17" w:rsidP="00BE2173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温度</w:t>
            </w:r>
            <w:r w:rsidR="00C2393E" w:rsidRPr="00BE2173">
              <w:rPr>
                <w:rFonts w:ascii="Times New Roman" w:hAnsi="Times New Roman"/>
                <w:sz w:val="24"/>
                <w:szCs w:val="24"/>
              </w:rPr>
              <w:t>10</w:t>
            </w:r>
            <w:r w:rsidR="00504F60" w:rsidRPr="00BE2173">
              <w:rPr>
                <w:rFonts w:ascii="Times New Roman" w:hAnsi="Times New Roman"/>
                <w:sz w:val="24"/>
                <w:szCs w:val="24"/>
              </w:rPr>
              <w:t>℃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-</w:t>
            </w:r>
            <w:r w:rsidR="00504F60" w:rsidRPr="00BE2173">
              <w:rPr>
                <w:rFonts w:ascii="Times New Roman" w:hAnsi="Times New Roman"/>
                <w:sz w:val="24"/>
                <w:szCs w:val="24"/>
              </w:rPr>
              <w:t>40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 xml:space="preserve"> C </w:t>
            </w:r>
          </w:p>
          <w:p w:rsidR="00707F17" w:rsidRPr="00BE2173" w:rsidRDefault="00707F17" w:rsidP="00BE2173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2173">
              <w:rPr>
                <w:rFonts w:ascii="Times New Roman" w:hAnsi="Times New Roman"/>
                <w:sz w:val="24"/>
                <w:szCs w:val="24"/>
              </w:rPr>
              <w:t>相对湿度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 xml:space="preserve"> 30-70%</w:t>
            </w:r>
            <w:r w:rsidRPr="00BE2173">
              <w:rPr>
                <w:rFonts w:ascii="Times New Roman" w:hAnsi="Times New Roman"/>
                <w:sz w:val="24"/>
                <w:szCs w:val="24"/>
              </w:rPr>
              <w:t>（不凝结）</w:t>
            </w:r>
          </w:p>
        </w:tc>
      </w:tr>
    </w:tbl>
    <w:p w:rsidR="00707F17" w:rsidRPr="006E24DC" w:rsidRDefault="00707F17" w:rsidP="00B93E89">
      <w:pPr>
        <w:rPr>
          <w:rFonts w:ascii="Times New Roman" w:hAnsi="Times New Roman"/>
          <w:sz w:val="28"/>
          <w:szCs w:val="28"/>
        </w:rPr>
      </w:pPr>
    </w:p>
    <w:sectPr w:rsidR="00707F17" w:rsidRPr="006E24DC" w:rsidSect="00BE2173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961" w:rsidRDefault="00255961" w:rsidP="00BC0F7A">
      <w:r>
        <w:separator/>
      </w:r>
    </w:p>
  </w:endnote>
  <w:endnote w:type="continuationSeparator" w:id="1">
    <w:p w:rsidR="00255961" w:rsidRDefault="00255961" w:rsidP="00BC0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961" w:rsidRDefault="00255961" w:rsidP="00BC0F7A">
      <w:r>
        <w:separator/>
      </w:r>
    </w:p>
  </w:footnote>
  <w:footnote w:type="continuationSeparator" w:id="1">
    <w:p w:rsidR="00255961" w:rsidRDefault="00255961" w:rsidP="00BC0F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6C5"/>
    <w:multiLevelType w:val="hybridMultilevel"/>
    <w:tmpl w:val="C5C6F0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7F2B1B"/>
    <w:multiLevelType w:val="hybridMultilevel"/>
    <w:tmpl w:val="B0F669B4"/>
    <w:lvl w:ilvl="0" w:tplc="0409000F">
      <w:start w:val="1"/>
      <w:numFmt w:val="decimal"/>
      <w:lvlText w:val="%1."/>
      <w:lvlJc w:val="left"/>
      <w:pPr>
        <w:ind w:left="454" w:hanging="420"/>
      </w:p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2">
    <w:nsid w:val="2F2B30A7"/>
    <w:multiLevelType w:val="hybridMultilevel"/>
    <w:tmpl w:val="0E4276F8"/>
    <w:lvl w:ilvl="0" w:tplc="B964D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591A46"/>
    <w:multiLevelType w:val="hybridMultilevel"/>
    <w:tmpl w:val="8188C316"/>
    <w:lvl w:ilvl="0" w:tplc="320EB1B2">
      <w:start w:val="1"/>
      <w:numFmt w:val="decimal"/>
      <w:lvlText w:val="（%1）"/>
      <w:lvlJc w:val="left"/>
      <w:pPr>
        <w:ind w:left="7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4">
    <w:nsid w:val="5576CA0A"/>
    <w:multiLevelType w:val="multilevel"/>
    <w:tmpl w:val="5576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nsid w:val="5576CC1F"/>
    <w:multiLevelType w:val="singleLevel"/>
    <w:tmpl w:val="5576CC1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59625902"/>
    <w:multiLevelType w:val="hybridMultilevel"/>
    <w:tmpl w:val="868C1FC6"/>
    <w:lvl w:ilvl="0" w:tplc="D5584A9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7032E41"/>
    <w:multiLevelType w:val="hybridMultilevel"/>
    <w:tmpl w:val="80F0165C"/>
    <w:lvl w:ilvl="0" w:tplc="172C5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512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DF5EC3"/>
    <w:rsid w:val="000008A5"/>
    <w:rsid w:val="00007948"/>
    <w:rsid w:val="0002177F"/>
    <w:rsid w:val="00047EA9"/>
    <w:rsid w:val="000558F4"/>
    <w:rsid w:val="00094219"/>
    <w:rsid w:val="000A7C59"/>
    <w:rsid w:val="000D3EB2"/>
    <w:rsid w:val="000F1A65"/>
    <w:rsid w:val="00101093"/>
    <w:rsid w:val="00105EBD"/>
    <w:rsid w:val="00106FD1"/>
    <w:rsid w:val="00111710"/>
    <w:rsid w:val="00161A05"/>
    <w:rsid w:val="001831A7"/>
    <w:rsid w:val="001A5F9B"/>
    <w:rsid w:val="001C597A"/>
    <w:rsid w:val="001C705D"/>
    <w:rsid w:val="001D4EDB"/>
    <w:rsid w:val="001E3589"/>
    <w:rsid w:val="001F532F"/>
    <w:rsid w:val="00200557"/>
    <w:rsid w:val="002044A5"/>
    <w:rsid w:val="002047E5"/>
    <w:rsid w:val="0021767F"/>
    <w:rsid w:val="00235C48"/>
    <w:rsid w:val="0024317A"/>
    <w:rsid w:val="0024766E"/>
    <w:rsid w:val="00255961"/>
    <w:rsid w:val="00273FCD"/>
    <w:rsid w:val="00276BB7"/>
    <w:rsid w:val="00283CFC"/>
    <w:rsid w:val="002A61B3"/>
    <w:rsid w:val="002D5D1A"/>
    <w:rsid w:val="002E0B89"/>
    <w:rsid w:val="003028EC"/>
    <w:rsid w:val="003142EB"/>
    <w:rsid w:val="00336445"/>
    <w:rsid w:val="00340D66"/>
    <w:rsid w:val="00356EF1"/>
    <w:rsid w:val="00361F6D"/>
    <w:rsid w:val="003703B8"/>
    <w:rsid w:val="003735F3"/>
    <w:rsid w:val="00377370"/>
    <w:rsid w:val="003B3F57"/>
    <w:rsid w:val="003B488D"/>
    <w:rsid w:val="003B4BB6"/>
    <w:rsid w:val="003E17F0"/>
    <w:rsid w:val="003E399B"/>
    <w:rsid w:val="0041737E"/>
    <w:rsid w:val="0044653F"/>
    <w:rsid w:val="00455346"/>
    <w:rsid w:val="00494EFF"/>
    <w:rsid w:val="00495FDB"/>
    <w:rsid w:val="004C2C5D"/>
    <w:rsid w:val="004E6461"/>
    <w:rsid w:val="00504F60"/>
    <w:rsid w:val="0053221D"/>
    <w:rsid w:val="00532450"/>
    <w:rsid w:val="00533261"/>
    <w:rsid w:val="00540DCC"/>
    <w:rsid w:val="00563717"/>
    <w:rsid w:val="00593C14"/>
    <w:rsid w:val="005F2423"/>
    <w:rsid w:val="00610872"/>
    <w:rsid w:val="00677623"/>
    <w:rsid w:val="006922F1"/>
    <w:rsid w:val="00693F8A"/>
    <w:rsid w:val="00696796"/>
    <w:rsid w:val="006A2899"/>
    <w:rsid w:val="006E24DC"/>
    <w:rsid w:val="006F2D5F"/>
    <w:rsid w:val="00707F17"/>
    <w:rsid w:val="00736F44"/>
    <w:rsid w:val="0075602B"/>
    <w:rsid w:val="007A2CCA"/>
    <w:rsid w:val="007C7C3D"/>
    <w:rsid w:val="007D4B14"/>
    <w:rsid w:val="007F2368"/>
    <w:rsid w:val="007F27C4"/>
    <w:rsid w:val="008302D0"/>
    <w:rsid w:val="00837FA0"/>
    <w:rsid w:val="008408C0"/>
    <w:rsid w:val="00845507"/>
    <w:rsid w:val="00850DF0"/>
    <w:rsid w:val="00852525"/>
    <w:rsid w:val="00855A0D"/>
    <w:rsid w:val="00866A0F"/>
    <w:rsid w:val="008712DB"/>
    <w:rsid w:val="008A153A"/>
    <w:rsid w:val="008A25BA"/>
    <w:rsid w:val="008D1DB2"/>
    <w:rsid w:val="008D3C37"/>
    <w:rsid w:val="008D669D"/>
    <w:rsid w:val="008F6865"/>
    <w:rsid w:val="008F76C1"/>
    <w:rsid w:val="0093419F"/>
    <w:rsid w:val="0094055C"/>
    <w:rsid w:val="00960D9C"/>
    <w:rsid w:val="00965A81"/>
    <w:rsid w:val="00965D5C"/>
    <w:rsid w:val="00974024"/>
    <w:rsid w:val="0097502D"/>
    <w:rsid w:val="00983738"/>
    <w:rsid w:val="009A1C94"/>
    <w:rsid w:val="009A41A6"/>
    <w:rsid w:val="009B317E"/>
    <w:rsid w:val="009B553E"/>
    <w:rsid w:val="009B606A"/>
    <w:rsid w:val="009D14FE"/>
    <w:rsid w:val="009D160F"/>
    <w:rsid w:val="00A03D91"/>
    <w:rsid w:val="00A1725B"/>
    <w:rsid w:val="00A330EC"/>
    <w:rsid w:val="00A528CC"/>
    <w:rsid w:val="00A62266"/>
    <w:rsid w:val="00A625D5"/>
    <w:rsid w:val="00AD477B"/>
    <w:rsid w:val="00B60060"/>
    <w:rsid w:val="00B642B3"/>
    <w:rsid w:val="00B822C3"/>
    <w:rsid w:val="00B92A17"/>
    <w:rsid w:val="00B93E89"/>
    <w:rsid w:val="00BC0F7A"/>
    <w:rsid w:val="00BD3507"/>
    <w:rsid w:val="00BE2173"/>
    <w:rsid w:val="00C04121"/>
    <w:rsid w:val="00C178D4"/>
    <w:rsid w:val="00C2393E"/>
    <w:rsid w:val="00C34921"/>
    <w:rsid w:val="00CA030B"/>
    <w:rsid w:val="00CA075F"/>
    <w:rsid w:val="00CB48E9"/>
    <w:rsid w:val="00CB4E48"/>
    <w:rsid w:val="00D224B1"/>
    <w:rsid w:val="00D33BC3"/>
    <w:rsid w:val="00D431D6"/>
    <w:rsid w:val="00D45F20"/>
    <w:rsid w:val="00D665BA"/>
    <w:rsid w:val="00D903DE"/>
    <w:rsid w:val="00D912E0"/>
    <w:rsid w:val="00DA2AD2"/>
    <w:rsid w:val="00DC4769"/>
    <w:rsid w:val="00DD1BE2"/>
    <w:rsid w:val="00DD2347"/>
    <w:rsid w:val="00DF5EC3"/>
    <w:rsid w:val="00E208DA"/>
    <w:rsid w:val="00E26CA1"/>
    <w:rsid w:val="00E44149"/>
    <w:rsid w:val="00E6610D"/>
    <w:rsid w:val="00E712D7"/>
    <w:rsid w:val="00E7338E"/>
    <w:rsid w:val="00E873F1"/>
    <w:rsid w:val="00E924FC"/>
    <w:rsid w:val="00EB12F8"/>
    <w:rsid w:val="00EE07A7"/>
    <w:rsid w:val="00F035C5"/>
    <w:rsid w:val="00F23E05"/>
    <w:rsid w:val="00F305A9"/>
    <w:rsid w:val="00F36122"/>
    <w:rsid w:val="00F606BA"/>
    <w:rsid w:val="00F617B2"/>
    <w:rsid w:val="00F637F1"/>
    <w:rsid w:val="00F837F0"/>
    <w:rsid w:val="00F90B7D"/>
    <w:rsid w:val="00FF69A6"/>
    <w:rsid w:val="24845203"/>
    <w:rsid w:val="27E3087F"/>
    <w:rsid w:val="39002404"/>
    <w:rsid w:val="3E844D20"/>
    <w:rsid w:val="3F991F94"/>
    <w:rsid w:val="5D4E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2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uiPriority w:val="99"/>
    <w:semiHidden/>
    <w:rsid w:val="00677623"/>
    <w:rPr>
      <w:sz w:val="18"/>
      <w:szCs w:val="18"/>
    </w:rPr>
  </w:style>
  <w:style w:type="character" w:customStyle="1" w:styleId="Char0">
    <w:name w:val="页眉 Char"/>
    <w:link w:val="a4"/>
    <w:uiPriority w:val="99"/>
    <w:rsid w:val="00677623"/>
    <w:rPr>
      <w:sz w:val="18"/>
      <w:szCs w:val="18"/>
    </w:rPr>
  </w:style>
  <w:style w:type="character" w:customStyle="1" w:styleId="Char1">
    <w:name w:val="页脚 Char"/>
    <w:link w:val="a5"/>
    <w:uiPriority w:val="99"/>
    <w:rsid w:val="00677623"/>
    <w:rPr>
      <w:sz w:val="18"/>
      <w:szCs w:val="18"/>
    </w:rPr>
  </w:style>
  <w:style w:type="character" w:customStyle="1" w:styleId="apple-style-span">
    <w:name w:val="apple-style-span"/>
    <w:basedOn w:val="a0"/>
    <w:rsid w:val="00677623"/>
  </w:style>
  <w:style w:type="paragraph" w:styleId="a3">
    <w:name w:val="Balloon Text"/>
    <w:basedOn w:val="a"/>
    <w:link w:val="Char"/>
    <w:uiPriority w:val="99"/>
    <w:unhideWhenUsed/>
    <w:rsid w:val="00677623"/>
    <w:rPr>
      <w:rFonts w:ascii="Times New Roman" w:hAnsi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77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6">
    <w:name w:val="Normal (Web)"/>
    <w:basedOn w:val="a"/>
    <w:unhideWhenUsed/>
    <w:rsid w:val="0067762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footer"/>
    <w:basedOn w:val="a"/>
    <w:link w:val="Char1"/>
    <w:uiPriority w:val="99"/>
    <w:unhideWhenUsed/>
    <w:rsid w:val="0067762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1">
    <w:name w:val="列表段落1"/>
    <w:basedOn w:val="a"/>
    <w:uiPriority w:val="34"/>
    <w:qFormat/>
    <w:rsid w:val="00677623"/>
    <w:pPr>
      <w:ind w:firstLineChars="200" w:firstLine="420"/>
    </w:pPr>
  </w:style>
  <w:style w:type="table" w:styleId="a7">
    <w:name w:val="Table Grid"/>
    <w:basedOn w:val="a1"/>
    <w:uiPriority w:val="59"/>
    <w:rsid w:val="006776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2"/>
    <w:semiHidden/>
    <w:unhideWhenUsed/>
    <w:rsid w:val="00974024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8"/>
    <w:semiHidden/>
    <w:rsid w:val="00974024"/>
    <w:rPr>
      <w:rFonts w:ascii="宋体" w:hAnsi="Calibri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D665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261</Words>
  <Characters>1488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HP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设备招标参数</dc:title>
  <dc:creator>darren</dc:creator>
  <cp:lastModifiedBy>仲杰</cp:lastModifiedBy>
  <cp:revision>31</cp:revision>
  <cp:lastPrinted>2014-08-22T02:26:00Z</cp:lastPrinted>
  <dcterms:created xsi:type="dcterms:W3CDTF">2020-12-07T06:38:00Z</dcterms:created>
  <dcterms:modified xsi:type="dcterms:W3CDTF">2020-12-14T06:37:00Z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