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D3" w:rsidRPr="007B7E7A" w:rsidRDefault="007821DC" w:rsidP="009255D3">
      <w:pPr>
        <w:jc w:val="center"/>
        <w:rPr>
          <w:sz w:val="36"/>
        </w:rPr>
      </w:pPr>
      <w:r w:rsidRPr="007821DC">
        <w:rPr>
          <w:rFonts w:hint="eastAsia"/>
          <w:sz w:val="36"/>
        </w:rPr>
        <w:t>智慧语言能力实训平台</w:t>
      </w:r>
      <w:r>
        <w:rPr>
          <w:rFonts w:hint="eastAsia"/>
          <w:sz w:val="36"/>
        </w:rPr>
        <w:t>专用设备采购</w:t>
      </w:r>
    </w:p>
    <w:p w:rsidR="009255D3" w:rsidRPr="007A17EB" w:rsidRDefault="009255D3" w:rsidP="0057139F">
      <w:pPr>
        <w:pStyle w:val="a6"/>
        <w:numPr>
          <w:ilvl w:val="0"/>
          <w:numId w:val="10"/>
        </w:numPr>
        <w:spacing w:beforeLines="50" w:afterLines="50" w:line="360" w:lineRule="auto"/>
        <w:ind w:left="480" w:hangingChars="200" w:hanging="480"/>
        <w:rPr>
          <w:sz w:val="24"/>
        </w:rPr>
      </w:pPr>
      <w:r w:rsidRPr="007A17EB">
        <w:rPr>
          <w:rFonts w:hint="eastAsia"/>
          <w:sz w:val="24"/>
        </w:rPr>
        <w:t>总则</w:t>
      </w:r>
    </w:p>
    <w:p w:rsidR="009255D3" w:rsidRPr="007B7E7A" w:rsidRDefault="009255D3" w:rsidP="00953CFC">
      <w:pPr>
        <w:pStyle w:val="a5"/>
        <w:numPr>
          <w:ilvl w:val="0"/>
          <w:numId w:val="8"/>
        </w:numPr>
      </w:pPr>
      <w:r w:rsidRPr="007B7E7A">
        <w:t>本技术规格所提出的要求是对本次招标欲采购货物及</w:t>
      </w:r>
      <w:r w:rsidR="001D1435">
        <w:t>配套</w:t>
      </w:r>
      <w:r w:rsidRPr="007B7E7A">
        <w:t>服务的基本技术要求，并未涉及所有技术细节，也未充分引述有关标准、规范的全部条款。投标人应保证其提供的货物及</w:t>
      </w:r>
      <w:r w:rsidR="001D1435">
        <w:t>配套</w:t>
      </w:r>
      <w:r w:rsidRPr="007B7E7A">
        <w:t>服务除了满足本技术规格的要求外，还应符合国家、行业、地方的有关标准、规范。当上述标准、规范的有关规定之间存在差异时，应以要求高的为准；当上述标准、规范的有关规定与本技术规格的规定之间存在差异时，应以本技术规格为准。</w:t>
      </w:r>
    </w:p>
    <w:p w:rsidR="009255D3" w:rsidRPr="007B7E7A" w:rsidRDefault="009255D3" w:rsidP="00953CFC">
      <w:pPr>
        <w:pStyle w:val="a5"/>
        <w:numPr>
          <w:ilvl w:val="0"/>
          <w:numId w:val="8"/>
        </w:numPr>
      </w:pPr>
      <w:r w:rsidRPr="007B7E7A">
        <w:t>本技术规格中所有指定的具体技术参数或参数范围，均应理解为是招标人可接受的最低要求。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w:t>
      </w:r>
      <w:r w:rsidR="00953CFC" w:rsidRPr="007B7E7A">
        <w:t>除有特殊说明之外</w:t>
      </w:r>
      <w:r w:rsidR="00953CFC">
        <w:rPr>
          <w:rFonts w:hint="eastAsia"/>
        </w:rPr>
        <w:t>。</w:t>
      </w:r>
    </w:p>
    <w:p w:rsidR="009255D3" w:rsidRPr="007B7E7A" w:rsidRDefault="009255D3" w:rsidP="00953CFC">
      <w:pPr>
        <w:pStyle w:val="2"/>
        <w:numPr>
          <w:ilvl w:val="0"/>
          <w:numId w:val="8"/>
        </w:numPr>
        <w:rPr>
          <w:rFonts w:asciiTheme="minorHAnsi" w:hAnsiTheme="minorHAnsi" w:cstheme="minorBidi"/>
          <w:kern w:val="2"/>
          <w:szCs w:val="22"/>
          <w:lang w:val="en-US" w:eastAsia="zh-CN"/>
        </w:rPr>
      </w:pPr>
      <w:r w:rsidRPr="007B7E7A">
        <w:rPr>
          <w:rFonts w:asciiTheme="minorHAnsi" w:hAnsiTheme="minorHAnsi" w:cstheme="minorBidi"/>
          <w:kern w:val="2"/>
          <w:szCs w:val="22"/>
          <w:lang w:val="en-US" w:eastAsia="zh-CN"/>
        </w:rPr>
        <w:t>本技术规格中指定的工艺、材料和设备的标准以及参照的商标、品牌、原产地或型号（若有时）仅说明</w:t>
      </w:r>
      <w:r w:rsidR="007821DC">
        <w:rPr>
          <w:rFonts w:asciiTheme="minorHAnsi" w:hAnsiTheme="minorHAnsi" w:cstheme="minorBidi" w:hint="eastAsia"/>
          <w:kern w:val="2"/>
          <w:szCs w:val="22"/>
          <w:lang w:val="en-US" w:eastAsia="zh-CN"/>
        </w:rPr>
        <w:t>使用</w:t>
      </w:r>
      <w:r w:rsidRPr="007B7E7A">
        <w:rPr>
          <w:rFonts w:asciiTheme="minorHAnsi" w:hAnsiTheme="minorHAnsi" w:cstheme="minorBidi"/>
          <w:kern w:val="2"/>
          <w:szCs w:val="22"/>
          <w:lang w:val="en-US" w:eastAsia="zh-CN"/>
        </w:rPr>
        <w:t>，并没有任何限制性。投标人在投标中可以选用替代工艺、材料、标准、商标、品牌、原产地或型号，但这些替代要实质上满足或优于本技术规格的要求。</w:t>
      </w:r>
    </w:p>
    <w:p w:rsidR="007A17EB" w:rsidRPr="009B015C" w:rsidRDefault="009255D3" w:rsidP="009B015C">
      <w:pPr>
        <w:pStyle w:val="2"/>
        <w:numPr>
          <w:ilvl w:val="0"/>
          <w:numId w:val="8"/>
        </w:numPr>
        <w:rPr>
          <w:rFonts w:asciiTheme="minorHAnsi" w:hAnsiTheme="minorHAnsi" w:cstheme="minorBidi"/>
          <w:kern w:val="2"/>
          <w:szCs w:val="22"/>
          <w:lang w:val="en-US" w:eastAsia="zh-CN"/>
        </w:rPr>
      </w:pPr>
      <w:r w:rsidRPr="009B015C">
        <w:rPr>
          <w:rFonts w:asciiTheme="minorHAnsi" w:hAnsiTheme="minorHAnsi" w:cstheme="minorBidi"/>
          <w:kern w:val="2"/>
          <w:szCs w:val="22"/>
          <w:lang w:val="en-US" w:eastAsia="zh-CN"/>
        </w:rPr>
        <w:t>本技术规格中加注</w:t>
      </w:r>
      <w:r w:rsidRPr="009B015C">
        <w:rPr>
          <w:rFonts w:asciiTheme="minorHAnsi" w:hAnsiTheme="minorHAnsi" w:cstheme="minorBidi"/>
          <w:kern w:val="2"/>
          <w:szCs w:val="22"/>
          <w:lang w:val="en-US" w:eastAsia="zh-CN"/>
        </w:rPr>
        <w:t>“</w:t>
      </w:r>
      <w:r w:rsidR="00E35874">
        <w:rPr>
          <w:rFonts w:hint="eastAsia"/>
        </w:rPr>
        <w:t>▲</w:t>
      </w:r>
      <w:r w:rsidRPr="009B015C">
        <w:rPr>
          <w:rFonts w:asciiTheme="minorHAnsi" w:hAnsiTheme="minorHAnsi" w:cstheme="minorBidi"/>
          <w:kern w:val="2"/>
          <w:szCs w:val="22"/>
          <w:lang w:val="en-US" w:eastAsia="zh-CN"/>
        </w:rPr>
        <w:t>”</w:t>
      </w:r>
      <w:r w:rsidRPr="009B015C">
        <w:rPr>
          <w:rFonts w:asciiTheme="minorHAnsi" w:hAnsiTheme="minorHAnsi" w:cstheme="minorBidi"/>
          <w:kern w:val="2"/>
          <w:szCs w:val="22"/>
          <w:lang w:val="en-US" w:eastAsia="zh-CN"/>
        </w:rPr>
        <w:t>号的技术规格要求为重要要求</w:t>
      </w:r>
      <w:r w:rsidR="00E35874">
        <w:rPr>
          <w:rFonts w:asciiTheme="minorHAnsi" w:hAnsiTheme="minorHAnsi" w:cstheme="minorBidi" w:hint="eastAsia"/>
          <w:kern w:val="2"/>
          <w:szCs w:val="22"/>
          <w:lang w:val="en-US" w:eastAsia="zh-CN"/>
        </w:rPr>
        <w:t>，</w:t>
      </w:r>
      <w:r w:rsidRPr="009B015C">
        <w:rPr>
          <w:rFonts w:asciiTheme="minorHAnsi" w:hAnsiTheme="minorHAnsi" w:cstheme="minorBidi" w:hint="eastAsia"/>
          <w:kern w:val="2"/>
          <w:szCs w:val="22"/>
          <w:lang w:val="en-US" w:eastAsia="zh-CN"/>
        </w:rPr>
        <w:t>投标人须对此</w:t>
      </w:r>
      <w:r w:rsidRPr="009B015C">
        <w:rPr>
          <w:rFonts w:asciiTheme="minorHAnsi" w:hAnsiTheme="minorHAnsi" w:cstheme="minorBidi"/>
          <w:kern w:val="2"/>
          <w:szCs w:val="22"/>
          <w:lang w:val="en-US" w:eastAsia="zh-CN"/>
        </w:rPr>
        <w:t>技术规格</w:t>
      </w:r>
      <w:r w:rsidRPr="009B015C">
        <w:rPr>
          <w:rFonts w:asciiTheme="minorHAnsi" w:hAnsiTheme="minorHAnsi" w:cstheme="minorBidi" w:hint="eastAsia"/>
          <w:kern w:val="2"/>
          <w:szCs w:val="22"/>
          <w:lang w:val="en-US" w:eastAsia="zh-CN"/>
        </w:rPr>
        <w:t>进行详细说明，并按要求提供相关证明</w:t>
      </w:r>
      <w:r w:rsidR="00EB07A3" w:rsidRPr="009B015C">
        <w:rPr>
          <w:rFonts w:asciiTheme="minorHAnsi" w:hAnsiTheme="minorHAnsi" w:cstheme="minorBidi" w:hint="eastAsia"/>
          <w:kern w:val="2"/>
          <w:szCs w:val="22"/>
          <w:lang w:val="en-US" w:eastAsia="zh-CN"/>
        </w:rPr>
        <w:t>材料</w:t>
      </w:r>
      <w:r w:rsidRPr="009B015C">
        <w:rPr>
          <w:rFonts w:asciiTheme="minorHAnsi" w:hAnsiTheme="minorHAnsi" w:cstheme="minorBidi" w:hint="eastAsia"/>
          <w:kern w:val="2"/>
          <w:szCs w:val="22"/>
          <w:lang w:val="en-US" w:eastAsia="zh-CN"/>
        </w:rPr>
        <w:t>，</w:t>
      </w:r>
      <w:r w:rsidR="00E35874" w:rsidRPr="009B015C">
        <w:rPr>
          <w:rFonts w:asciiTheme="minorHAnsi" w:hAnsiTheme="minorHAnsi" w:cstheme="minorBidi"/>
          <w:kern w:val="2"/>
          <w:szCs w:val="22"/>
          <w:lang w:val="en-US" w:eastAsia="zh-CN"/>
        </w:rPr>
        <w:t>如投标人有任意一项不符合或存在负偏离</w:t>
      </w:r>
      <w:r w:rsidR="00E35874">
        <w:rPr>
          <w:rFonts w:asciiTheme="minorHAnsi" w:hAnsiTheme="minorHAnsi" w:cstheme="minorBidi" w:hint="eastAsia"/>
          <w:kern w:val="2"/>
          <w:szCs w:val="22"/>
          <w:lang w:val="en-US" w:eastAsia="zh-CN"/>
        </w:rPr>
        <w:t>，</w:t>
      </w:r>
      <w:r w:rsidR="00773345">
        <w:rPr>
          <w:rFonts w:asciiTheme="minorHAnsi" w:hAnsiTheme="minorHAnsi" w:cstheme="minorBidi" w:hint="eastAsia"/>
          <w:kern w:val="2"/>
          <w:szCs w:val="22"/>
          <w:lang w:val="en-US" w:eastAsia="zh-CN"/>
        </w:rPr>
        <w:t>或按照要求</w:t>
      </w:r>
      <w:r w:rsidRPr="009B015C">
        <w:rPr>
          <w:rFonts w:asciiTheme="minorHAnsi" w:hAnsiTheme="minorHAnsi" w:cstheme="minorBidi" w:hint="eastAsia"/>
          <w:kern w:val="2"/>
          <w:szCs w:val="22"/>
          <w:lang w:val="en-US" w:eastAsia="zh-CN"/>
        </w:rPr>
        <w:t>未提供证明文件的，将可能被评标委员会</w:t>
      </w:r>
      <w:r w:rsidR="00F769ED" w:rsidRPr="009B015C">
        <w:rPr>
          <w:rFonts w:asciiTheme="minorHAnsi" w:hAnsiTheme="minorHAnsi" w:cstheme="minorBidi" w:hint="eastAsia"/>
          <w:kern w:val="2"/>
          <w:szCs w:val="22"/>
          <w:lang w:val="en-US" w:eastAsia="zh-CN"/>
        </w:rPr>
        <w:t>做出</w:t>
      </w:r>
      <w:r w:rsidRPr="009B015C">
        <w:rPr>
          <w:rFonts w:asciiTheme="minorHAnsi" w:hAnsiTheme="minorHAnsi" w:cstheme="minorBidi" w:hint="eastAsia"/>
          <w:kern w:val="2"/>
          <w:szCs w:val="22"/>
          <w:lang w:val="en-US" w:eastAsia="zh-CN"/>
        </w:rPr>
        <w:t>不利的评估。</w:t>
      </w:r>
    </w:p>
    <w:p w:rsidR="009255D3" w:rsidRPr="00431A9B" w:rsidRDefault="00FB28A6" w:rsidP="0057139F">
      <w:pPr>
        <w:pStyle w:val="a6"/>
        <w:numPr>
          <w:ilvl w:val="0"/>
          <w:numId w:val="10"/>
        </w:numPr>
        <w:spacing w:beforeLines="50" w:afterLines="50" w:line="360" w:lineRule="auto"/>
        <w:ind w:left="480" w:hangingChars="200" w:hanging="480"/>
        <w:rPr>
          <w:sz w:val="24"/>
        </w:rPr>
      </w:pPr>
      <w:r w:rsidRPr="00431A9B">
        <w:rPr>
          <w:rFonts w:hint="eastAsia"/>
          <w:sz w:val="24"/>
        </w:rPr>
        <w:t>项目概况</w:t>
      </w:r>
    </w:p>
    <w:p w:rsidR="007A17EB" w:rsidRDefault="00852636" w:rsidP="0057139F">
      <w:pPr>
        <w:spacing w:beforeLines="50" w:afterLines="50" w:line="276" w:lineRule="auto"/>
        <w:ind w:firstLineChars="200" w:firstLine="480"/>
        <w:rPr>
          <w:rFonts w:eastAsia="宋体"/>
          <w:sz w:val="24"/>
        </w:rPr>
      </w:pPr>
      <w:r>
        <w:rPr>
          <w:rFonts w:eastAsia="宋体" w:hint="eastAsia"/>
          <w:sz w:val="24"/>
        </w:rPr>
        <w:t>本次更新改造</w:t>
      </w:r>
      <w:r w:rsidR="009255D3" w:rsidRPr="007B7E7A">
        <w:rPr>
          <w:rFonts w:eastAsia="宋体" w:hint="eastAsia"/>
          <w:sz w:val="24"/>
        </w:rPr>
        <w:t>秉承</w:t>
      </w:r>
      <w:r w:rsidR="009255D3" w:rsidRPr="007B7E7A">
        <w:rPr>
          <w:rFonts w:eastAsia="宋体"/>
          <w:sz w:val="24"/>
        </w:rPr>
        <w:t>可靠、安全、合理</w:t>
      </w:r>
      <w:r w:rsidR="009255D3" w:rsidRPr="007B7E7A">
        <w:rPr>
          <w:rFonts w:eastAsia="宋体" w:hint="eastAsia"/>
          <w:sz w:val="24"/>
        </w:rPr>
        <w:t>、</w:t>
      </w:r>
      <w:r w:rsidR="009255D3" w:rsidRPr="007B7E7A">
        <w:rPr>
          <w:rFonts w:eastAsia="宋体"/>
          <w:sz w:val="24"/>
        </w:rPr>
        <w:t>适用的原则，建设</w:t>
      </w:r>
      <w:r w:rsidR="007821DC">
        <w:rPr>
          <w:rFonts w:eastAsia="宋体" w:hint="eastAsia"/>
          <w:sz w:val="24"/>
        </w:rPr>
        <w:t>满足</w:t>
      </w:r>
      <w:r w:rsidR="007821DC" w:rsidRPr="007821DC">
        <w:rPr>
          <w:rFonts w:eastAsia="宋体" w:hint="eastAsia"/>
          <w:sz w:val="24"/>
        </w:rPr>
        <w:t>智慧语言能力实训</w:t>
      </w:r>
      <w:r w:rsidR="009255D3" w:rsidRPr="007B7E7A">
        <w:rPr>
          <w:rFonts w:eastAsia="宋体"/>
          <w:sz w:val="24"/>
        </w:rPr>
        <w:t>需求的</w:t>
      </w:r>
      <w:r w:rsidR="00B06A48" w:rsidRPr="00E35874">
        <w:rPr>
          <w:rFonts w:eastAsia="宋体" w:hint="eastAsia"/>
          <w:sz w:val="24"/>
        </w:rPr>
        <w:t>多功能</w:t>
      </w:r>
      <w:r w:rsidR="007821DC" w:rsidRPr="007821DC">
        <w:rPr>
          <w:rFonts w:eastAsia="宋体" w:hint="eastAsia"/>
          <w:sz w:val="24"/>
        </w:rPr>
        <w:t>平台</w:t>
      </w:r>
      <w:r w:rsidR="009255D3" w:rsidRPr="007B7E7A">
        <w:rPr>
          <w:rFonts w:eastAsia="宋体"/>
          <w:sz w:val="24"/>
        </w:rPr>
        <w:t>。</w:t>
      </w:r>
      <w:r w:rsidR="007821DC">
        <w:rPr>
          <w:rFonts w:eastAsia="宋体" w:hint="eastAsia"/>
          <w:sz w:val="24"/>
        </w:rPr>
        <w:t>平台</w:t>
      </w:r>
      <w:r w:rsidR="00B06A48">
        <w:rPr>
          <w:rFonts w:eastAsia="宋体" w:hint="eastAsia"/>
          <w:sz w:val="24"/>
        </w:rPr>
        <w:t>须</w:t>
      </w:r>
      <w:r w:rsidR="009255D3" w:rsidRPr="007B7E7A">
        <w:rPr>
          <w:rFonts w:eastAsia="宋体" w:hint="eastAsia"/>
          <w:sz w:val="24"/>
        </w:rPr>
        <w:t>满足听</w:t>
      </w:r>
      <w:r w:rsidR="00EB07A3">
        <w:rPr>
          <w:rFonts w:eastAsia="宋体" w:hint="eastAsia"/>
          <w:sz w:val="24"/>
        </w:rPr>
        <w:t>、</w:t>
      </w:r>
      <w:r w:rsidR="009255D3" w:rsidRPr="007B7E7A">
        <w:rPr>
          <w:rFonts w:eastAsia="宋体" w:hint="eastAsia"/>
          <w:sz w:val="24"/>
        </w:rPr>
        <w:t>说</w:t>
      </w:r>
      <w:r w:rsidR="00EB07A3">
        <w:rPr>
          <w:rFonts w:eastAsia="宋体" w:hint="eastAsia"/>
          <w:sz w:val="24"/>
        </w:rPr>
        <w:t>、</w:t>
      </w:r>
      <w:r w:rsidR="009255D3" w:rsidRPr="007B7E7A">
        <w:rPr>
          <w:rFonts w:eastAsia="宋体" w:hint="eastAsia"/>
          <w:sz w:val="24"/>
        </w:rPr>
        <w:t>读</w:t>
      </w:r>
      <w:r w:rsidR="00EB07A3">
        <w:rPr>
          <w:rFonts w:eastAsia="宋体" w:hint="eastAsia"/>
          <w:sz w:val="24"/>
        </w:rPr>
        <w:t>、</w:t>
      </w:r>
      <w:r w:rsidR="009255D3" w:rsidRPr="007B7E7A">
        <w:rPr>
          <w:rFonts w:eastAsia="宋体" w:hint="eastAsia"/>
          <w:sz w:val="24"/>
        </w:rPr>
        <w:t>写</w:t>
      </w:r>
      <w:r w:rsidR="00EB07A3">
        <w:rPr>
          <w:rFonts w:eastAsia="宋体" w:hint="eastAsia"/>
          <w:sz w:val="24"/>
        </w:rPr>
        <w:t>、</w:t>
      </w:r>
      <w:r w:rsidR="009255D3" w:rsidRPr="007B7E7A">
        <w:rPr>
          <w:rFonts w:eastAsia="宋体" w:hint="eastAsia"/>
          <w:sz w:val="24"/>
        </w:rPr>
        <w:t>译</w:t>
      </w:r>
      <w:r w:rsidR="00AA508E">
        <w:rPr>
          <w:rFonts w:eastAsia="宋体" w:hint="eastAsia"/>
          <w:sz w:val="24"/>
        </w:rPr>
        <w:t>等</w:t>
      </w:r>
      <w:r w:rsidR="009255D3" w:rsidRPr="007B7E7A">
        <w:rPr>
          <w:rFonts w:eastAsia="宋体" w:hint="eastAsia"/>
          <w:sz w:val="24"/>
        </w:rPr>
        <w:t>专业</w:t>
      </w:r>
      <w:r w:rsidR="00AA508E">
        <w:rPr>
          <w:rFonts w:eastAsia="宋体" w:hint="eastAsia"/>
          <w:sz w:val="24"/>
        </w:rPr>
        <w:t>外语</w:t>
      </w:r>
      <w:r w:rsidR="009255D3" w:rsidRPr="007B7E7A">
        <w:rPr>
          <w:rFonts w:eastAsia="宋体" w:hint="eastAsia"/>
          <w:sz w:val="24"/>
        </w:rPr>
        <w:t>教学实验室的</w:t>
      </w:r>
      <w:r w:rsidR="00B06A48">
        <w:rPr>
          <w:rFonts w:eastAsia="宋体" w:hint="eastAsia"/>
          <w:sz w:val="24"/>
        </w:rPr>
        <w:t>功能</w:t>
      </w:r>
      <w:r w:rsidR="00E35874">
        <w:rPr>
          <w:rFonts w:eastAsia="宋体" w:hint="eastAsia"/>
          <w:sz w:val="24"/>
        </w:rPr>
        <w:t>要求</w:t>
      </w:r>
      <w:r w:rsidR="009255D3" w:rsidRPr="007B7E7A">
        <w:rPr>
          <w:rFonts w:eastAsia="宋体" w:hint="eastAsia"/>
          <w:sz w:val="24"/>
        </w:rPr>
        <w:t>，</w:t>
      </w:r>
      <w:r w:rsidR="00855447" w:rsidRPr="007B7E7A">
        <w:rPr>
          <w:rFonts w:eastAsia="宋体"/>
          <w:sz w:val="24"/>
        </w:rPr>
        <w:t>教学软件必须达到</w:t>
      </w:r>
      <w:r w:rsidR="00855447" w:rsidRPr="007B7E7A">
        <w:rPr>
          <w:rFonts w:eastAsia="宋体" w:hint="eastAsia"/>
          <w:sz w:val="24"/>
        </w:rPr>
        <w:t>国内</w:t>
      </w:r>
      <w:r w:rsidR="00855447" w:rsidRPr="007B7E7A">
        <w:rPr>
          <w:rFonts w:eastAsia="宋体"/>
          <w:sz w:val="24"/>
        </w:rPr>
        <w:t>领先</w:t>
      </w:r>
      <w:r w:rsidR="00855447" w:rsidRPr="007B7E7A">
        <w:rPr>
          <w:rFonts w:eastAsia="宋体" w:hint="eastAsia"/>
          <w:sz w:val="24"/>
        </w:rPr>
        <w:t>水平，软件界面简单大方，系统</w:t>
      </w:r>
      <w:r w:rsidR="00855447">
        <w:rPr>
          <w:rFonts w:eastAsia="宋体" w:hint="eastAsia"/>
          <w:sz w:val="24"/>
        </w:rPr>
        <w:t>运行</w:t>
      </w:r>
      <w:r w:rsidR="00855447" w:rsidRPr="007B7E7A">
        <w:rPr>
          <w:rFonts w:eastAsia="宋体" w:hint="eastAsia"/>
          <w:sz w:val="24"/>
        </w:rPr>
        <w:t>稳定可靠</w:t>
      </w:r>
      <w:r w:rsidR="00855447">
        <w:rPr>
          <w:rFonts w:eastAsia="宋体" w:hint="eastAsia"/>
          <w:sz w:val="24"/>
        </w:rPr>
        <w:t>，</w:t>
      </w:r>
      <w:r w:rsidR="009255D3" w:rsidRPr="007B7E7A">
        <w:rPr>
          <w:rFonts w:eastAsia="宋体" w:hint="eastAsia"/>
          <w:sz w:val="24"/>
        </w:rPr>
        <w:t>同时还要满足</w:t>
      </w:r>
      <w:r w:rsidR="00F769ED">
        <w:rPr>
          <w:rFonts w:eastAsia="宋体" w:hint="eastAsia"/>
          <w:sz w:val="24"/>
        </w:rPr>
        <w:t>ETS</w:t>
      </w:r>
      <w:r w:rsidR="009255D3" w:rsidRPr="007B7E7A">
        <w:rPr>
          <w:rFonts w:eastAsia="宋体" w:hint="eastAsia"/>
          <w:sz w:val="24"/>
        </w:rPr>
        <w:t>网络考试的软硬件技术架构和参数要求。</w:t>
      </w:r>
      <w:r w:rsidR="00C5452D">
        <w:rPr>
          <w:rFonts w:eastAsia="宋体" w:hint="eastAsia"/>
          <w:sz w:val="24"/>
        </w:rPr>
        <w:t>项目整体要求如下：</w:t>
      </w:r>
    </w:p>
    <w:p w:rsidR="001268E0" w:rsidRPr="00A1478A" w:rsidRDefault="00B06A48" w:rsidP="000B3A3F">
      <w:pPr>
        <w:numPr>
          <w:ilvl w:val="0"/>
          <w:numId w:val="2"/>
        </w:numPr>
        <w:spacing w:line="276" w:lineRule="auto"/>
        <w:rPr>
          <w:rFonts w:eastAsia="宋体"/>
          <w:sz w:val="24"/>
        </w:rPr>
      </w:pPr>
      <w:r w:rsidRPr="00A1478A">
        <w:rPr>
          <w:rFonts w:eastAsia="宋体" w:hint="eastAsia"/>
          <w:sz w:val="24"/>
        </w:rPr>
        <w:t>语言教学</w:t>
      </w:r>
      <w:r w:rsidR="00431A9B" w:rsidRPr="00A1478A">
        <w:rPr>
          <w:rFonts w:eastAsia="宋体" w:hint="eastAsia"/>
          <w:sz w:val="24"/>
        </w:rPr>
        <w:t>系统</w:t>
      </w:r>
      <w:r w:rsidR="009255D3" w:rsidRPr="00A1478A">
        <w:rPr>
          <w:rFonts w:eastAsia="宋体" w:hint="eastAsia"/>
          <w:sz w:val="24"/>
        </w:rPr>
        <w:t>构建在以太网</w:t>
      </w:r>
      <w:r w:rsidR="00FB28A6" w:rsidRPr="00A1478A">
        <w:rPr>
          <w:rFonts w:eastAsia="宋体" w:hint="eastAsia"/>
          <w:sz w:val="24"/>
        </w:rPr>
        <w:t>的</w:t>
      </w:r>
      <w:r w:rsidR="009255D3" w:rsidRPr="00A1478A">
        <w:rPr>
          <w:rFonts w:eastAsia="宋体" w:hint="eastAsia"/>
          <w:sz w:val="24"/>
        </w:rPr>
        <w:t>基础之上，</w:t>
      </w:r>
      <w:r w:rsidR="001268E0" w:rsidRPr="00A1478A">
        <w:rPr>
          <w:rFonts w:eastAsia="宋体" w:hint="eastAsia"/>
          <w:sz w:val="24"/>
        </w:rPr>
        <w:t>支持媒体广播、屏幕广播、多频道教学、学生发言、语音对讲、分组讨论、主题讨论、影音跟读等功能；</w:t>
      </w:r>
      <w:r w:rsidR="00E35874" w:rsidRPr="00A1478A">
        <w:rPr>
          <w:rFonts w:eastAsia="宋体" w:hint="eastAsia"/>
          <w:sz w:val="24"/>
        </w:rPr>
        <w:t>语言教学系统需采用</w:t>
      </w:r>
      <w:r w:rsidR="001268E0" w:rsidRPr="00A1478A">
        <w:rPr>
          <w:rFonts w:eastAsia="宋体" w:hint="eastAsia"/>
          <w:sz w:val="24"/>
        </w:rPr>
        <w:t>多语言用户界面</w:t>
      </w:r>
      <w:r w:rsidR="00E35874" w:rsidRPr="00A1478A">
        <w:rPr>
          <w:rFonts w:eastAsia="宋体" w:hint="eastAsia"/>
          <w:sz w:val="24"/>
        </w:rPr>
        <w:t>，</w:t>
      </w:r>
      <w:r w:rsidR="00A1478A">
        <w:rPr>
          <w:rFonts w:eastAsia="宋体" w:hint="eastAsia"/>
          <w:sz w:val="24"/>
        </w:rPr>
        <w:t>包含</w:t>
      </w:r>
      <w:r w:rsidR="001268E0" w:rsidRPr="00A1478A">
        <w:rPr>
          <w:rFonts w:eastAsia="宋体" w:hint="eastAsia"/>
          <w:sz w:val="24"/>
        </w:rPr>
        <w:t>中、英、日</w:t>
      </w:r>
      <w:r w:rsidR="00A1478A">
        <w:rPr>
          <w:rFonts w:eastAsia="宋体" w:hint="eastAsia"/>
          <w:sz w:val="24"/>
        </w:rPr>
        <w:t>、法</w:t>
      </w:r>
      <w:r w:rsidR="001268E0" w:rsidRPr="00A1478A">
        <w:rPr>
          <w:rFonts w:eastAsia="宋体" w:hint="eastAsia"/>
          <w:sz w:val="24"/>
        </w:rPr>
        <w:t>等，便于外教授课；</w:t>
      </w:r>
    </w:p>
    <w:p w:rsidR="00E35874" w:rsidRPr="00E35874" w:rsidRDefault="00E35874" w:rsidP="00E35874">
      <w:pPr>
        <w:numPr>
          <w:ilvl w:val="0"/>
          <w:numId w:val="2"/>
        </w:numPr>
        <w:spacing w:line="276" w:lineRule="auto"/>
        <w:rPr>
          <w:rFonts w:eastAsia="宋体"/>
          <w:sz w:val="24"/>
        </w:rPr>
      </w:pPr>
      <w:r>
        <w:rPr>
          <w:rFonts w:eastAsia="宋体" w:hint="eastAsia"/>
          <w:sz w:val="24"/>
        </w:rPr>
        <w:t>实训室内教师及学生桌椅采用多种布局，强弱电布线</w:t>
      </w:r>
      <w:r w:rsidR="007B0151">
        <w:rPr>
          <w:rFonts w:eastAsia="宋体" w:hint="eastAsia"/>
          <w:sz w:val="24"/>
        </w:rPr>
        <w:t>应</w:t>
      </w:r>
      <w:r>
        <w:rPr>
          <w:rFonts w:eastAsia="宋体" w:hint="eastAsia"/>
          <w:sz w:val="24"/>
        </w:rPr>
        <w:t>根据桌椅布局调整的需求而预留相应的接口，实训室的软硬件设备必须</w:t>
      </w:r>
      <w:r w:rsidR="007B0151">
        <w:rPr>
          <w:rFonts w:eastAsia="宋体" w:hint="eastAsia"/>
          <w:sz w:val="24"/>
        </w:rPr>
        <w:t>适应并</w:t>
      </w:r>
      <w:r>
        <w:rPr>
          <w:rFonts w:eastAsia="宋体" w:hint="eastAsia"/>
          <w:sz w:val="24"/>
        </w:rPr>
        <w:t>满足桌椅布局及相应的强弱电接入的调整需求，且功能不受布局调整的影响；设备的调整接入需</w:t>
      </w:r>
      <w:r w:rsidR="007B0151">
        <w:rPr>
          <w:rFonts w:eastAsia="宋体" w:hint="eastAsia"/>
          <w:sz w:val="24"/>
        </w:rPr>
        <w:t>符合</w:t>
      </w:r>
      <w:r>
        <w:rPr>
          <w:rFonts w:eastAsia="宋体" w:hint="eastAsia"/>
          <w:sz w:val="24"/>
        </w:rPr>
        <w:t>科学合理、安全有效、操作简单等要求。</w:t>
      </w:r>
    </w:p>
    <w:p w:rsidR="0057139F" w:rsidRDefault="0057139F">
      <w:pPr>
        <w:widowControl/>
        <w:jc w:val="left"/>
        <w:rPr>
          <w:sz w:val="24"/>
        </w:rPr>
      </w:pPr>
      <w:r>
        <w:rPr>
          <w:sz w:val="24"/>
        </w:rPr>
        <w:br w:type="page"/>
      </w:r>
    </w:p>
    <w:p w:rsidR="000B3A3F" w:rsidRPr="00431A9B" w:rsidRDefault="000B3A3F" w:rsidP="0057139F">
      <w:pPr>
        <w:pStyle w:val="a6"/>
        <w:numPr>
          <w:ilvl w:val="0"/>
          <w:numId w:val="10"/>
        </w:numPr>
        <w:spacing w:beforeLines="50" w:afterLines="50" w:line="360" w:lineRule="auto"/>
        <w:ind w:left="480" w:hangingChars="200" w:hanging="480"/>
        <w:rPr>
          <w:sz w:val="24"/>
        </w:rPr>
      </w:pPr>
      <w:r w:rsidRPr="00431A9B">
        <w:rPr>
          <w:rFonts w:hint="eastAsia"/>
          <w:sz w:val="24"/>
        </w:rPr>
        <w:lastRenderedPageBreak/>
        <w:t>项目采购列表</w:t>
      </w:r>
    </w:p>
    <w:tbl>
      <w:tblPr>
        <w:tblW w:w="10163" w:type="dxa"/>
        <w:jc w:val="center"/>
        <w:tblLook w:val="0000"/>
      </w:tblPr>
      <w:tblGrid>
        <w:gridCol w:w="557"/>
        <w:gridCol w:w="1559"/>
        <w:gridCol w:w="6670"/>
        <w:gridCol w:w="709"/>
        <w:gridCol w:w="668"/>
      </w:tblGrid>
      <w:tr w:rsidR="007B7E7A" w:rsidRPr="007B7E7A" w:rsidTr="007F58C1">
        <w:trPr>
          <w:trHeight w:val="285"/>
          <w:jc w:val="center"/>
        </w:trPr>
        <w:tc>
          <w:tcPr>
            <w:tcW w:w="557" w:type="dxa"/>
            <w:tcBorders>
              <w:top w:val="single" w:sz="12" w:space="0" w:color="auto"/>
              <w:left w:val="single" w:sz="12" w:space="0" w:color="auto"/>
              <w:bottom w:val="single" w:sz="6" w:space="0" w:color="auto"/>
              <w:right w:val="single" w:sz="4" w:space="0" w:color="auto"/>
            </w:tcBorders>
            <w:shd w:val="clear" w:color="auto" w:fill="E6E6E6"/>
            <w:vAlign w:val="center"/>
          </w:tcPr>
          <w:p w:rsidR="009255D3" w:rsidRPr="007B7E7A" w:rsidRDefault="009255D3" w:rsidP="009745E5">
            <w:pPr>
              <w:widowControl/>
              <w:jc w:val="center"/>
              <w:rPr>
                <w:rFonts w:ascii="宋体" w:hAnsi="宋体"/>
                <w:b/>
                <w:kern w:val="0"/>
                <w:sz w:val="24"/>
              </w:rPr>
            </w:pPr>
            <w:r w:rsidRPr="007B7E7A">
              <w:rPr>
                <w:rFonts w:ascii="宋体" w:hAnsi="宋体" w:cs="宋体" w:hint="eastAsia"/>
                <w:b/>
                <w:kern w:val="0"/>
                <w:sz w:val="24"/>
              </w:rPr>
              <w:t>序号</w:t>
            </w:r>
          </w:p>
        </w:tc>
        <w:tc>
          <w:tcPr>
            <w:tcW w:w="1559" w:type="dxa"/>
            <w:tcBorders>
              <w:top w:val="single" w:sz="12" w:space="0" w:color="auto"/>
              <w:left w:val="nil"/>
              <w:bottom w:val="single" w:sz="6" w:space="0" w:color="auto"/>
              <w:right w:val="single" w:sz="4" w:space="0" w:color="auto"/>
            </w:tcBorders>
            <w:shd w:val="clear" w:color="auto" w:fill="E6E6E6"/>
            <w:vAlign w:val="center"/>
          </w:tcPr>
          <w:p w:rsidR="009255D3" w:rsidRPr="007B7E7A" w:rsidRDefault="009255D3" w:rsidP="009745E5">
            <w:pPr>
              <w:widowControl/>
              <w:jc w:val="center"/>
              <w:rPr>
                <w:rFonts w:ascii="宋体" w:hAnsi="宋体"/>
                <w:b/>
                <w:kern w:val="0"/>
                <w:sz w:val="24"/>
              </w:rPr>
            </w:pPr>
            <w:r w:rsidRPr="007B7E7A">
              <w:rPr>
                <w:rFonts w:ascii="宋体" w:hAnsi="宋体" w:cs="宋体" w:hint="eastAsia"/>
                <w:b/>
                <w:kern w:val="0"/>
                <w:sz w:val="24"/>
              </w:rPr>
              <w:t>设备名称</w:t>
            </w:r>
          </w:p>
        </w:tc>
        <w:tc>
          <w:tcPr>
            <w:tcW w:w="6670" w:type="dxa"/>
            <w:tcBorders>
              <w:top w:val="single" w:sz="12" w:space="0" w:color="auto"/>
              <w:left w:val="nil"/>
              <w:bottom w:val="single" w:sz="6" w:space="0" w:color="auto"/>
              <w:right w:val="single" w:sz="4" w:space="0" w:color="auto"/>
            </w:tcBorders>
            <w:shd w:val="clear" w:color="auto" w:fill="E6E6E6"/>
            <w:vAlign w:val="center"/>
          </w:tcPr>
          <w:p w:rsidR="009255D3" w:rsidRPr="007B7E7A" w:rsidRDefault="009255D3" w:rsidP="009745E5">
            <w:pPr>
              <w:widowControl/>
              <w:jc w:val="center"/>
              <w:rPr>
                <w:rFonts w:ascii="宋体" w:hAnsi="宋体"/>
                <w:b/>
                <w:kern w:val="0"/>
                <w:sz w:val="24"/>
              </w:rPr>
            </w:pPr>
            <w:r w:rsidRPr="007B7E7A">
              <w:rPr>
                <w:rFonts w:ascii="宋体" w:hAnsi="宋体" w:cs="宋体" w:hint="eastAsia"/>
                <w:b/>
                <w:kern w:val="0"/>
                <w:sz w:val="24"/>
              </w:rPr>
              <w:t>技术规格要求</w:t>
            </w:r>
          </w:p>
        </w:tc>
        <w:tc>
          <w:tcPr>
            <w:tcW w:w="709" w:type="dxa"/>
            <w:tcBorders>
              <w:top w:val="single" w:sz="12" w:space="0" w:color="auto"/>
              <w:left w:val="nil"/>
              <w:bottom w:val="single" w:sz="6" w:space="0" w:color="auto"/>
              <w:right w:val="single" w:sz="4" w:space="0" w:color="auto"/>
            </w:tcBorders>
            <w:shd w:val="clear" w:color="auto" w:fill="E6E6E6"/>
            <w:vAlign w:val="center"/>
          </w:tcPr>
          <w:p w:rsidR="009255D3" w:rsidRPr="007B7E7A" w:rsidRDefault="009255D3" w:rsidP="009745E5">
            <w:pPr>
              <w:widowControl/>
              <w:jc w:val="center"/>
              <w:rPr>
                <w:rFonts w:ascii="宋体" w:hAnsi="宋体"/>
                <w:b/>
                <w:kern w:val="0"/>
                <w:sz w:val="24"/>
              </w:rPr>
            </w:pPr>
            <w:r w:rsidRPr="007B7E7A">
              <w:rPr>
                <w:rFonts w:ascii="宋体" w:hAnsi="宋体" w:cs="宋体" w:hint="eastAsia"/>
                <w:b/>
                <w:kern w:val="0"/>
                <w:sz w:val="24"/>
              </w:rPr>
              <w:t>数量</w:t>
            </w:r>
          </w:p>
        </w:tc>
        <w:tc>
          <w:tcPr>
            <w:tcW w:w="668" w:type="dxa"/>
            <w:tcBorders>
              <w:top w:val="single" w:sz="12" w:space="0" w:color="auto"/>
              <w:left w:val="nil"/>
              <w:bottom w:val="single" w:sz="6" w:space="0" w:color="auto"/>
              <w:right w:val="single" w:sz="12" w:space="0" w:color="auto"/>
            </w:tcBorders>
            <w:shd w:val="clear" w:color="auto" w:fill="E6E6E6"/>
            <w:vAlign w:val="center"/>
          </w:tcPr>
          <w:p w:rsidR="009255D3" w:rsidRPr="007B7E7A" w:rsidRDefault="009255D3" w:rsidP="009745E5">
            <w:pPr>
              <w:widowControl/>
              <w:jc w:val="center"/>
              <w:rPr>
                <w:rFonts w:ascii="宋体" w:hAnsi="宋体"/>
                <w:b/>
                <w:kern w:val="0"/>
                <w:sz w:val="24"/>
              </w:rPr>
            </w:pPr>
            <w:r w:rsidRPr="007B7E7A">
              <w:rPr>
                <w:rFonts w:ascii="宋体" w:hAnsi="宋体" w:cs="宋体" w:hint="eastAsia"/>
                <w:b/>
                <w:kern w:val="0"/>
                <w:sz w:val="24"/>
              </w:rPr>
              <w:t>单位</w:t>
            </w:r>
          </w:p>
        </w:tc>
      </w:tr>
      <w:tr w:rsidR="00E35874" w:rsidRPr="007B7E7A" w:rsidTr="00E35874">
        <w:trPr>
          <w:trHeight w:val="275"/>
          <w:jc w:val="center"/>
        </w:trPr>
        <w:tc>
          <w:tcPr>
            <w:tcW w:w="557" w:type="dxa"/>
            <w:tcBorders>
              <w:top w:val="nil"/>
              <w:left w:val="single" w:sz="12" w:space="0" w:color="auto"/>
              <w:bottom w:val="single" w:sz="4" w:space="0" w:color="auto"/>
              <w:right w:val="single" w:sz="4" w:space="0" w:color="auto"/>
            </w:tcBorders>
            <w:vAlign w:val="center"/>
          </w:tcPr>
          <w:p w:rsidR="00E35874" w:rsidRPr="00773345" w:rsidRDefault="00E35874" w:rsidP="00773345">
            <w:pPr>
              <w:spacing w:line="276" w:lineRule="auto"/>
              <w:jc w:val="center"/>
              <w:rPr>
                <w:rFonts w:asciiTheme="minorEastAsia" w:hAnsiTheme="minorEastAsia"/>
                <w:sz w:val="18"/>
                <w:szCs w:val="18"/>
              </w:rPr>
            </w:pPr>
            <w:r w:rsidRPr="00773345">
              <w:rPr>
                <w:rFonts w:asciiTheme="minorEastAsia" w:hAnsiTheme="minorEastAsia" w:hint="eastAsia"/>
                <w:sz w:val="18"/>
                <w:szCs w:val="18"/>
              </w:rPr>
              <w:t>1</w:t>
            </w:r>
          </w:p>
        </w:tc>
        <w:tc>
          <w:tcPr>
            <w:tcW w:w="1559" w:type="dxa"/>
            <w:tcBorders>
              <w:top w:val="nil"/>
              <w:left w:val="nil"/>
              <w:bottom w:val="single" w:sz="4" w:space="0" w:color="auto"/>
              <w:right w:val="single" w:sz="4" w:space="0" w:color="auto"/>
            </w:tcBorders>
            <w:vAlign w:val="center"/>
          </w:tcPr>
          <w:p w:rsidR="00E35874" w:rsidRPr="00773345" w:rsidRDefault="00E35874" w:rsidP="00773345">
            <w:pPr>
              <w:spacing w:line="276" w:lineRule="auto"/>
              <w:jc w:val="center"/>
              <w:rPr>
                <w:rFonts w:asciiTheme="minorEastAsia" w:hAnsiTheme="minorEastAsia"/>
                <w:sz w:val="18"/>
                <w:szCs w:val="18"/>
              </w:rPr>
            </w:pPr>
            <w:r w:rsidRPr="00773345">
              <w:rPr>
                <w:rFonts w:asciiTheme="minorEastAsia" w:hAnsiTheme="minorEastAsia" w:hint="eastAsia"/>
                <w:sz w:val="18"/>
                <w:szCs w:val="18"/>
              </w:rPr>
              <w:t>智慧语言教学系统</w:t>
            </w:r>
          </w:p>
        </w:tc>
        <w:tc>
          <w:tcPr>
            <w:tcW w:w="6670" w:type="dxa"/>
            <w:tcBorders>
              <w:top w:val="nil"/>
              <w:left w:val="nil"/>
              <w:bottom w:val="single" w:sz="4" w:space="0" w:color="auto"/>
              <w:right w:val="single" w:sz="4" w:space="0" w:color="auto"/>
            </w:tcBorders>
            <w:vAlign w:val="center"/>
          </w:tcPr>
          <w:p w:rsidR="00BF04BF" w:rsidRDefault="00F30ED2" w:rsidP="00773345">
            <w:pPr>
              <w:spacing w:line="276" w:lineRule="auto"/>
              <w:rPr>
                <w:rFonts w:asciiTheme="minorEastAsia" w:hAnsiTheme="minorEastAsia" w:cs="宋体"/>
                <w:color w:val="000000"/>
                <w:kern w:val="0"/>
                <w:sz w:val="18"/>
                <w:szCs w:val="18"/>
              </w:rPr>
            </w:pPr>
            <w:r w:rsidRPr="00773345">
              <w:rPr>
                <w:rFonts w:asciiTheme="minorEastAsia" w:hAnsiTheme="minorEastAsia" w:cs="宋体" w:hint="eastAsia"/>
                <w:color w:val="000000"/>
                <w:kern w:val="0"/>
                <w:sz w:val="18"/>
                <w:szCs w:val="18"/>
              </w:rPr>
              <w:t>【功能】</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系统满足语言教学所需要的“听、说、读、写、译”等教学需求，拥有功能语音广播、屏幕广播、分组会话、示范教学、录音等教学功能。</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屏幕广播教学功能：可将教师电脑屏幕（课件，音视频，PPT等教学内容）同步广播至学生机的屏幕上，支持屏幕或声音单独广播。</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双冗余备份：在口语训练、考试时，学生的考试结果内容可以同步保存在本地和教师机上，以防止在训练考试过程中由于网络或服务器发生故障时发生数据丢失。</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双轨录音功能：可将将原语和译语分别录制在同一文件中的不同轨道上，以方便教师点评及打分；必须要求录音文件直接生成MP3录音格式。（可以收听原音、译音、一原一译、原译混音）。</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随堂考试：教师在课堂教学中，随时可利用“随堂考试”功能对学生进行一下小测验。教师每次向学员发布一道考题，学员直接通过鼠标选择答案，教师可立刻查阅学员答题情况且对学员答题结果进行统计。</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文件收发功能：在学生机上接收到教师机上发送的作业（或文件）后，按要求完成后，保存作业，可以成功提交！</w:t>
            </w:r>
          </w:p>
          <w:p w:rsidR="00BF04BF" w:rsidRPr="00A1478A" w:rsidRDefault="00BF04BF" w:rsidP="00A1478A">
            <w:pPr>
              <w:pStyle w:val="a6"/>
              <w:numPr>
                <w:ilvl w:val="0"/>
                <w:numId w:val="24"/>
              </w:numPr>
              <w:pBdr>
                <w:top w:val="nil"/>
                <w:left w:val="nil"/>
                <w:bottom w:val="nil"/>
                <w:right w:val="nil"/>
                <w:between w:val="nil"/>
                <w:bar w:val="nil"/>
              </w:pBd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教师机可以控制译员电脑，打开、关闭、禁用相关程序与设备（如禁用网络、USB外接设备）；可以进行文件传输，并在完成传输后实现在译员电脑中自动打开；可始终监控所有译员间电脑屏幕。</w:t>
            </w:r>
          </w:p>
          <w:p w:rsidR="00BF04BF" w:rsidRPr="00A1478A" w:rsidRDefault="00BF04BF" w:rsidP="00A1478A">
            <w:pPr>
              <w:pStyle w:val="a6"/>
              <w:numPr>
                <w:ilvl w:val="0"/>
                <w:numId w:val="24"/>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kern w:val="0"/>
                <w:sz w:val="18"/>
                <w:szCs w:val="18"/>
              </w:rPr>
              <w:t>系统应支持多语种界面切换（不少于种常用语种界面，须含中文、英语）。</w:t>
            </w:r>
          </w:p>
          <w:p w:rsidR="00BF04BF" w:rsidRDefault="00F30ED2" w:rsidP="00773345">
            <w:pPr>
              <w:spacing w:line="276" w:lineRule="auto"/>
              <w:rPr>
                <w:rFonts w:asciiTheme="minorEastAsia" w:hAnsiTheme="minorEastAsia" w:cs="宋体"/>
                <w:color w:val="000000"/>
                <w:kern w:val="0"/>
                <w:sz w:val="18"/>
                <w:szCs w:val="18"/>
              </w:rPr>
            </w:pPr>
            <w:r w:rsidRPr="00773345">
              <w:rPr>
                <w:rFonts w:asciiTheme="minorEastAsia" w:hAnsiTheme="minorEastAsia" w:cs="宋体" w:hint="eastAsia"/>
                <w:color w:val="000000"/>
                <w:kern w:val="0"/>
                <w:sz w:val="18"/>
                <w:szCs w:val="18"/>
              </w:rPr>
              <w:t>【性能】</w:t>
            </w:r>
          </w:p>
          <w:p w:rsidR="00E35874" w:rsidRPr="00AD3D2A" w:rsidRDefault="00F30ED2" w:rsidP="00E55589">
            <w:pPr>
              <w:spacing w:line="276" w:lineRule="auto"/>
              <w:rPr>
                <w:rFonts w:asciiTheme="minorEastAsia" w:hAnsiTheme="minorEastAsia" w:cs="宋体"/>
                <w:color w:val="000000"/>
                <w:kern w:val="0"/>
                <w:sz w:val="18"/>
                <w:szCs w:val="18"/>
              </w:rPr>
            </w:pPr>
            <w:r w:rsidRPr="00773345">
              <w:rPr>
                <w:rFonts w:asciiTheme="minorEastAsia" w:hAnsiTheme="minorEastAsia" w:cs="宋体" w:hint="eastAsia"/>
                <w:color w:val="000000"/>
                <w:kern w:val="0"/>
                <w:sz w:val="18"/>
                <w:szCs w:val="18"/>
              </w:rPr>
              <w:t>▲实时语音处理，语音延时小于30ms，语音采样率不低于48kHz，提供第三方检测机构的检测报告。</w:t>
            </w:r>
          </w:p>
        </w:tc>
        <w:tc>
          <w:tcPr>
            <w:tcW w:w="709" w:type="dxa"/>
            <w:tcBorders>
              <w:top w:val="nil"/>
              <w:left w:val="nil"/>
              <w:bottom w:val="single" w:sz="4" w:space="0" w:color="auto"/>
              <w:right w:val="single" w:sz="4" w:space="0" w:color="auto"/>
            </w:tcBorders>
            <w:vAlign w:val="center"/>
          </w:tcPr>
          <w:p w:rsidR="00E35874" w:rsidRPr="00773345" w:rsidRDefault="00E35874"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1</w:t>
            </w:r>
          </w:p>
        </w:tc>
        <w:tc>
          <w:tcPr>
            <w:tcW w:w="668" w:type="dxa"/>
            <w:tcBorders>
              <w:top w:val="nil"/>
              <w:left w:val="nil"/>
              <w:bottom w:val="single" w:sz="4" w:space="0" w:color="auto"/>
              <w:right w:val="single" w:sz="12" w:space="0" w:color="auto"/>
            </w:tcBorders>
            <w:vAlign w:val="center"/>
          </w:tcPr>
          <w:p w:rsidR="00E35874" w:rsidRPr="00773345" w:rsidRDefault="00E35874"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套</w:t>
            </w:r>
          </w:p>
        </w:tc>
      </w:tr>
      <w:tr w:rsidR="007B7E7A" w:rsidRPr="007B7E7A" w:rsidTr="009077AB">
        <w:trPr>
          <w:trHeight w:val="275"/>
          <w:jc w:val="center"/>
        </w:trPr>
        <w:tc>
          <w:tcPr>
            <w:tcW w:w="557" w:type="dxa"/>
            <w:tcBorders>
              <w:top w:val="nil"/>
              <w:left w:val="single" w:sz="12" w:space="0" w:color="auto"/>
              <w:bottom w:val="single" w:sz="4" w:space="0" w:color="auto"/>
              <w:right w:val="single" w:sz="4" w:space="0" w:color="auto"/>
            </w:tcBorders>
            <w:vAlign w:val="bottom"/>
          </w:tcPr>
          <w:p w:rsidR="009255D3" w:rsidRPr="00773345" w:rsidRDefault="009255D3" w:rsidP="00773345">
            <w:pPr>
              <w:widowControl/>
              <w:spacing w:line="276" w:lineRule="auto"/>
              <w:jc w:val="center"/>
              <w:rPr>
                <w:rFonts w:asciiTheme="minorEastAsia" w:hAnsiTheme="minorEastAsia" w:cs="宋体"/>
                <w:color w:val="000000"/>
                <w:kern w:val="0"/>
                <w:sz w:val="18"/>
                <w:szCs w:val="18"/>
              </w:rPr>
            </w:pPr>
            <w:r w:rsidRPr="00773345">
              <w:rPr>
                <w:rFonts w:asciiTheme="minorEastAsia" w:hAnsiTheme="minorEastAsia" w:cs="宋体" w:hint="eastAsia"/>
                <w:color w:val="000000"/>
                <w:kern w:val="0"/>
                <w:sz w:val="18"/>
                <w:szCs w:val="18"/>
              </w:rPr>
              <w:t>2</w:t>
            </w:r>
          </w:p>
        </w:tc>
        <w:tc>
          <w:tcPr>
            <w:tcW w:w="1559" w:type="dxa"/>
            <w:tcBorders>
              <w:top w:val="nil"/>
              <w:left w:val="nil"/>
              <w:bottom w:val="single" w:sz="4" w:space="0" w:color="auto"/>
              <w:right w:val="single" w:sz="4" w:space="0" w:color="auto"/>
            </w:tcBorders>
            <w:vAlign w:val="bottom"/>
          </w:tcPr>
          <w:p w:rsidR="009255D3" w:rsidRPr="00773345" w:rsidRDefault="00F30ED2" w:rsidP="00773345">
            <w:pPr>
              <w:widowControl/>
              <w:spacing w:line="276" w:lineRule="auto"/>
              <w:jc w:val="center"/>
              <w:rPr>
                <w:rFonts w:asciiTheme="minorEastAsia" w:hAnsiTheme="minorEastAsia" w:cs="宋体"/>
                <w:color w:val="000000"/>
                <w:kern w:val="0"/>
                <w:sz w:val="18"/>
                <w:szCs w:val="18"/>
              </w:rPr>
            </w:pPr>
            <w:r w:rsidRPr="00773345">
              <w:rPr>
                <w:rFonts w:asciiTheme="minorEastAsia" w:hAnsiTheme="minorEastAsia" w:cs="宋体" w:hint="eastAsia"/>
                <w:color w:val="000000"/>
                <w:kern w:val="0"/>
                <w:sz w:val="18"/>
                <w:szCs w:val="18"/>
              </w:rPr>
              <w:t>微课录制系统</w:t>
            </w:r>
          </w:p>
        </w:tc>
        <w:tc>
          <w:tcPr>
            <w:tcW w:w="6670" w:type="dxa"/>
            <w:tcBorders>
              <w:top w:val="nil"/>
              <w:left w:val="nil"/>
              <w:bottom w:val="single" w:sz="4" w:space="0" w:color="auto"/>
              <w:right w:val="single" w:sz="4" w:space="0" w:color="auto"/>
            </w:tcBorders>
            <w:vAlign w:val="center"/>
          </w:tcPr>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多功能微课录制系统，内置收流系统、抠像系统、提词系统、快编软件、信号及程序捕捉系统、场景搭建编辑系统、在线资源库下载等多种应用模块，并提供软件在线检测升级功能。</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系统课程录制时，支持断网录制，并可以在断网状态下进行录制保存功能。</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为方便节目录制时的操作，系统可提供两种界面操作模式，全屏编辑模式和迷你操作模式，全屏编辑模式需根据显示器分辨率大小，自动铺满屏幕显示，最高可达1920*1080全高清显示；迷你操作模式至少支持4：3、16:9两种宽高比，至少可支持切换成480 x 270、480 x 360、640x360、640 x 480、720x405、720x540等几种类型窗口分辨率大小进行显示；两种操作模式可在系统软件界面进行一键切换。</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可对输入的视频信号和本地加载的素材提供色键抠像处理，支持红、蓝、绿三种常见颜色作为背景色进行抠像，同时也可支持自定义抠像背景颜色进行抠像；抠像背景颜色可以通过RGB三基色自由配置后选定，也可通过移动鼠标在屏幕</w:t>
            </w:r>
            <w:r w:rsidRPr="00A1478A">
              <w:rPr>
                <w:rFonts w:asciiTheme="minorEastAsia" w:hAnsiTheme="minorEastAsia" w:cs="宋体" w:hint="eastAsia"/>
                <w:kern w:val="0"/>
                <w:sz w:val="18"/>
                <w:szCs w:val="18"/>
              </w:rPr>
              <w:lastRenderedPageBreak/>
              <w:t>上任意位置拾取当前屏幕背景色。需提供功能截图，并加盖厂家公章。</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支持对虚拟场景中的加载的所有素材同时进行抠像处理，包括背景图片、桌子、作为素材的视频、应用程序等，所有素材均可设置抠像功能的开启或关闭，均可进行抠像参数的调整。提供输入裁切功能，可实时调整输入信号的显示范围，去除红/蓝/绿背景以外的区域。</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支持多层媒体素材之间的自由叠加，并可通过鼠标拖拽或者移动鼠标滚轮的方式实现对媒体层素材的窗口大小进行缩放；可通过鼠标拖动每个素材实现素材摆放位置任意的调整；可叠加的媒体素材数量不受限制。</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系统支持对各输入媒体层进行编辑功能，可以进行大小比例编辑，可通过上下左右方向进行调整大小。每个媒体层素材均提供显示开启/关闭显示功能，可通过鼠标一键开启或者关闭显示某一个素材。</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提供应用程序捕捉模块，支持第三方应用程序捕捉功能，可加载各种第三方应用程序（如PPT、WORD、EXCEL、3DMAX、浏览器等），并作为媒体层素材，与输入信号实现实时同屏呈现，满足技术操作培训类应用需要。应用程序捕捉的信号窗口，可通过鼠标调整在屏幕上的显示位置和显示窗口大小。</w:t>
            </w:r>
          </w:p>
          <w:p w:rsidR="00BF04BF"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内置提词功能，可在系统软件界面中直接打开同品牌提词软件，并可加载本地硬盘中的.txt文稿内容，根据排版顺序逐条显示于合成画面前。支持在使用过程中根据需要使用鼠标实时调整字幕条在屏幕所处位置，并通过鼠标实现字幕放大/缩小，以及前后条提词字幕的切换操作。提词功能所加载的字幕不显示在最终录制下来的视频画面中。</w:t>
            </w:r>
          </w:p>
          <w:p w:rsidR="004763D7" w:rsidRPr="00A1478A" w:rsidRDefault="00F30ED2" w:rsidP="00A1478A">
            <w:pPr>
              <w:pStyle w:val="a6"/>
              <w:numPr>
                <w:ilvl w:val="0"/>
                <w:numId w:val="28"/>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系统支持授课模式预设功能，教师可以根据视频制作需求，预先设置不同的视频制作环境，并保存。录制过程中支持各授课模式之间任意切换，并可以选择淡入淡出、硬切、左/右/上/下滑动、左/右/上/下平推等至少10种不同切换转场特效；预设授课模式数量无限制，可任意添加。</w:t>
            </w:r>
          </w:p>
        </w:tc>
        <w:tc>
          <w:tcPr>
            <w:tcW w:w="709" w:type="dxa"/>
            <w:tcBorders>
              <w:top w:val="nil"/>
              <w:left w:val="nil"/>
              <w:bottom w:val="single" w:sz="4" w:space="0" w:color="auto"/>
              <w:right w:val="single" w:sz="4" w:space="0" w:color="auto"/>
            </w:tcBorders>
            <w:vAlign w:val="center"/>
          </w:tcPr>
          <w:p w:rsidR="009255D3" w:rsidRPr="00773345" w:rsidRDefault="009255D3"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1</w:t>
            </w:r>
          </w:p>
        </w:tc>
        <w:tc>
          <w:tcPr>
            <w:tcW w:w="668" w:type="dxa"/>
            <w:tcBorders>
              <w:top w:val="nil"/>
              <w:left w:val="nil"/>
              <w:bottom w:val="single" w:sz="4" w:space="0" w:color="auto"/>
              <w:right w:val="single" w:sz="12" w:space="0" w:color="auto"/>
            </w:tcBorders>
            <w:vAlign w:val="center"/>
          </w:tcPr>
          <w:p w:rsidR="009255D3" w:rsidRPr="00773345" w:rsidRDefault="009077AB"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套</w:t>
            </w:r>
          </w:p>
        </w:tc>
      </w:tr>
      <w:tr w:rsidR="00136ACF" w:rsidRPr="007B7E7A" w:rsidTr="007F58C1">
        <w:trPr>
          <w:trHeight w:val="27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3</w:t>
            </w:r>
          </w:p>
        </w:tc>
        <w:tc>
          <w:tcPr>
            <w:tcW w:w="1559" w:type="dxa"/>
            <w:tcBorders>
              <w:top w:val="nil"/>
              <w:left w:val="nil"/>
              <w:bottom w:val="single" w:sz="4" w:space="0" w:color="auto"/>
              <w:right w:val="single" w:sz="4" w:space="0" w:color="auto"/>
            </w:tcBorders>
            <w:vAlign w:val="center"/>
          </w:tcPr>
          <w:p w:rsidR="00136ACF" w:rsidRPr="00773345" w:rsidRDefault="00136ACF" w:rsidP="00A1478A">
            <w:pPr>
              <w:spacing w:line="276" w:lineRule="auto"/>
              <w:jc w:val="center"/>
              <w:rPr>
                <w:rFonts w:asciiTheme="minorEastAsia" w:hAnsiTheme="minorEastAsia"/>
                <w:sz w:val="18"/>
                <w:szCs w:val="18"/>
              </w:rPr>
            </w:pPr>
            <w:r w:rsidRPr="00773345">
              <w:rPr>
                <w:rFonts w:asciiTheme="minorEastAsia" w:hAnsiTheme="minorEastAsia" w:hint="eastAsia"/>
                <w:sz w:val="18"/>
                <w:szCs w:val="18"/>
              </w:rPr>
              <w:t>翻译教学</w:t>
            </w:r>
            <w:r w:rsidR="009077AB" w:rsidRPr="00773345">
              <w:rPr>
                <w:rFonts w:asciiTheme="minorEastAsia" w:hAnsiTheme="minorEastAsia" w:hint="eastAsia"/>
                <w:sz w:val="18"/>
                <w:szCs w:val="18"/>
              </w:rPr>
              <w:t>实训</w:t>
            </w:r>
            <w:r w:rsidRPr="00773345">
              <w:rPr>
                <w:rFonts w:asciiTheme="minorEastAsia" w:hAnsiTheme="minorEastAsia" w:hint="eastAsia"/>
                <w:sz w:val="18"/>
                <w:szCs w:val="18"/>
              </w:rPr>
              <w:t>系统</w:t>
            </w:r>
          </w:p>
        </w:tc>
        <w:tc>
          <w:tcPr>
            <w:tcW w:w="6670" w:type="dxa"/>
            <w:tcBorders>
              <w:top w:val="nil"/>
              <w:left w:val="nil"/>
              <w:bottom w:val="single" w:sz="4" w:space="0" w:color="auto"/>
              <w:right w:val="single" w:sz="4" w:space="0" w:color="auto"/>
            </w:tcBorders>
            <w:vAlign w:val="center"/>
          </w:tcPr>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系统集成计算机辅助翻译功能以及机器翻译功能，主要的翻译机制为辅助翻译，机器翻译为系统辅助功能；机器翻译引擎包含世界主流的机翻接口，必须至少包含谷歌机器翻译引擎、My Memory 机器翻译引擎、微软机器翻译引擎和百度机器翻译引擎。</w:t>
            </w:r>
          </w:p>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提供对齐功能：能够创建、打开和编辑多格式及多文件对齐工作文件；当用户上传等待对齐的原文和译文，执行对齐功能以后，系统自动对该原文和译文进行分析断句，形成双语句对，方便执行语料入库等操作；</w:t>
            </w:r>
          </w:p>
          <w:p w:rsidR="00136ACF" w:rsidRPr="00773345"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提供多种翻译/校对视图；包含列表视图（又称表格视图，一共三列；原文、译文、匹配度），标准视图（直接预览译文），分屏视图（左右分屏，对照预览原文和译文）等视图，用户可根据翻译习惯随意切换各种视图；</w:t>
            </w:r>
          </w:p>
          <w:p w:rsidR="007B0151" w:rsidRDefault="007B0151"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w:t>
            </w:r>
            <w:r w:rsidR="00136ACF" w:rsidRPr="00773345">
              <w:rPr>
                <w:rFonts w:asciiTheme="minorEastAsia" w:hAnsiTheme="minorEastAsia" w:cs="宋体" w:hint="eastAsia"/>
                <w:kern w:val="0"/>
                <w:sz w:val="18"/>
                <w:szCs w:val="18"/>
              </w:rPr>
              <w:t>翻译功能，具备智能匹配、预翻译、汇编、深度挖掘统计提取功能；</w:t>
            </w:r>
          </w:p>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 xml:space="preserve">项目资源共享功能：能够从分发项目包中导出已翻译文件，能够导出项目到XLIFF和双语RTF方便共享，能够重新导入XLIFF和双语RTF内容，能导出翻译记忆库子库，能导出术语库子库； </w:t>
            </w:r>
          </w:p>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质量保证，能够检查术语一致性，允许用户自定义QA规则（执行和存储SQL，以进行QA和分批QA），具备伪翻译、内置拼写检查功能；</w:t>
            </w:r>
          </w:p>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包含术语翻译功能（术语一致性检查功能）：当某句原文中包含系统已定义的术语，则在原文中突出显示该术语，系统并向用户提示该术语的各种译法，便于用户准确翻译；</w:t>
            </w:r>
          </w:p>
          <w:p w:rsidR="00BF04BF" w:rsidRDefault="007B0151"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w:t>
            </w:r>
            <w:r w:rsidR="00136ACF" w:rsidRPr="00773345">
              <w:rPr>
                <w:rFonts w:asciiTheme="minorEastAsia" w:hAnsiTheme="minorEastAsia" w:cs="宋体" w:hint="eastAsia"/>
                <w:kern w:val="0"/>
                <w:sz w:val="18"/>
                <w:szCs w:val="18"/>
              </w:rPr>
              <w:t>模糊匹配修复：能检测到待翻译句段与翻译记忆库中模糊匹配句段之间的差异，并尝试进行必要的翻译替换对其进行修复。须分别体现：用术语库、翻译记忆库和机器翻译对模糊匹配句段进行修复。</w:t>
            </w:r>
          </w:p>
          <w:p w:rsidR="009077AB" w:rsidRPr="00773345" w:rsidRDefault="007B0151"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w:t>
            </w:r>
            <w:r w:rsidR="00136ACF" w:rsidRPr="00773345">
              <w:rPr>
                <w:rFonts w:asciiTheme="minorEastAsia" w:hAnsiTheme="minorEastAsia" w:cs="宋体" w:hint="eastAsia"/>
                <w:kern w:val="0"/>
                <w:sz w:val="18"/>
                <w:szCs w:val="18"/>
              </w:rPr>
              <w:t>深度挖掘统计提取功能：深度挖掘引擎可以尝试通过检索翻译记忆库中的所有原文句段并对译文句段执行统计分析以确定哪个是最优翻译从而推导出某个术语或短语的翻译。</w:t>
            </w:r>
          </w:p>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具备资源修复工具：能修复已损坏的项目、翻译记忆库和术语库文件，以避免不必要的数据损坏和丢失。体现；能对翻译项目、翻译记忆库、术语库进行修复。</w:t>
            </w:r>
          </w:p>
          <w:p w:rsidR="00BF04BF"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翻译记忆库管理功能：能够创建、编辑翻译记忆库，支持外部数据的导入导出、合并翻译记忆库，项目中允许添加或创建多个翻译记忆库，翻译记忆库的语言方向是可逆的，在外部数据中，能从翻译记忆库、TMX、</w:t>
            </w:r>
            <w:proofErr w:type="spellStart"/>
            <w:r w:rsidRPr="00773345">
              <w:rPr>
                <w:rFonts w:asciiTheme="minorEastAsia" w:hAnsiTheme="minorEastAsia" w:cs="宋体" w:hint="eastAsia"/>
                <w:kern w:val="0"/>
                <w:sz w:val="18"/>
                <w:szCs w:val="18"/>
              </w:rPr>
              <w:t>Trados</w:t>
            </w:r>
            <w:proofErr w:type="spellEnd"/>
            <w:r w:rsidRPr="00773345">
              <w:rPr>
                <w:rFonts w:asciiTheme="minorEastAsia" w:hAnsiTheme="minorEastAsia" w:cs="宋体" w:hint="eastAsia"/>
                <w:kern w:val="0"/>
                <w:sz w:val="18"/>
                <w:szCs w:val="18"/>
              </w:rPr>
              <w:t xml:space="preserve"> 工作台、文本文件、Access文件、ODBC数据库、Excel文件以及对齐文件导入数据，能将数据导出到翻译记忆库、TMX、</w:t>
            </w:r>
            <w:proofErr w:type="spellStart"/>
            <w:r w:rsidRPr="00773345">
              <w:rPr>
                <w:rFonts w:asciiTheme="minorEastAsia" w:hAnsiTheme="minorEastAsia" w:cs="宋体" w:hint="eastAsia"/>
                <w:kern w:val="0"/>
                <w:sz w:val="18"/>
                <w:szCs w:val="18"/>
              </w:rPr>
              <w:t>Trados</w:t>
            </w:r>
            <w:proofErr w:type="spellEnd"/>
            <w:r w:rsidRPr="00773345">
              <w:rPr>
                <w:rFonts w:asciiTheme="minorEastAsia" w:hAnsiTheme="minorEastAsia" w:cs="宋体" w:hint="eastAsia"/>
                <w:kern w:val="0"/>
                <w:sz w:val="18"/>
                <w:szCs w:val="18"/>
              </w:rPr>
              <w:t xml:space="preserve"> 工作台、文本文件、Access文件、ODBC数据库、Excel文件以及服务器端； </w:t>
            </w:r>
          </w:p>
          <w:p w:rsidR="00136ACF" w:rsidRPr="00A1478A" w:rsidRDefault="00136ACF" w:rsidP="00906AF9">
            <w:pPr>
              <w:pStyle w:val="a6"/>
              <w:numPr>
                <w:ilvl w:val="0"/>
                <w:numId w:val="29"/>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773345">
              <w:rPr>
                <w:rFonts w:asciiTheme="minorEastAsia" w:hAnsiTheme="minorEastAsia" w:cs="宋体" w:hint="eastAsia"/>
                <w:kern w:val="0"/>
                <w:sz w:val="18"/>
                <w:szCs w:val="18"/>
              </w:rPr>
              <w:t>术语库管理功能：能够创建、编辑术语库，支持外部数据的导入导出、合并术语库，项目中允许添加或创建多个术语库，在外部数据中，能从文本文件、Access文件、ODBC数据库、Excel文件以及</w:t>
            </w:r>
            <w:proofErr w:type="spellStart"/>
            <w:r w:rsidRPr="00773345">
              <w:rPr>
                <w:rFonts w:asciiTheme="minorEastAsia" w:hAnsiTheme="minorEastAsia" w:cs="宋体" w:hint="eastAsia"/>
                <w:kern w:val="0"/>
                <w:sz w:val="18"/>
                <w:szCs w:val="18"/>
              </w:rPr>
              <w:t>MultiTerm</w:t>
            </w:r>
            <w:proofErr w:type="spellEnd"/>
            <w:r w:rsidRPr="00773345">
              <w:rPr>
                <w:rFonts w:asciiTheme="minorEastAsia" w:hAnsiTheme="minorEastAsia" w:cs="宋体" w:hint="eastAsia"/>
                <w:kern w:val="0"/>
                <w:sz w:val="18"/>
                <w:szCs w:val="18"/>
              </w:rPr>
              <w:t>文件导入数据，能将数据导出到文本文件、Access文件、ODBC数据库、Excel文件以及服务器端；</w:t>
            </w:r>
          </w:p>
        </w:tc>
        <w:tc>
          <w:tcPr>
            <w:tcW w:w="709" w:type="dxa"/>
            <w:tcBorders>
              <w:top w:val="nil"/>
              <w:left w:val="nil"/>
              <w:bottom w:val="single" w:sz="4" w:space="0" w:color="auto"/>
              <w:right w:val="single" w:sz="4" w:space="0" w:color="auto"/>
            </w:tcBorders>
            <w:vAlign w:val="center"/>
          </w:tcPr>
          <w:p w:rsidR="00136ACF" w:rsidRPr="00773345" w:rsidRDefault="009077AB"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1</w:t>
            </w:r>
          </w:p>
        </w:tc>
        <w:tc>
          <w:tcPr>
            <w:tcW w:w="668" w:type="dxa"/>
            <w:tcBorders>
              <w:top w:val="nil"/>
              <w:left w:val="nil"/>
              <w:bottom w:val="single" w:sz="4" w:space="0" w:color="auto"/>
              <w:right w:val="single" w:sz="12" w:space="0" w:color="auto"/>
            </w:tcBorders>
            <w:vAlign w:val="center"/>
          </w:tcPr>
          <w:p w:rsidR="00136ACF" w:rsidRPr="00773345" w:rsidRDefault="009077AB"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套</w:t>
            </w:r>
          </w:p>
        </w:tc>
      </w:tr>
      <w:tr w:rsidR="00136ACF" w:rsidRPr="007B7E7A" w:rsidTr="007F58C1">
        <w:trPr>
          <w:trHeight w:val="27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4</w:t>
            </w:r>
          </w:p>
        </w:tc>
        <w:tc>
          <w:tcPr>
            <w:tcW w:w="1559" w:type="dxa"/>
            <w:tcBorders>
              <w:top w:val="nil"/>
              <w:left w:val="nil"/>
              <w:bottom w:val="single" w:sz="4" w:space="0" w:color="auto"/>
              <w:right w:val="single" w:sz="4" w:space="0" w:color="auto"/>
            </w:tcBorders>
            <w:vAlign w:val="center"/>
          </w:tcPr>
          <w:p w:rsidR="00136ACF" w:rsidRPr="00773345" w:rsidRDefault="00136ACF" w:rsidP="00773345">
            <w:pPr>
              <w:spacing w:line="276" w:lineRule="auto"/>
              <w:jc w:val="center"/>
              <w:rPr>
                <w:rFonts w:asciiTheme="minorEastAsia" w:hAnsiTheme="minorEastAsia" w:cs="宋体"/>
                <w:sz w:val="18"/>
                <w:szCs w:val="18"/>
              </w:rPr>
            </w:pPr>
            <w:r w:rsidRPr="00773345">
              <w:rPr>
                <w:rFonts w:asciiTheme="minorEastAsia" w:hAnsiTheme="minorEastAsia" w:hint="eastAsia"/>
                <w:sz w:val="18"/>
                <w:szCs w:val="18"/>
              </w:rPr>
              <w:t>智慧黑板</w:t>
            </w:r>
          </w:p>
        </w:tc>
        <w:tc>
          <w:tcPr>
            <w:tcW w:w="6670" w:type="dxa"/>
            <w:tcBorders>
              <w:top w:val="nil"/>
              <w:left w:val="nil"/>
              <w:bottom w:val="single" w:sz="4" w:space="0" w:color="auto"/>
              <w:right w:val="single" w:sz="4" w:space="0" w:color="auto"/>
            </w:tcBorders>
            <w:vAlign w:val="center"/>
          </w:tcPr>
          <w:p w:rsidR="00136ACF" w:rsidRPr="00773345" w:rsidRDefault="00136ACF" w:rsidP="00773345">
            <w:pPr>
              <w:spacing w:line="276" w:lineRule="auto"/>
              <w:rPr>
                <w:rFonts w:asciiTheme="minorEastAsia" w:hAnsiTheme="minorEastAsia"/>
                <w:sz w:val="18"/>
                <w:szCs w:val="18"/>
              </w:rPr>
            </w:pPr>
            <w:r w:rsidRPr="00773345">
              <w:rPr>
                <w:rFonts w:asciiTheme="minorEastAsia" w:hAnsiTheme="minorEastAsia" w:hint="eastAsia"/>
                <w:sz w:val="18"/>
                <w:szCs w:val="18"/>
              </w:rPr>
              <w:t>一、整体性能参数：</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要求智慧黑板采用无推拉式结构，由三块拼接而成的纯平面黑板，支持水性笔、普通粉笔、无尘粉笔等多种书写方式，可实现整块黑板统一书写。</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要求智慧黑板采用包边设计，屏幕表面钢化玻璃卡嵌在铝合金边框内，黑板四角为圆弧型设计，确保教学安全。</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产品整体尺寸：长≥4200mm 、高≥1250mm 、厚≤95mm。液晶屏尺寸≥86英寸，分辨率3840X2160，UHD超高清。灰度分辨等级128灰阶或以上。</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要求支持双系统：当其中一个系统出现异常时，可切换至，保证教学不受影响。</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7.为便于老师操作，要求产品前置控制按键，数量不少于6个，分别为开关控制、主菜单控制、信号通道控制、音量加减控制、一键节能控制等。</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配备无线智能遥控器，可实现常用控制功能。</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为更好的辅助教学，要求产品具备至少2路前置USB接口,且前置USB接口全部支持Windows及Android双系统读取。</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为便于连接外部设备，要求产品具备至少1路前置USB触控输出接口。</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为便于连接外部设备，要求产品具备至少1路前置3.5 mm音频输出接口、 1路</w:t>
            </w:r>
            <w:r w:rsidRPr="00906AF9">
              <w:rPr>
                <w:rFonts w:asciiTheme="minorEastAsia" w:hAnsiTheme="minorEastAsia" w:cs="宋体" w:hint="eastAsia"/>
                <w:kern w:val="0"/>
                <w:sz w:val="18"/>
                <w:szCs w:val="18"/>
              </w:rPr>
              <w:lastRenderedPageBreak/>
              <w:t>前置HDMI高清输入接口。</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为便于维护，要求智慧黑板的主板模块、电脑模块均采用开放式拔插结构设计。</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接口要求：至少1路TV RF IN(高频头), 至少1路3.5 mm耳机输出，至少1路AV输出和AV输入，至少1路RS232 IN，至少1路数字声音输出。</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要求产品内置喇叭，喇叭采用音腔前出设计，确保音质清晰真实。功率≥2×15W, 立体声、双声道、高保真。</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要求采用液晶显示屏对比度不低于4000:1，亮度不低于500cd/㎡，可视角度不低于178°，响应速度不低于8ms。</w:t>
            </w:r>
          </w:p>
          <w:p w:rsidR="00136ACF" w:rsidRPr="00906AF9"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要求连续响应速度≤10ms，触摸有效识别≤5毫米。触控功能与传统书写功能瞬间切换，要求切换响应速度≤2s。</w:t>
            </w:r>
          </w:p>
          <w:p w:rsidR="00136ACF" w:rsidRDefault="00136ACF"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906AF9">
              <w:rPr>
                <w:rFonts w:asciiTheme="minorEastAsia" w:hAnsiTheme="minorEastAsia" w:cs="宋体" w:hint="eastAsia"/>
                <w:kern w:val="0"/>
                <w:sz w:val="18"/>
                <w:szCs w:val="18"/>
              </w:rPr>
              <w:t>智慧黑板支持HDMI、VGA、window、Android等多种信号源输入选择。</w:t>
            </w:r>
          </w:p>
          <w:p w:rsidR="00906AF9" w:rsidRPr="00906AF9" w:rsidRDefault="00307269" w:rsidP="00906AF9">
            <w:pPr>
              <w:pStyle w:val="a6"/>
              <w:numPr>
                <w:ilvl w:val="0"/>
                <w:numId w:val="30"/>
              </w:numPr>
              <w:autoSpaceDE w:val="0"/>
              <w:autoSpaceDN w:val="0"/>
              <w:adjustRightInd w:val="0"/>
              <w:spacing w:line="276" w:lineRule="auto"/>
              <w:ind w:left="0" w:firstLineChars="0" w:firstLine="0"/>
              <w:contextualSpacing/>
              <w:jc w:val="left"/>
              <w:rPr>
                <w:rFonts w:asciiTheme="minorEastAsia" w:hAnsiTheme="minorEastAsia" w:cs="宋体"/>
                <w:kern w:val="0"/>
                <w:sz w:val="18"/>
                <w:szCs w:val="18"/>
              </w:rPr>
            </w:pPr>
            <w:r w:rsidRPr="00A1478A">
              <w:rPr>
                <w:rFonts w:asciiTheme="minorEastAsia" w:hAnsiTheme="minorEastAsia" w:cs="宋体" w:hint="eastAsia"/>
                <w:kern w:val="0"/>
                <w:sz w:val="18"/>
                <w:szCs w:val="18"/>
              </w:rPr>
              <w:t>▲</w:t>
            </w:r>
            <w:r w:rsidR="00541AEB" w:rsidRPr="00773345">
              <w:rPr>
                <w:rFonts w:asciiTheme="minorEastAsia" w:hAnsiTheme="minorEastAsia" w:cs="宋体" w:hint="eastAsia"/>
                <w:color w:val="000000"/>
                <w:kern w:val="0"/>
                <w:sz w:val="18"/>
                <w:szCs w:val="18"/>
              </w:rPr>
              <w:t>提供第三方检测机构的检测报告</w:t>
            </w:r>
            <w:r w:rsidR="00906AF9" w:rsidRPr="00773345">
              <w:rPr>
                <w:rFonts w:asciiTheme="minorEastAsia" w:hAnsiTheme="minorEastAsia" w:hint="eastAsia"/>
                <w:sz w:val="18"/>
                <w:szCs w:val="18"/>
              </w:rPr>
              <w:t>，报告中需呈现相应功能。</w:t>
            </w:r>
          </w:p>
          <w:p w:rsidR="00136ACF" w:rsidRPr="00773345" w:rsidRDefault="00906AF9" w:rsidP="00773345">
            <w:pPr>
              <w:spacing w:line="276" w:lineRule="auto"/>
              <w:rPr>
                <w:rFonts w:asciiTheme="minorEastAsia" w:hAnsiTheme="minorEastAsia"/>
                <w:sz w:val="18"/>
                <w:szCs w:val="18"/>
              </w:rPr>
            </w:pPr>
            <w:r>
              <w:rPr>
                <w:rFonts w:asciiTheme="minorEastAsia" w:hAnsiTheme="minorEastAsia" w:hint="eastAsia"/>
                <w:sz w:val="18"/>
                <w:szCs w:val="18"/>
              </w:rPr>
              <w:t>二</w:t>
            </w:r>
            <w:r w:rsidR="00136ACF" w:rsidRPr="00773345">
              <w:rPr>
                <w:rFonts w:asciiTheme="minorEastAsia" w:hAnsiTheme="minorEastAsia" w:hint="eastAsia"/>
                <w:sz w:val="18"/>
                <w:szCs w:val="18"/>
              </w:rPr>
              <w:t>、OPS配置</w:t>
            </w:r>
          </w:p>
          <w:p w:rsidR="00136ACF" w:rsidRPr="00773345" w:rsidRDefault="00136ACF" w:rsidP="00773345">
            <w:pPr>
              <w:spacing w:line="276" w:lineRule="auto"/>
              <w:rPr>
                <w:rFonts w:asciiTheme="minorEastAsia" w:hAnsiTheme="minorEastAsia"/>
                <w:sz w:val="18"/>
                <w:szCs w:val="18"/>
              </w:rPr>
            </w:pPr>
            <w:r w:rsidRPr="00773345">
              <w:rPr>
                <w:rFonts w:asciiTheme="minorEastAsia" w:hAnsiTheme="minorEastAsia" w:hint="eastAsia"/>
                <w:sz w:val="18"/>
                <w:szCs w:val="18"/>
              </w:rPr>
              <w:t>1.要求电脑采用OPS插拔式架构，可维护、拔插式结构设计。</w:t>
            </w:r>
          </w:p>
          <w:p w:rsidR="00136ACF" w:rsidRPr="00773345" w:rsidRDefault="00136ACF" w:rsidP="00773345">
            <w:pPr>
              <w:spacing w:line="276" w:lineRule="auto"/>
              <w:rPr>
                <w:rFonts w:asciiTheme="minorEastAsia" w:hAnsiTheme="minorEastAsia"/>
                <w:sz w:val="18"/>
                <w:szCs w:val="18"/>
              </w:rPr>
            </w:pPr>
            <w:r w:rsidRPr="00773345">
              <w:rPr>
                <w:rFonts w:asciiTheme="minorEastAsia" w:hAnsiTheme="minorEastAsia" w:hint="eastAsia"/>
                <w:sz w:val="18"/>
                <w:szCs w:val="18"/>
              </w:rPr>
              <w:t>2.处理器：配置不低于IntelCoreI5六代处理器；内存：不低于4G；硬盘：不低于128G-SSD 固态硬盘。</w:t>
            </w:r>
          </w:p>
          <w:p w:rsidR="00136ACF" w:rsidRPr="00773345" w:rsidRDefault="00136ACF" w:rsidP="00773345">
            <w:pPr>
              <w:spacing w:line="276" w:lineRule="auto"/>
              <w:rPr>
                <w:rFonts w:asciiTheme="minorEastAsia" w:hAnsiTheme="minorEastAsia"/>
                <w:sz w:val="18"/>
                <w:szCs w:val="18"/>
              </w:rPr>
            </w:pPr>
            <w:r w:rsidRPr="00773345">
              <w:rPr>
                <w:rFonts w:asciiTheme="minorEastAsia" w:hAnsiTheme="minorEastAsia" w:hint="eastAsia"/>
                <w:sz w:val="18"/>
                <w:szCs w:val="18"/>
              </w:rPr>
              <w:t xml:space="preserve">3.要求电脑具有物理还原按键，支持一键还原功能。要求预装Windows7系统。 </w:t>
            </w:r>
          </w:p>
          <w:p w:rsidR="00136ACF" w:rsidRPr="00773345" w:rsidRDefault="00136ACF" w:rsidP="00773345">
            <w:pPr>
              <w:spacing w:line="276" w:lineRule="auto"/>
              <w:rPr>
                <w:rFonts w:asciiTheme="minorEastAsia" w:hAnsiTheme="minorEastAsia"/>
                <w:sz w:val="18"/>
                <w:szCs w:val="18"/>
              </w:rPr>
            </w:pPr>
            <w:r w:rsidRPr="00773345">
              <w:rPr>
                <w:rFonts w:asciiTheme="minorEastAsia" w:hAnsiTheme="minorEastAsia" w:hint="eastAsia"/>
                <w:sz w:val="18"/>
                <w:szCs w:val="18"/>
              </w:rPr>
              <w:t>4.要求具有独立非外扩展接口：支持VGA out≥1 、HDMI out≥1 、com端口≥1，</w:t>
            </w:r>
            <w:proofErr w:type="spellStart"/>
            <w:r w:rsidRPr="00773345">
              <w:rPr>
                <w:rFonts w:asciiTheme="minorEastAsia" w:hAnsiTheme="minorEastAsia" w:hint="eastAsia"/>
                <w:sz w:val="18"/>
                <w:szCs w:val="18"/>
              </w:rPr>
              <w:t>Mic</w:t>
            </w:r>
            <w:proofErr w:type="spellEnd"/>
            <w:r w:rsidRPr="00773345">
              <w:rPr>
                <w:rFonts w:asciiTheme="minorEastAsia" w:hAnsiTheme="minorEastAsia" w:hint="eastAsia"/>
                <w:sz w:val="18"/>
                <w:szCs w:val="18"/>
              </w:rPr>
              <w:t xml:space="preserve"> in≥1、 LINE-out≥1个、USB口≥6个其中USB 3.0≥4个，Rj45≥1个。</w:t>
            </w:r>
          </w:p>
          <w:p w:rsidR="00136ACF" w:rsidRPr="00773345" w:rsidRDefault="00136ACF" w:rsidP="00906AF9">
            <w:pPr>
              <w:spacing w:line="276" w:lineRule="auto"/>
              <w:rPr>
                <w:rFonts w:asciiTheme="minorEastAsia" w:hAnsiTheme="minorEastAsia"/>
                <w:sz w:val="18"/>
                <w:szCs w:val="18"/>
              </w:rPr>
            </w:pPr>
            <w:r w:rsidRPr="00773345">
              <w:rPr>
                <w:rFonts w:asciiTheme="minorEastAsia" w:hAnsiTheme="minorEastAsia" w:hint="eastAsia"/>
                <w:sz w:val="18"/>
                <w:szCs w:val="18"/>
              </w:rPr>
              <w:t>5.要求内置有线网卡和无线网卡。无线网卡采用双</w:t>
            </w:r>
            <w:proofErr w:type="spellStart"/>
            <w:r w:rsidRPr="00773345">
              <w:rPr>
                <w:rFonts w:asciiTheme="minorEastAsia" w:hAnsiTheme="minorEastAsia" w:hint="eastAsia"/>
                <w:sz w:val="18"/>
                <w:szCs w:val="18"/>
              </w:rPr>
              <w:t>WiFi</w:t>
            </w:r>
            <w:proofErr w:type="spellEnd"/>
            <w:r w:rsidRPr="00773345">
              <w:rPr>
                <w:rFonts w:asciiTheme="minorEastAsia" w:hAnsiTheme="minorEastAsia" w:hint="eastAsia"/>
                <w:sz w:val="18"/>
                <w:szCs w:val="18"/>
              </w:rPr>
              <w:t>天线，确保无线信号的稳定性。</w:t>
            </w:r>
          </w:p>
        </w:tc>
        <w:tc>
          <w:tcPr>
            <w:tcW w:w="709" w:type="dxa"/>
            <w:tcBorders>
              <w:top w:val="nil"/>
              <w:left w:val="nil"/>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1</w:t>
            </w:r>
          </w:p>
        </w:tc>
        <w:tc>
          <w:tcPr>
            <w:tcW w:w="668" w:type="dxa"/>
            <w:tcBorders>
              <w:top w:val="nil"/>
              <w:left w:val="nil"/>
              <w:bottom w:val="single" w:sz="4" w:space="0" w:color="auto"/>
              <w:right w:val="single" w:sz="12"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台</w:t>
            </w:r>
          </w:p>
        </w:tc>
      </w:tr>
      <w:tr w:rsidR="00136ACF" w:rsidRPr="007B7E7A" w:rsidTr="00060E15">
        <w:trPr>
          <w:trHeight w:val="27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5</w:t>
            </w:r>
          </w:p>
        </w:tc>
        <w:tc>
          <w:tcPr>
            <w:tcW w:w="1559" w:type="dxa"/>
            <w:tcBorders>
              <w:top w:val="nil"/>
              <w:left w:val="nil"/>
              <w:bottom w:val="single" w:sz="4" w:space="0" w:color="auto"/>
              <w:right w:val="single" w:sz="4" w:space="0" w:color="auto"/>
            </w:tcBorders>
            <w:vAlign w:val="center"/>
          </w:tcPr>
          <w:p w:rsidR="00136ACF" w:rsidRPr="00773345" w:rsidRDefault="00136ACF" w:rsidP="00773345">
            <w:pPr>
              <w:spacing w:line="276" w:lineRule="auto"/>
              <w:jc w:val="center"/>
              <w:rPr>
                <w:rFonts w:asciiTheme="minorEastAsia" w:hAnsiTheme="minorEastAsia" w:cs="宋体"/>
                <w:sz w:val="18"/>
                <w:szCs w:val="18"/>
              </w:rPr>
            </w:pPr>
            <w:r w:rsidRPr="00773345">
              <w:rPr>
                <w:rFonts w:asciiTheme="minorEastAsia" w:hAnsiTheme="minorEastAsia" w:hint="eastAsia"/>
                <w:sz w:val="18"/>
                <w:szCs w:val="18"/>
              </w:rPr>
              <w:t>高清屏显</w:t>
            </w:r>
          </w:p>
        </w:tc>
        <w:tc>
          <w:tcPr>
            <w:tcW w:w="6670" w:type="dxa"/>
            <w:tcBorders>
              <w:top w:val="nil"/>
              <w:left w:val="nil"/>
              <w:bottom w:val="single" w:sz="4" w:space="0" w:color="auto"/>
              <w:right w:val="single" w:sz="4" w:space="0" w:color="auto"/>
            </w:tcBorders>
          </w:tcPr>
          <w:p w:rsidR="00136ACF" w:rsidRPr="00773345" w:rsidRDefault="00136ACF" w:rsidP="00773345">
            <w:pPr>
              <w:spacing w:line="276" w:lineRule="auto"/>
              <w:jc w:val="left"/>
              <w:rPr>
                <w:rFonts w:asciiTheme="minorEastAsia" w:hAnsiTheme="minorEastAsia"/>
                <w:sz w:val="18"/>
                <w:szCs w:val="18"/>
              </w:rPr>
            </w:pPr>
            <w:r w:rsidRPr="00773345">
              <w:rPr>
                <w:rFonts w:asciiTheme="minorEastAsia" w:hAnsiTheme="minorEastAsia" w:hint="eastAsia"/>
                <w:sz w:val="18"/>
                <w:szCs w:val="18"/>
              </w:rPr>
              <w:t>1.屏幕尺寸 ：75英寸及以上                                                                                     2.屏幕分辨率 3840*2160                                                                                       3.接口 USB接口、AV输入接口、HDMI接口、网络接口、其它接口</w:t>
            </w:r>
          </w:p>
          <w:p w:rsidR="00136ACF" w:rsidRPr="00773345" w:rsidRDefault="00136ACF" w:rsidP="00773345">
            <w:pPr>
              <w:spacing w:line="276" w:lineRule="auto"/>
              <w:rPr>
                <w:rFonts w:asciiTheme="minorEastAsia" w:hAnsiTheme="minorEastAsia"/>
                <w:sz w:val="18"/>
                <w:szCs w:val="18"/>
              </w:rPr>
            </w:pPr>
            <w:r w:rsidRPr="00773345">
              <w:rPr>
                <w:rFonts w:asciiTheme="minorEastAsia" w:hAnsiTheme="minorEastAsia" w:hint="eastAsia"/>
                <w:sz w:val="18"/>
                <w:szCs w:val="18"/>
              </w:rPr>
              <w:t>4.网络连接：有线/无线</w:t>
            </w:r>
          </w:p>
        </w:tc>
        <w:tc>
          <w:tcPr>
            <w:tcW w:w="709" w:type="dxa"/>
            <w:tcBorders>
              <w:top w:val="nil"/>
              <w:left w:val="nil"/>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2</w:t>
            </w:r>
          </w:p>
        </w:tc>
        <w:tc>
          <w:tcPr>
            <w:tcW w:w="668" w:type="dxa"/>
            <w:tcBorders>
              <w:top w:val="nil"/>
              <w:left w:val="nil"/>
              <w:bottom w:val="single" w:sz="4" w:space="0" w:color="auto"/>
              <w:right w:val="single" w:sz="12"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台</w:t>
            </w:r>
          </w:p>
        </w:tc>
      </w:tr>
      <w:tr w:rsidR="00136ACF" w:rsidRPr="007B7E7A" w:rsidTr="007F58C1">
        <w:trPr>
          <w:trHeight w:val="27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6</w:t>
            </w:r>
          </w:p>
        </w:tc>
        <w:tc>
          <w:tcPr>
            <w:tcW w:w="1559" w:type="dxa"/>
            <w:tcBorders>
              <w:top w:val="nil"/>
              <w:left w:val="nil"/>
              <w:bottom w:val="single" w:sz="4" w:space="0" w:color="auto"/>
              <w:right w:val="single" w:sz="4" w:space="0" w:color="auto"/>
            </w:tcBorders>
            <w:vAlign w:val="center"/>
          </w:tcPr>
          <w:p w:rsidR="00136ACF" w:rsidRPr="00773345" w:rsidRDefault="00136ACF" w:rsidP="00773345">
            <w:pPr>
              <w:spacing w:line="276" w:lineRule="auto"/>
              <w:jc w:val="center"/>
              <w:rPr>
                <w:rFonts w:asciiTheme="minorEastAsia" w:hAnsiTheme="minorEastAsia" w:cs="宋体"/>
                <w:sz w:val="18"/>
                <w:szCs w:val="18"/>
              </w:rPr>
            </w:pPr>
            <w:r w:rsidRPr="00773345">
              <w:rPr>
                <w:rFonts w:asciiTheme="minorEastAsia" w:hAnsiTheme="minorEastAsia" w:hint="eastAsia"/>
                <w:sz w:val="18"/>
                <w:szCs w:val="18"/>
              </w:rPr>
              <w:t>功放</w:t>
            </w:r>
          </w:p>
        </w:tc>
        <w:tc>
          <w:tcPr>
            <w:tcW w:w="6670" w:type="dxa"/>
            <w:tcBorders>
              <w:top w:val="nil"/>
              <w:left w:val="nil"/>
              <w:bottom w:val="single" w:sz="4" w:space="0" w:color="auto"/>
              <w:right w:val="single" w:sz="4" w:space="0" w:color="auto"/>
            </w:tcBorders>
            <w:vAlign w:val="center"/>
          </w:tcPr>
          <w:p w:rsidR="00136ACF" w:rsidRPr="00773345" w:rsidRDefault="00136ACF" w:rsidP="00BF04BF">
            <w:pPr>
              <w:autoSpaceDE w:val="0"/>
              <w:autoSpaceDN w:val="0"/>
              <w:adjustRightInd w:val="0"/>
              <w:spacing w:line="276" w:lineRule="auto"/>
              <w:contextualSpacing/>
              <w:jc w:val="left"/>
              <w:rPr>
                <w:rFonts w:asciiTheme="minorEastAsia" w:hAnsiTheme="minorEastAsia" w:cs="宋体"/>
                <w:sz w:val="18"/>
                <w:szCs w:val="18"/>
              </w:rPr>
            </w:pPr>
            <w:r w:rsidRPr="00773345">
              <w:rPr>
                <w:rFonts w:asciiTheme="minorEastAsia" w:hAnsiTheme="minorEastAsia" w:hint="eastAsia"/>
                <w:kern w:val="0"/>
                <w:sz w:val="18"/>
                <w:szCs w:val="18"/>
              </w:rPr>
              <w:t>拥有四组输出接口，可连接</w:t>
            </w:r>
            <w:r w:rsidRPr="00773345">
              <w:rPr>
                <w:rFonts w:asciiTheme="minorEastAsia" w:hAnsiTheme="minorEastAsia"/>
                <w:kern w:val="0"/>
                <w:sz w:val="18"/>
                <w:szCs w:val="18"/>
              </w:rPr>
              <w:t>4</w:t>
            </w:r>
            <w:r w:rsidRPr="00773345">
              <w:rPr>
                <w:rFonts w:asciiTheme="minorEastAsia" w:hAnsiTheme="minorEastAsia" w:hint="eastAsia"/>
                <w:kern w:val="0"/>
                <w:sz w:val="18"/>
                <w:szCs w:val="18"/>
              </w:rPr>
              <w:t>只</w:t>
            </w:r>
            <w:r w:rsidRPr="00773345">
              <w:rPr>
                <w:rFonts w:asciiTheme="minorEastAsia" w:hAnsiTheme="minorEastAsia"/>
                <w:kern w:val="0"/>
                <w:sz w:val="18"/>
                <w:szCs w:val="18"/>
              </w:rPr>
              <w:t>4-8</w:t>
            </w:r>
            <w:r w:rsidRPr="00773345">
              <w:rPr>
                <w:rFonts w:asciiTheme="minorEastAsia" w:hAnsiTheme="minorEastAsia" w:hint="eastAsia"/>
                <w:kern w:val="0"/>
                <w:sz w:val="18"/>
                <w:szCs w:val="18"/>
              </w:rPr>
              <w:t>Ω音箱；三路话筒插口（前</w:t>
            </w:r>
            <w:r w:rsidRPr="00773345">
              <w:rPr>
                <w:rFonts w:asciiTheme="minorEastAsia" w:hAnsiTheme="minorEastAsia"/>
                <w:kern w:val="0"/>
                <w:sz w:val="18"/>
                <w:szCs w:val="18"/>
              </w:rPr>
              <w:t>2</w:t>
            </w:r>
            <w:r w:rsidRPr="00773345">
              <w:rPr>
                <w:rFonts w:asciiTheme="minorEastAsia" w:hAnsiTheme="minorEastAsia" w:hint="eastAsia"/>
                <w:kern w:val="0"/>
                <w:sz w:val="18"/>
                <w:szCs w:val="18"/>
              </w:rPr>
              <w:t>后</w:t>
            </w:r>
            <w:r w:rsidRPr="00773345">
              <w:rPr>
                <w:rFonts w:asciiTheme="minorEastAsia" w:hAnsiTheme="minorEastAsia"/>
                <w:kern w:val="0"/>
                <w:sz w:val="18"/>
                <w:szCs w:val="18"/>
              </w:rPr>
              <w:t>1</w:t>
            </w:r>
            <w:r w:rsidRPr="00773345">
              <w:rPr>
                <w:rFonts w:asciiTheme="minorEastAsia" w:hAnsiTheme="minorEastAsia" w:hint="eastAsia"/>
                <w:kern w:val="0"/>
                <w:sz w:val="18"/>
                <w:szCs w:val="18"/>
              </w:rPr>
              <w:t>）；四路音源输入，带输入选择切换按键，开机预置“通道</w:t>
            </w:r>
            <w:r w:rsidRPr="00773345">
              <w:rPr>
                <w:rFonts w:asciiTheme="minorEastAsia" w:hAnsiTheme="minorEastAsia"/>
                <w:kern w:val="0"/>
                <w:sz w:val="18"/>
                <w:szCs w:val="18"/>
              </w:rPr>
              <w:t>1</w:t>
            </w:r>
            <w:r w:rsidRPr="00773345">
              <w:rPr>
                <w:rFonts w:asciiTheme="minorEastAsia" w:hAnsiTheme="minorEastAsia" w:hint="eastAsia"/>
                <w:kern w:val="0"/>
                <w:sz w:val="18"/>
                <w:szCs w:val="18"/>
              </w:rPr>
              <w:t>”；双声道信号指示灯；带</w:t>
            </w:r>
            <w:r w:rsidRPr="00773345">
              <w:rPr>
                <w:rFonts w:asciiTheme="minorEastAsia" w:hAnsiTheme="minorEastAsia"/>
                <w:kern w:val="0"/>
                <w:sz w:val="18"/>
                <w:szCs w:val="18"/>
              </w:rPr>
              <w:t>1*RS232</w:t>
            </w:r>
            <w:r w:rsidRPr="00773345">
              <w:rPr>
                <w:rFonts w:asciiTheme="minorEastAsia" w:hAnsiTheme="minorEastAsia" w:hint="eastAsia"/>
                <w:kern w:val="0"/>
                <w:sz w:val="18"/>
                <w:szCs w:val="18"/>
              </w:rPr>
              <w:t>接口；带数码显视屏；可实现话筒音量、高低音独立控制及混响调节</w:t>
            </w:r>
            <w:r w:rsidRPr="00773345">
              <w:rPr>
                <w:rFonts w:asciiTheme="minorEastAsia" w:hAnsiTheme="minorEastAsia"/>
                <w:kern w:val="0"/>
                <w:sz w:val="18"/>
                <w:szCs w:val="18"/>
              </w:rPr>
              <w:t>,</w:t>
            </w:r>
            <w:r w:rsidRPr="00773345">
              <w:rPr>
                <w:rFonts w:asciiTheme="minorEastAsia" w:hAnsiTheme="minorEastAsia" w:hint="eastAsia"/>
                <w:kern w:val="0"/>
                <w:sz w:val="18"/>
                <w:szCs w:val="18"/>
              </w:rPr>
              <w:t>线路可进行音量及高低音独立调节；能有效的抑制声反馈，克服“啸叫”；机架式机箱，主要功能键采用暗藏式设计、有效避免产生误操作，能有效延长扩音系统的使用寿命；产品通过</w:t>
            </w:r>
            <w:r w:rsidRPr="00773345">
              <w:rPr>
                <w:rFonts w:asciiTheme="minorEastAsia" w:hAnsiTheme="minorEastAsia"/>
                <w:kern w:val="0"/>
                <w:sz w:val="18"/>
                <w:szCs w:val="18"/>
              </w:rPr>
              <w:t>3C</w:t>
            </w:r>
            <w:r w:rsidRPr="00773345">
              <w:rPr>
                <w:rFonts w:asciiTheme="minorEastAsia" w:hAnsiTheme="minorEastAsia" w:hint="eastAsia"/>
                <w:kern w:val="0"/>
                <w:sz w:val="18"/>
                <w:szCs w:val="18"/>
              </w:rPr>
              <w:t>、</w:t>
            </w:r>
            <w:proofErr w:type="spellStart"/>
            <w:r w:rsidRPr="00773345">
              <w:rPr>
                <w:rFonts w:asciiTheme="minorEastAsia" w:hAnsiTheme="minorEastAsia"/>
                <w:kern w:val="0"/>
                <w:sz w:val="18"/>
                <w:szCs w:val="18"/>
              </w:rPr>
              <w:t>RoHS</w:t>
            </w:r>
            <w:proofErr w:type="spellEnd"/>
            <w:r w:rsidRPr="00773345">
              <w:rPr>
                <w:rFonts w:asciiTheme="minorEastAsia" w:hAnsiTheme="minorEastAsia" w:hint="eastAsia"/>
                <w:kern w:val="0"/>
                <w:sz w:val="18"/>
                <w:szCs w:val="18"/>
              </w:rPr>
              <w:t>环保认证。额定功率：</w:t>
            </w:r>
            <w:r w:rsidRPr="00773345">
              <w:rPr>
                <w:rFonts w:asciiTheme="minorEastAsia" w:hAnsiTheme="minorEastAsia"/>
                <w:kern w:val="0"/>
                <w:sz w:val="18"/>
                <w:szCs w:val="18"/>
              </w:rPr>
              <w:t>2</w:t>
            </w:r>
            <w:r w:rsidRPr="00773345">
              <w:rPr>
                <w:rFonts w:asciiTheme="minorEastAsia" w:hAnsiTheme="minorEastAsia" w:hint="eastAsia"/>
                <w:kern w:val="0"/>
                <w:sz w:val="18"/>
                <w:szCs w:val="18"/>
              </w:rPr>
              <w:t>×</w:t>
            </w:r>
            <w:r w:rsidRPr="00773345">
              <w:rPr>
                <w:rFonts w:asciiTheme="minorEastAsia" w:hAnsiTheme="minorEastAsia"/>
                <w:kern w:val="0"/>
                <w:sz w:val="18"/>
                <w:szCs w:val="18"/>
              </w:rPr>
              <w:t>100W/8</w:t>
            </w:r>
            <w:r w:rsidRPr="00773345">
              <w:rPr>
                <w:rFonts w:asciiTheme="minorEastAsia" w:hAnsiTheme="minorEastAsia" w:hint="eastAsia"/>
                <w:kern w:val="0"/>
                <w:sz w:val="18"/>
                <w:szCs w:val="18"/>
              </w:rPr>
              <w:t>Ω；最大功率：</w:t>
            </w:r>
            <w:r w:rsidRPr="00773345">
              <w:rPr>
                <w:rFonts w:asciiTheme="minorEastAsia" w:hAnsiTheme="minorEastAsia"/>
                <w:kern w:val="0"/>
                <w:sz w:val="18"/>
                <w:szCs w:val="18"/>
              </w:rPr>
              <w:t>2</w:t>
            </w:r>
            <w:r w:rsidRPr="00773345">
              <w:rPr>
                <w:rFonts w:asciiTheme="minorEastAsia" w:hAnsiTheme="minorEastAsia" w:hint="eastAsia"/>
                <w:kern w:val="0"/>
                <w:sz w:val="18"/>
                <w:szCs w:val="18"/>
              </w:rPr>
              <w:t>×</w:t>
            </w:r>
            <w:r w:rsidRPr="00773345">
              <w:rPr>
                <w:rFonts w:asciiTheme="minorEastAsia" w:hAnsiTheme="minorEastAsia"/>
                <w:kern w:val="0"/>
                <w:sz w:val="18"/>
                <w:szCs w:val="18"/>
              </w:rPr>
              <w:t>160W/8</w:t>
            </w:r>
            <w:r w:rsidRPr="00773345">
              <w:rPr>
                <w:rFonts w:asciiTheme="minorEastAsia" w:hAnsiTheme="minorEastAsia" w:hint="eastAsia"/>
                <w:kern w:val="0"/>
                <w:sz w:val="18"/>
                <w:szCs w:val="18"/>
              </w:rPr>
              <w:t>Ω</w:t>
            </w:r>
            <w:r w:rsidRPr="00773345">
              <w:rPr>
                <w:rFonts w:asciiTheme="minorEastAsia" w:hAnsiTheme="minorEastAsia"/>
                <w:kern w:val="0"/>
                <w:sz w:val="18"/>
                <w:szCs w:val="18"/>
              </w:rPr>
              <w:t xml:space="preserve"> </w:t>
            </w:r>
            <w:r w:rsidRPr="00773345">
              <w:rPr>
                <w:rFonts w:asciiTheme="minorEastAsia" w:hAnsiTheme="minorEastAsia" w:hint="eastAsia"/>
                <w:kern w:val="0"/>
                <w:sz w:val="18"/>
                <w:szCs w:val="18"/>
              </w:rPr>
              <w:t>；频率响应：线路输入</w:t>
            </w:r>
            <w:r w:rsidRPr="00773345">
              <w:rPr>
                <w:rFonts w:asciiTheme="minorEastAsia" w:hAnsiTheme="minorEastAsia"/>
                <w:kern w:val="0"/>
                <w:sz w:val="18"/>
                <w:szCs w:val="18"/>
              </w:rPr>
              <w:t xml:space="preserve"> 20Hz-20KHz</w:t>
            </w:r>
            <w:r w:rsidRPr="00773345">
              <w:rPr>
                <w:rFonts w:asciiTheme="minorEastAsia" w:hAnsiTheme="minorEastAsia" w:hint="eastAsia"/>
                <w:kern w:val="0"/>
                <w:sz w:val="18"/>
                <w:szCs w:val="18"/>
              </w:rPr>
              <w:t>、话筒</w:t>
            </w:r>
            <w:r w:rsidRPr="00773345">
              <w:rPr>
                <w:rFonts w:asciiTheme="minorEastAsia" w:hAnsiTheme="minorEastAsia"/>
                <w:kern w:val="0"/>
                <w:sz w:val="18"/>
                <w:szCs w:val="18"/>
              </w:rPr>
              <w:t xml:space="preserve"> 60Hz-14KHz</w:t>
            </w:r>
            <w:r w:rsidRPr="00773345">
              <w:rPr>
                <w:rFonts w:asciiTheme="minorEastAsia" w:hAnsiTheme="minorEastAsia" w:hint="eastAsia"/>
                <w:kern w:val="0"/>
                <w:sz w:val="18"/>
                <w:szCs w:val="18"/>
              </w:rPr>
              <w:t>；线路音调控制：高音</w:t>
            </w:r>
            <w:r w:rsidRPr="00773345">
              <w:rPr>
                <w:rFonts w:asciiTheme="minorEastAsia" w:hAnsiTheme="minorEastAsia"/>
                <w:kern w:val="0"/>
                <w:sz w:val="18"/>
                <w:szCs w:val="18"/>
              </w:rPr>
              <w:t xml:space="preserve"> 10KHz</w:t>
            </w:r>
            <w:r w:rsidRPr="00773345">
              <w:rPr>
                <w:rFonts w:asciiTheme="minorEastAsia" w:hAnsiTheme="minorEastAsia" w:hint="eastAsia"/>
                <w:kern w:val="0"/>
                <w:sz w:val="18"/>
                <w:szCs w:val="18"/>
              </w:rPr>
              <w:t>±</w:t>
            </w:r>
            <w:r w:rsidRPr="00773345">
              <w:rPr>
                <w:rFonts w:asciiTheme="minorEastAsia" w:hAnsiTheme="minorEastAsia"/>
                <w:kern w:val="0"/>
                <w:sz w:val="18"/>
                <w:szCs w:val="18"/>
              </w:rPr>
              <w:t>12dB</w:t>
            </w:r>
            <w:r w:rsidRPr="00773345">
              <w:rPr>
                <w:rFonts w:asciiTheme="minorEastAsia" w:hAnsiTheme="minorEastAsia" w:hint="eastAsia"/>
                <w:kern w:val="0"/>
                <w:sz w:val="18"/>
                <w:szCs w:val="18"/>
              </w:rPr>
              <w:t>、低音</w:t>
            </w:r>
            <w:r w:rsidRPr="00773345">
              <w:rPr>
                <w:rFonts w:asciiTheme="minorEastAsia" w:hAnsiTheme="minorEastAsia"/>
                <w:kern w:val="0"/>
                <w:sz w:val="18"/>
                <w:szCs w:val="18"/>
              </w:rPr>
              <w:t xml:space="preserve"> 100Hz</w:t>
            </w:r>
            <w:r w:rsidRPr="00773345">
              <w:rPr>
                <w:rFonts w:asciiTheme="minorEastAsia" w:hAnsiTheme="minorEastAsia" w:hint="eastAsia"/>
                <w:kern w:val="0"/>
                <w:sz w:val="18"/>
                <w:szCs w:val="18"/>
              </w:rPr>
              <w:t>±</w:t>
            </w:r>
            <w:r w:rsidRPr="00773345">
              <w:rPr>
                <w:rFonts w:asciiTheme="minorEastAsia" w:hAnsiTheme="minorEastAsia"/>
                <w:kern w:val="0"/>
                <w:sz w:val="18"/>
                <w:szCs w:val="18"/>
              </w:rPr>
              <w:t>12dB</w:t>
            </w:r>
            <w:r w:rsidRPr="00773345">
              <w:rPr>
                <w:rFonts w:asciiTheme="minorEastAsia" w:hAnsiTheme="minorEastAsia" w:hint="eastAsia"/>
                <w:kern w:val="0"/>
                <w:sz w:val="18"/>
                <w:szCs w:val="18"/>
              </w:rPr>
              <w:t>；话筒音调控制：高音</w:t>
            </w:r>
            <w:r w:rsidRPr="00773345">
              <w:rPr>
                <w:rFonts w:asciiTheme="minorEastAsia" w:hAnsiTheme="minorEastAsia"/>
                <w:kern w:val="0"/>
                <w:sz w:val="18"/>
                <w:szCs w:val="18"/>
              </w:rPr>
              <w:t xml:space="preserve"> 10KHz</w:t>
            </w:r>
            <w:r w:rsidRPr="00773345">
              <w:rPr>
                <w:rFonts w:asciiTheme="minorEastAsia" w:hAnsiTheme="minorEastAsia" w:hint="eastAsia"/>
                <w:kern w:val="0"/>
                <w:sz w:val="18"/>
                <w:szCs w:val="18"/>
              </w:rPr>
              <w:t>±</w:t>
            </w:r>
            <w:r w:rsidRPr="00773345">
              <w:rPr>
                <w:rFonts w:asciiTheme="minorEastAsia" w:hAnsiTheme="minorEastAsia"/>
                <w:kern w:val="0"/>
                <w:sz w:val="18"/>
                <w:szCs w:val="18"/>
              </w:rPr>
              <w:t xml:space="preserve">12dB </w:t>
            </w:r>
            <w:r w:rsidRPr="00773345">
              <w:rPr>
                <w:rFonts w:asciiTheme="minorEastAsia" w:hAnsiTheme="minorEastAsia" w:hint="eastAsia"/>
                <w:kern w:val="0"/>
                <w:sz w:val="18"/>
                <w:szCs w:val="18"/>
              </w:rPr>
              <w:t>、低音</w:t>
            </w:r>
            <w:r w:rsidRPr="00773345">
              <w:rPr>
                <w:rFonts w:asciiTheme="minorEastAsia" w:hAnsiTheme="minorEastAsia"/>
                <w:kern w:val="0"/>
                <w:sz w:val="18"/>
                <w:szCs w:val="18"/>
              </w:rPr>
              <w:t xml:space="preserve"> 100Hz</w:t>
            </w:r>
            <w:r w:rsidRPr="00773345">
              <w:rPr>
                <w:rFonts w:asciiTheme="minorEastAsia" w:hAnsiTheme="minorEastAsia" w:hint="eastAsia"/>
                <w:kern w:val="0"/>
                <w:sz w:val="18"/>
                <w:szCs w:val="18"/>
              </w:rPr>
              <w:t>±</w:t>
            </w:r>
            <w:r w:rsidRPr="00773345">
              <w:rPr>
                <w:rFonts w:asciiTheme="minorEastAsia" w:hAnsiTheme="minorEastAsia"/>
                <w:kern w:val="0"/>
                <w:sz w:val="18"/>
                <w:szCs w:val="18"/>
              </w:rPr>
              <w:t>12dB</w:t>
            </w:r>
            <w:r w:rsidRPr="00773345">
              <w:rPr>
                <w:rFonts w:asciiTheme="minorEastAsia" w:hAnsiTheme="minorEastAsia" w:hint="eastAsia"/>
                <w:kern w:val="0"/>
                <w:sz w:val="18"/>
                <w:szCs w:val="18"/>
              </w:rPr>
              <w:t>；额定输入电平：话筒</w:t>
            </w:r>
            <w:r w:rsidRPr="00773345">
              <w:rPr>
                <w:rFonts w:asciiTheme="minorEastAsia" w:hAnsiTheme="minorEastAsia"/>
                <w:kern w:val="0"/>
                <w:sz w:val="18"/>
                <w:szCs w:val="18"/>
              </w:rPr>
              <w:t xml:space="preserve"> 15mV</w:t>
            </w:r>
            <w:r w:rsidRPr="00773345">
              <w:rPr>
                <w:rFonts w:asciiTheme="minorEastAsia" w:hAnsiTheme="minorEastAsia" w:hint="eastAsia"/>
                <w:kern w:val="0"/>
                <w:sz w:val="18"/>
                <w:szCs w:val="18"/>
              </w:rPr>
              <w:t>、线路</w:t>
            </w:r>
            <w:r w:rsidRPr="00773345">
              <w:rPr>
                <w:rFonts w:asciiTheme="minorEastAsia" w:hAnsiTheme="minorEastAsia"/>
                <w:kern w:val="0"/>
                <w:sz w:val="18"/>
                <w:szCs w:val="18"/>
              </w:rPr>
              <w:t xml:space="preserve"> 200mV</w:t>
            </w:r>
            <w:r w:rsidRPr="00773345">
              <w:rPr>
                <w:rFonts w:asciiTheme="minorEastAsia" w:hAnsiTheme="minorEastAsia" w:hint="eastAsia"/>
                <w:kern w:val="0"/>
                <w:sz w:val="18"/>
                <w:szCs w:val="18"/>
              </w:rPr>
              <w:t>；额定输出电平：线路</w:t>
            </w:r>
            <w:r w:rsidRPr="00773345">
              <w:rPr>
                <w:rFonts w:asciiTheme="minorEastAsia" w:hAnsiTheme="minorEastAsia"/>
                <w:kern w:val="0"/>
                <w:sz w:val="18"/>
                <w:szCs w:val="18"/>
              </w:rPr>
              <w:t xml:space="preserve">  0.775V</w:t>
            </w:r>
            <w:r w:rsidRPr="00773345">
              <w:rPr>
                <w:rFonts w:asciiTheme="minorEastAsia" w:hAnsiTheme="minorEastAsia" w:hint="eastAsia"/>
                <w:kern w:val="0"/>
                <w:sz w:val="18"/>
                <w:szCs w:val="18"/>
              </w:rPr>
              <w:t>；失真度：</w:t>
            </w:r>
            <w:r w:rsidRPr="00773345">
              <w:rPr>
                <w:rFonts w:asciiTheme="minorEastAsia" w:hAnsiTheme="minorEastAsia"/>
                <w:kern w:val="0"/>
                <w:sz w:val="18"/>
                <w:szCs w:val="18"/>
              </w:rPr>
              <w:t xml:space="preserve"> </w:t>
            </w:r>
            <w:r w:rsidRPr="00773345">
              <w:rPr>
                <w:rFonts w:asciiTheme="minorEastAsia" w:hAnsiTheme="minorEastAsia" w:hint="eastAsia"/>
                <w:kern w:val="0"/>
                <w:sz w:val="18"/>
                <w:szCs w:val="18"/>
              </w:rPr>
              <w:t>≤</w:t>
            </w:r>
            <w:r w:rsidRPr="00773345">
              <w:rPr>
                <w:rFonts w:asciiTheme="minorEastAsia" w:hAnsiTheme="minorEastAsia"/>
                <w:kern w:val="0"/>
                <w:sz w:val="18"/>
                <w:szCs w:val="18"/>
              </w:rPr>
              <w:t>0.5%</w:t>
            </w:r>
            <w:r w:rsidRPr="00773345">
              <w:rPr>
                <w:rFonts w:asciiTheme="minorEastAsia" w:hAnsiTheme="minorEastAsia" w:hint="eastAsia"/>
                <w:kern w:val="0"/>
                <w:sz w:val="18"/>
                <w:szCs w:val="18"/>
              </w:rPr>
              <w:t>；信噪比：≥</w:t>
            </w:r>
            <w:r w:rsidRPr="00773345">
              <w:rPr>
                <w:rFonts w:asciiTheme="minorEastAsia" w:hAnsiTheme="minorEastAsia"/>
                <w:kern w:val="0"/>
                <w:sz w:val="18"/>
                <w:szCs w:val="18"/>
              </w:rPr>
              <w:t>80dB(A</w:t>
            </w:r>
            <w:r w:rsidRPr="00773345">
              <w:rPr>
                <w:rFonts w:asciiTheme="minorEastAsia" w:hAnsiTheme="minorEastAsia" w:hint="eastAsia"/>
                <w:kern w:val="0"/>
                <w:sz w:val="18"/>
                <w:szCs w:val="18"/>
              </w:rPr>
              <w:t>计权</w:t>
            </w:r>
            <w:r w:rsidRPr="00773345">
              <w:rPr>
                <w:rFonts w:asciiTheme="minorEastAsia" w:hAnsiTheme="minorEastAsia"/>
                <w:kern w:val="0"/>
                <w:sz w:val="18"/>
                <w:szCs w:val="18"/>
              </w:rPr>
              <w:t>)</w:t>
            </w:r>
            <w:r w:rsidRPr="00773345">
              <w:rPr>
                <w:rFonts w:asciiTheme="minorEastAsia" w:hAnsiTheme="minorEastAsia" w:hint="eastAsia"/>
                <w:kern w:val="0"/>
                <w:sz w:val="18"/>
                <w:szCs w:val="18"/>
              </w:rPr>
              <w:t>；</w:t>
            </w:r>
            <w:r w:rsidRPr="00773345">
              <w:rPr>
                <w:rFonts w:asciiTheme="minorEastAsia" w:hAnsiTheme="minor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1</w:t>
            </w:r>
          </w:p>
        </w:tc>
        <w:tc>
          <w:tcPr>
            <w:tcW w:w="668" w:type="dxa"/>
            <w:tcBorders>
              <w:top w:val="nil"/>
              <w:left w:val="nil"/>
              <w:bottom w:val="single" w:sz="4" w:space="0" w:color="auto"/>
              <w:right w:val="single" w:sz="12"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台</w:t>
            </w:r>
          </w:p>
        </w:tc>
      </w:tr>
      <w:tr w:rsidR="00136ACF" w:rsidRPr="007B7E7A" w:rsidTr="007F58C1">
        <w:trPr>
          <w:trHeight w:val="28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7</w:t>
            </w:r>
          </w:p>
        </w:tc>
        <w:tc>
          <w:tcPr>
            <w:tcW w:w="1559" w:type="dxa"/>
            <w:tcBorders>
              <w:top w:val="nil"/>
              <w:left w:val="nil"/>
              <w:bottom w:val="single" w:sz="4" w:space="0" w:color="auto"/>
              <w:right w:val="single" w:sz="4" w:space="0" w:color="auto"/>
            </w:tcBorders>
            <w:vAlign w:val="center"/>
          </w:tcPr>
          <w:p w:rsidR="00136ACF" w:rsidRPr="00773345" w:rsidRDefault="00136ACF" w:rsidP="00773345">
            <w:pPr>
              <w:spacing w:line="276" w:lineRule="auto"/>
              <w:jc w:val="center"/>
              <w:rPr>
                <w:rFonts w:asciiTheme="minorEastAsia" w:hAnsiTheme="minorEastAsia" w:cs="宋体"/>
                <w:sz w:val="18"/>
                <w:szCs w:val="18"/>
              </w:rPr>
            </w:pPr>
            <w:r w:rsidRPr="00773345">
              <w:rPr>
                <w:rFonts w:asciiTheme="minorEastAsia" w:hAnsiTheme="minorEastAsia" w:hint="eastAsia"/>
                <w:sz w:val="18"/>
                <w:szCs w:val="18"/>
              </w:rPr>
              <w:t>无线投屏器</w:t>
            </w:r>
          </w:p>
        </w:tc>
        <w:tc>
          <w:tcPr>
            <w:tcW w:w="6670" w:type="dxa"/>
            <w:tcBorders>
              <w:top w:val="nil"/>
              <w:left w:val="nil"/>
              <w:bottom w:val="single" w:sz="4" w:space="0" w:color="auto"/>
              <w:right w:val="single" w:sz="4" w:space="0" w:color="auto"/>
            </w:tcBorders>
            <w:vAlign w:val="center"/>
          </w:tcPr>
          <w:p w:rsidR="00EC729D" w:rsidRPr="00EC729D" w:rsidRDefault="00EC729D" w:rsidP="00EC729D">
            <w:pPr>
              <w:pStyle w:val="a6"/>
              <w:numPr>
                <w:ilvl w:val="0"/>
                <w:numId w:val="23"/>
              </w:numPr>
              <w:ind w:firstLineChars="0"/>
              <w:rPr>
                <w:rFonts w:asciiTheme="minorEastAsia" w:hAnsiTheme="minorEastAsia" w:cs="宋体"/>
                <w:kern w:val="0"/>
                <w:sz w:val="18"/>
                <w:szCs w:val="18"/>
              </w:rPr>
            </w:pPr>
            <w:r w:rsidRPr="00EC729D">
              <w:rPr>
                <w:rFonts w:asciiTheme="minorEastAsia" w:hAnsiTheme="minorEastAsia" w:cs="宋体" w:hint="eastAsia"/>
                <w:kern w:val="0"/>
                <w:sz w:val="18"/>
                <w:szCs w:val="18"/>
              </w:rPr>
              <w:t>广泛兼容，支持P</w:t>
            </w:r>
            <w:r w:rsidRPr="00EC729D">
              <w:rPr>
                <w:rFonts w:asciiTheme="minorEastAsia" w:hAnsiTheme="minorEastAsia" w:cs="宋体"/>
                <w:kern w:val="0"/>
                <w:sz w:val="18"/>
                <w:szCs w:val="18"/>
              </w:rPr>
              <w:t>C</w:t>
            </w:r>
            <w:r w:rsidRPr="00EC729D">
              <w:rPr>
                <w:rFonts w:asciiTheme="minorEastAsia" w:hAnsiTheme="minorEastAsia" w:cs="宋体" w:hint="eastAsia"/>
                <w:kern w:val="0"/>
                <w:sz w:val="18"/>
                <w:szCs w:val="18"/>
              </w:rPr>
              <w:t>、M</w:t>
            </w:r>
            <w:r w:rsidRPr="00EC729D">
              <w:rPr>
                <w:rFonts w:asciiTheme="minorEastAsia" w:hAnsiTheme="minorEastAsia" w:cs="宋体"/>
                <w:kern w:val="0"/>
                <w:sz w:val="18"/>
                <w:szCs w:val="18"/>
              </w:rPr>
              <w:t>AC</w:t>
            </w:r>
            <w:r w:rsidRPr="00EC729D">
              <w:rPr>
                <w:rFonts w:asciiTheme="minorEastAsia" w:hAnsiTheme="minorEastAsia" w:cs="宋体" w:hint="eastAsia"/>
                <w:kern w:val="0"/>
                <w:sz w:val="18"/>
                <w:szCs w:val="18"/>
              </w:rPr>
              <w:t>、IOS、安卓等不同系统终端无线投屏</w:t>
            </w:r>
          </w:p>
          <w:p w:rsidR="00EC729D" w:rsidRPr="00EC729D" w:rsidRDefault="00EC729D" w:rsidP="00EC729D">
            <w:pPr>
              <w:pStyle w:val="a6"/>
              <w:numPr>
                <w:ilvl w:val="0"/>
                <w:numId w:val="23"/>
              </w:numPr>
              <w:ind w:firstLineChars="0"/>
              <w:rPr>
                <w:rFonts w:asciiTheme="minorEastAsia" w:hAnsiTheme="minorEastAsia" w:cs="宋体"/>
                <w:kern w:val="0"/>
                <w:sz w:val="18"/>
                <w:szCs w:val="18"/>
              </w:rPr>
            </w:pPr>
            <w:r w:rsidRPr="00EC729D">
              <w:rPr>
                <w:rFonts w:asciiTheme="minorEastAsia" w:hAnsiTheme="minorEastAsia" w:cs="宋体" w:hint="eastAsia"/>
                <w:kern w:val="0"/>
                <w:sz w:val="18"/>
                <w:szCs w:val="18"/>
              </w:rPr>
              <w:t>极速响应，画面延时低至0.1秒，无卡顿，音视频同步传输</w:t>
            </w:r>
          </w:p>
          <w:p w:rsidR="00EC729D" w:rsidRPr="00EC729D" w:rsidRDefault="00EC729D" w:rsidP="00EC729D">
            <w:pPr>
              <w:pStyle w:val="a6"/>
              <w:numPr>
                <w:ilvl w:val="0"/>
                <w:numId w:val="23"/>
              </w:numPr>
              <w:ind w:firstLineChars="0"/>
              <w:rPr>
                <w:rFonts w:asciiTheme="minorEastAsia" w:hAnsiTheme="minorEastAsia" w:cs="宋体"/>
                <w:kern w:val="0"/>
                <w:sz w:val="18"/>
                <w:szCs w:val="18"/>
              </w:rPr>
            </w:pPr>
            <w:r w:rsidRPr="00EC729D">
              <w:rPr>
                <w:rFonts w:asciiTheme="minorEastAsia" w:hAnsiTheme="minorEastAsia" w:cs="宋体" w:hint="eastAsia"/>
                <w:kern w:val="0"/>
                <w:sz w:val="18"/>
                <w:szCs w:val="18"/>
              </w:rPr>
              <w:t>支持4画面同时投屏显示，支持电脑和移动终端同时显示</w:t>
            </w:r>
          </w:p>
          <w:p w:rsidR="00EC729D" w:rsidRPr="00EC729D" w:rsidRDefault="00EC729D" w:rsidP="00EC729D">
            <w:pPr>
              <w:pStyle w:val="a6"/>
              <w:numPr>
                <w:ilvl w:val="0"/>
                <w:numId w:val="23"/>
              </w:numPr>
              <w:ind w:firstLineChars="0"/>
              <w:rPr>
                <w:rFonts w:asciiTheme="minorEastAsia" w:hAnsiTheme="minorEastAsia" w:cs="宋体"/>
                <w:kern w:val="0"/>
                <w:sz w:val="18"/>
                <w:szCs w:val="18"/>
              </w:rPr>
            </w:pPr>
            <w:r w:rsidRPr="00EC729D">
              <w:rPr>
                <w:rFonts w:asciiTheme="minorEastAsia" w:hAnsiTheme="minorEastAsia" w:cs="宋体" w:hint="eastAsia"/>
                <w:kern w:val="0"/>
                <w:sz w:val="18"/>
                <w:szCs w:val="18"/>
              </w:rPr>
              <w:t>多分辨率自动调节，最大支持3840*2160</w:t>
            </w:r>
          </w:p>
          <w:p w:rsidR="00EC729D" w:rsidRPr="00EC729D" w:rsidRDefault="00EC729D" w:rsidP="00EC729D">
            <w:pPr>
              <w:pStyle w:val="a6"/>
              <w:numPr>
                <w:ilvl w:val="0"/>
                <w:numId w:val="23"/>
              </w:numPr>
              <w:ind w:firstLineChars="0"/>
              <w:rPr>
                <w:rFonts w:asciiTheme="minorEastAsia" w:hAnsiTheme="minorEastAsia" w:cs="宋体"/>
                <w:kern w:val="0"/>
                <w:sz w:val="18"/>
                <w:szCs w:val="18"/>
              </w:rPr>
            </w:pPr>
            <w:r w:rsidRPr="00EC729D">
              <w:rPr>
                <w:rFonts w:asciiTheme="minorEastAsia" w:hAnsiTheme="minorEastAsia" w:cs="宋体" w:hint="eastAsia"/>
                <w:kern w:val="0"/>
                <w:sz w:val="18"/>
                <w:szCs w:val="18"/>
              </w:rPr>
              <w:lastRenderedPageBreak/>
              <w:t>P</w:t>
            </w:r>
            <w:r w:rsidRPr="00EC729D">
              <w:rPr>
                <w:rFonts w:asciiTheme="minorEastAsia" w:hAnsiTheme="minorEastAsia" w:cs="宋体"/>
                <w:kern w:val="0"/>
                <w:sz w:val="18"/>
                <w:szCs w:val="18"/>
              </w:rPr>
              <w:t>C</w:t>
            </w:r>
            <w:r w:rsidRPr="00EC729D">
              <w:rPr>
                <w:rFonts w:asciiTheme="minorEastAsia" w:hAnsiTheme="minorEastAsia" w:cs="宋体" w:hint="eastAsia"/>
                <w:kern w:val="0"/>
                <w:sz w:val="18"/>
                <w:szCs w:val="18"/>
              </w:rPr>
              <w:t>投屏即插即用，无需安装额外软件。</w:t>
            </w:r>
          </w:p>
          <w:p w:rsidR="00EC729D" w:rsidRPr="00BF04BF" w:rsidRDefault="00EC729D" w:rsidP="00BF04BF">
            <w:pPr>
              <w:pStyle w:val="a6"/>
              <w:numPr>
                <w:ilvl w:val="0"/>
                <w:numId w:val="23"/>
              </w:numPr>
              <w:ind w:firstLineChars="0"/>
              <w:rPr>
                <w:rFonts w:asciiTheme="minorEastAsia" w:hAnsiTheme="minorEastAsia" w:cs="宋体"/>
                <w:kern w:val="0"/>
                <w:sz w:val="18"/>
                <w:szCs w:val="18"/>
              </w:rPr>
            </w:pPr>
            <w:r w:rsidRPr="00EC729D">
              <w:rPr>
                <w:rFonts w:asciiTheme="minorEastAsia" w:hAnsiTheme="minorEastAsia" w:cs="宋体" w:hint="eastAsia"/>
                <w:kern w:val="0"/>
                <w:sz w:val="18"/>
                <w:szCs w:val="18"/>
              </w:rPr>
              <w:t>自带U</w:t>
            </w:r>
            <w:r w:rsidRPr="00EC729D">
              <w:rPr>
                <w:rFonts w:asciiTheme="minorEastAsia" w:hAnsiTheme="minorEastAsia" w:cs="宋体"/>
                <w:kern w:val="0"/>
                <w:sz w:val="18"/>
                <w:szCs w:val="18"/>
              </w:rPr>
              <w:t>SB</w:t>
            </w:r>
            <w:r w:rsidRPr="00EC729D">
              <w:rPr>
                <w:rFonts w:asciiTheme="minorEastAsia" w:hAnsiTheme="minorEastAsia" w:cs="宋体" w:hint="eastAsia"/>
                <w:kern w:val="0"/>
                <w:sz w:val="18"/>
                <w:szCs w:val="18"/>
              </w:rPr>
              <w:t>、</w:t>
            </w:r>
            <w:r w:rsidRPr="00EC729D">
              <w:rPr>
                <w:rFonts w:asciiTheme="minorEastAsia" w:hAnsiTheme="minorEastAsia" w:cs="宋体"/>
                <w:kern w:val="0"/>
                <w:sz w:val="18"/>
                <w:szCs w:val="18"/>
              </w:rPr>
              <w:t>HDMI</w:t>
            </w:r>
            <w:r w:rsidRPr="00EC729D">
              <w:rPr>
                <w:rFonts w:asciiTheme="minorEastAsia" w:hAnsiTheme="minorEastAsia" w:cs="宋体" w:hint="eastAsia"/>
                <w:kern w:val="0"/>
                <w:sz w:val="18"/>
                <w:szCs w:val="18"/>
              </w:rPr>
              <w:t>、V</w:t>
            </w:r>
            <w:r w:rsidRPr="00EC729D">
              <w:rPr>
                <w:rFonts w:asciiTheme="minorEastAsia" w:hAnsiTheme="minorEastAsia" w:cs="宋体"/>
                <w:kern w:val="0"/>
                <w:sz w:val="18"/>
                <w:szCs w:val="18"/>
              </w:rPr>
              <w:t>GA</w:t>
            </w:r>
            <w:r w:rsidRPr="00EC729D">
              <w:rPr>
                <w:rFonts w:asciiTheme="minorEastAsia" w:hAnsiTheme="minorEastAsia" w:cs="宋体" w:hint="eastAsia"/>
                <w:kern w:val="0"/>
                <w:sz w:val="18"/>
                <w:szCs w:val="18"/>
              </w:rPr>
              <w:t>、网络接口</w:t>
            </w:r>
          </w:p>
        </w:tc>
        <w:tc>
          <w:tcPr>
            <w:tcW w:w="709" w:type="dxa"/>
            <w:tcBorders>
              <w:top w:val="nil"/>
              <w:left w:val="nil"/>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1</w:t>
            </w:r>
          </w:p>
        </w:tc>
        <w:tc>
          <w:tcPr>
            <w:tcW w:w="668" w:type="dxa"/>
            <w:tcBorders>
              <w:top w:val="nil"/>
              <w:left w:val="nil"/>
              <w:bottom w:val="single" w:sz="4" w:space="0" w:color="auto"/>
              <w:right w:val="single" w:sz="12" w:space="0" w:color="auto"/>
            </w:tcBorders>
            <w:vAlign w:val="center"/>
          </w:tcPr>
          <w:p w:rsidR="00136ACF" w:rsidRPr="00773345" w:rsidRDefault="00E55589" w:rsidP="00773345">
            <w:pPr>
              <w:widowControl/>
              <w:spacing w:line="276" w:lineRule="auto"/>
              <w:jc w:val="center"/>
              <w:rPr>
                <w:rFonts w:asciiTheme="minorEastAsia" w:hAnsiTheme="minorEastAsia" w:cs="宋体"/>
                <w:kern w:val="0"/>
                <w:sz w:val="18"/>
                <w:szCs w:val="18"/>
              </w:rPr>
            </w:pPr>
            <w:r>
              <w:rPr>
                <w:rFonts w:asciiTheme="minorEastAsia" w:hAnsiTheme="minorEastAsia" w:cs="宋体" w:hint="eastAsia"/>
                <w:kern w:val="0"/>
                <w:sz w:val="18"/>
                <w:szCs w:val="18"/>
              </w:rPr>
              <w:t>套</w:t>
            </w:r>
          </w:p>
        </w:tc>
      </w:tr>
      <w:tr w:rsidR="00136ACF" w:rsidRPr="007B7E7A" w:rsidTr="007F58C1">
        <w:trPr>
          <w:trHeight w:val="28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lastRenderedPageBreak/>
              <w:t>8</w:t>
            </w:r>
          </w:p>
        </w:tc>
        <w:tc>
          <w:tcPr>
            <w:tcW w:w="1559" w:type="dxa"/>
            <w:tcBorders>
              <w:top w:val="nil"/>
              <w:left w:val="nil"/>
              <w:bottom w:val="single" w:sz="4" w:space="0" w:color="auto"/>
              <w:right w:val="single" w:sz="4" w:space="0" w:color="auto"/>
            </w:tcBorders>
            <w:vAlign w:val="center"/>
          </w:tcPr>
          <w:p w:rsidR="00136ACF" w:rsidRPr="00773345" w:rsidRDefault="00136ACF" w:rsidP="00773345">
            <w:pPr>
              <w:spacing w:line="276" w:lineRule="auto"/>
              <w:jc w:val="center"/>
              <w:rPr>
                <w:rFonts w:asciiTheme="minorEastAsia" w:hAnsiTheme="minorEastAsia" w:cs="宋体"/>
                <w:sz w:val="18"/>
                <w:szCs w:val="18"/>
              </w:rPr>
            </w:pPr>
            <w:r w:rsidRPr="00773345">
              <w:rPr>
                <w:rFonts w:asciiTheme="minorEastAsia" w:hAnsiTheme="minorEastAsia" w:hint="eastAsia"/>
                <w:sz w:val="18"/>
                <w:szCs w:val="18"/>
              </w:rPr>
              <w:t>调音台</w:t>
            </w:r>
          </w:p>
        </w:tc>
        <w:tc>
          <w:tcPr>
            <w:tcW w:w="6670" w:type="dxa"/>
            <w:tcBorders>
              <w:top w:val="nil"/>
              <w:left w:val="nil"/>
              <w:bottom w:val="single" w:sz="4" w:space="0" w:color="auto"/>
              <w:right w:val="single" w:sz="4" w:space="0" w:color="auto"/>
            </w:tcBorders>
            <w:vAlign w:val="center"/>
          </w:tcPr>
          <w:p w:rsidR="00BF04BF" w:rsidRPr="00DA7593" w:rsidRDefault="00136ACF" w:rsidP="00DA7593">
            <w:pPr>
              <w:pStyle w:val="a6"/>
              <w:numPr>
                <w:ilvl w:val="0"/>
                <w:numId w:val="32"/>
              </w:numPr>
              <w:autoSpaceDE w:val="0"/>
              <w:autoSpaceDN w:val="0"/>
              <w:adjustRightInd w:val="0"/>
              <w:spacing w:line="276" w:lineRule="auto"/>
              <w:ind w:firstLineChars="0"/>
              <w:contextualSpacing/>
              <w:jc w:val="left"/>
              <w:rPr>
                <w:rFonts w:asciiTheme="minorEastAsia" w:hAnsiTheme="minorEastAsia" w:cs="宋体"/>
                <w:kern w:val="0"/>
                <w:sz w:val="18"/>
                <w:szCs w:val="18"/>
              </w:rPr>
            </w:pPr>
            <w:r w:rsidRPr="00DA7593">
              <w:rPr>
                <w:rFonts w:asciiTheme="minorEastAsia" w:hAnsiTheme="minorEastAsia" w:cs="宋体" w:hint="eastAsia"/>
                <w:kern w:val="0"/>
                <w:sz w:val="18"/>
                <w:szCs w:val="18"/>
              </w:rPr>
              <w:t>频响：+0.5dB/-1.0dB(20Hz-48kHz)</w:t>
            </w:r>
          </w:p>
          <w:p w:rsidR="00BF04BF" w:rsidRPr="00DA7593" w:rsidRDefault="00136ACF" w:rsidP="00DA7593">
            <w:pPr>
              <w:pStyle w:val="a6"/>
              <w:numPr>
                <w:ilvl w:val="0"/>
                <w:numId w:val="32"/>
              </w:numPr>
              <w:autoSpaceDE w:val="0"/>
              <w:autoSpaceDN w:val="0"/>
              <w:adjustRightInd w:val="0"/>
              <w:spacing w:line="276" w:lineRule="auto"/>
              <w:ind w:firstLineChars="0"/>
              <w:contextualSpacing/>
              <w:jc w:val="left"/>
              <w:rPr>
                <w:rFonts w:asciiTheme="minorEastAsia" w:hAnsiTheme="minorEastAsia" w:cs="宋体"/>
                <w:kern w:val="0"/>
                <w:sz w:val="18"/>
                <w:szCs w:val="18"/>
              </w:rPr>
            </w:pPr>
            <w:r w:rsidRPr="00DA7593">
              <w:rPr>
                <w:rFonts w:asciiTheme="minorEastAsia" w:hAnsiTheme="minorEastAsia" w:cs="宋体" w:hint="eastAsia"/>
                <w:kern w:val="0"/>
                <w:sz w:val="18"/>
                <w:szCs w:val="18"/>
              </w:rPr>
              <w:t>总谐波失真：0.03 % @ +14dBu (20 Hz-20kHz)</w:t>
            </w:r>
          </w:p>
          <w:p w:rsidR="00BF04BF" w:rsidRPr="00DA7593" w:rsidRDefault="00136ACF" w:rsidP="00DA7593">
            <w:pPr>
              <w:pStyle w:val="a6"/>
              <w:numPr>
                <w:ilvl w:val="0"/>
                <w:numId w:val="32"/>
              </w:numPr>
              <w:autoSpaceDE w:val="0"/>
              <w:autoSpaceDN w:val="0"/>
              <w:adjustRightInd w:val="0"/>
              <w:spacing w:line="276" w:lineRule="auto"/>
              <w:ind w:firstLineChars="0"/>
              <w:contextualSpacing/>
              <w:jc w:val="left"/>
              <w:rPr>
                <w:rFonts w:asciiTheme="minorEastAsia" w:hAnsiTheme="minorEastAsia" w:cs="宋体"/>
                <w:kern w:val="0"/>
                <w:sz w:val="18"/>
                <w:szCs w:val="18"/>
              </w:rPr>
            </w:pPr>
            <w:r w:rsidRPr="00DA7593">
              <w:rPr>
                <w:rFonts w:asciiTheme="minorEastAsia" w:hAnsiTheme="minorEastAsia" w:cs="宋体" w:hint="eastAsia"/>
                <w:kern w:val="0"/>
                <w:sz w:val="18"/>
                <w:szCs w:val="18"/>
              </w:rPr>
              <w:t>输入通道：12通道：单声道：4；立体声：4</w:t>
            </w:r>
          </w:p>
          <w:p w:rsidR="00BF04BF" w:rsidRPr="00DA7593" w:rsidRDefault="00136ACF" w:rsidP="00DA7593">
            <w:pPr>
              <w:pStyle w:val="a6"/>
              <w:numPr>
                <w:ilvl w:val="0"/>
                <w:numId w:val="32"/>
              </w:numPr>
              <w:autoSpaceDE w:val="0"/>
              <w:autoSpaceDN w:val="0"/>
              <w:adjustRightInd w:val="0"/>
              <w:spacing w:line="276" w:lineRule="auto"/>
              <w:ind w:firstLineChars="0"/>
              <w:contextualSpacing/>
              <w:jc w:val="left"/>
              <w:rPr>
                <w:rFonts w:asciiTheme="minorEastAsia" w:hAnsiTheme="minorEastAsia" w:cs="宋体"/>
                <w:kern w:val="0"/>
                <w:sz w:val="18"/>
                <w:szCs w:val="18"/>
              </w:rPr>
            </w:pPr>
            <w:r w:rsidRPr="00DA7593">
              <w:rPr>
                <w:rFonts w:asciiTheme="minorEastAsia" w:hAnsiTheme="minorEastAsia" w:cs="宋体" w:hint="eastAsia"/>
                <w:kern w:val="0"/>
                <w:sz w:val="18"/>
                <w:szCs w:val="18"/>
              </w:rPr>
              <w:t>输出通道：STEREO OUT：2；PHONES：1</w:t>
            </w:r>
          </w:p>
          <w:p w:rsidR="00BF04BF" w:rsidRPr="00DA7593" w:rsidRDefault="00136ACF" w:rsidP="00DA7593">
            <w:pPr>
              <w:pStyle w:val="a6"/>
              <w:numPr>
                <w:ilvl w:val="0"/>
                <w:numId w:val="32"/>
              </w:numPr>
              <w:autoSpaceDE w:val="0"/>
              <w:autoSpaceDN w:val="0"/>
              <w:adjustRightInd w:val="0"/>
              <w:spacing w:line="276" w:lineRule="auto"/>
              <w:ind w:firstLineChars="0"/>
              <w:contextualSpacing/>
              <w:jc w:val="left"/>
              <w:rPr>
                <w:rFonts w:asciiTheme="minorEastAsia" w:hAnsiTheme="minorEastAsia" w:cs="宋体"/>
                <w:kern w:val="0"/>
                <w:sz w:val="18"/>
                <w:szCs w:val="18"/>
              </w:rPr>
            </w:pPr>
            <w:r w:rsidRPr="00DA7593">
              <w:rPr>
                <w:rFonts w:asciiTheme="minorEastAsia" w:hAnsiTheme="minorEastAsia" w:cs="宋体" w:hint="eastAsia"/>
                <w:kern w:val="0"/>
                <w:sz w:val="18"/>
                <w:szCs w:val="18"/>
              </w:rPr>
              <w:t>母线：立体声：1；编组：2、AUX（包括FX）</w:t>
            </w:r>
          </w:p>
          <w:p w:rsidR="00136ACF" w:rsidRPr="00DA7593" w:rsidRDefault="00136ACF" w:rsidP="00DA7593">
            <w:pPr>
              <w:pStyle w:val="a6"/>
              <w:numPr>
                <w:ilvl w:val="0"/>
                <w:numId w:val="32"/>
              </w:numPr>
              <w:autoSpaceDE w:val="0"/>
              <w:autoSpaceDN w:val="0"/>
              <w:adjustRightInd w:val="0"/>
              <w:spacing w:line="276" w:lineRule="auto"/>
              <w:ind w:firstLineChars="0"/>
              <w:contextualSpacing/>
              <w:jc w:val="left"/>
              <w:rPr>
                <w:rFonts w:asciiTheme="minorEastAsia" w:hAnsiTheme="minorEastAsia" w:cs="宋体"/>
                <w:kern w:val="0"/>
                <w:sz w:val="18"/>
                <w:szCs w:val="18"/>
              </w:rPr>
            </w:pPr>
            <w:r w:rsidRPr="00DA7593">
              <w:rPr>
                <w:rFonts w:asciiTheme="minorEastAsia" w:hAnsiTheme="minorEastAsia" w:cs="宋体" w:hint="eastAsia"/>
                <w:kern w:val="0"/>
                <w:sz w:val="18"/>
                <w:szCs w:val="18"/>
              </w:rPr>
              <w:t>USB音频：USB音频2.0兼容 采样率：最大192kHz,Bit深度：24-bit</w:t>
            </w:r>
          </w:p>
        </w:tc>
        <w:tc>
          <w:tcPr>
            <w:tcW w:w="709" w:type="dxa"/>
            <w:tcBorders>
              <w:top w:val="nil"/>
              <w:left w:val="nil"/>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1</w:t>
            </w:r>
          </w:p>
        </w:tc>
        <w:tc>
          <w:tcPr>
            <w:tcW w:w="668" w:type="dxa"/>
            <w:tcBorders>
              <w:top w:val="nil"/>
              <w:left w:val="nil"/>
              <w:bottom w:val="single" w:sz="4" w:space="0" w:color="auto"/>
              <w:right w:val="single" w:sz="12"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台</w:t>
            </w:r>
          </w:p>
        </w:tc>
      </w:tr>
      <w:tr w:rsidR="00136ACF" w:rsidRPr="007B7E7A" w:rsidTr="007F58C1">
        <w:trPr>
          <w:trHeight w:val="285"/>
          <w:jc w:val="center"/>
        </w:trPr>
        <w:tc>
          <w:tcPr>
            <w:tcW w:w="557" w:type="dxa"/>
            <w:tcBorders>
              <w:top w:val="nil"/>
              <w:left w:val="single" w:sz="12" w:space="0" w:color="auto"/>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9</w:t>
            </w:r>
          </w:p>
        </w:tc>
        <w:tc>
          <w:tcPr>
            <w:tcW w:w="1559" w:type="dxa"/>
            <w:tcBorders>
              <w:top w:val="nil"/>
              <w:left w:val="nil"/>
              <w:bottom w:val="single" w:sz="4" w:space="0" w:color="auto"/>
              <w:right w:val="single" w:sz="4" w:space="0" w:color="auto"/>
            </w:tcBorders>
            <w:vAlign w:val="center"/>
          </w:tcPr>
          <w:p w:rsidR="00136ACF" w:rsidRPr="00773345" w:rsidRDefault="00136ACF" w:rsidP="00773345">
            <w:pPr>
              <w:spacing w:line="276" w:lineRule="auto"/>
              <w:jc w:val="center"/>
              <w:rPr>
                <w:rFonts w:asciiTheme="minorEastAsia" w:hAnsiTheme="minorEastAsia" w:cs="宋体"/>
                <w:sz w:val="18"/>
                <w:szCs w:val="18"/>
              </w:rPr>
            </w:pPr>
            <w:r w:rsidRPr="00773345">
              <w:rPr>
                <w:rFonts w:asciiTheme="minorEastAsia" w:hAnsiTheme="minorEastAsia" w:hint="eastAsia"/>
                <w:sz w:val="18"/>
                <w:szCs w:val="18"/>
              </w:rPr>
              <w:t>电动幕布</w:t>
            </w:r>
          </w:p>
        </w:tc>
        <w:tc>
          <w:tcPr>
            <w:tcW w:w="6670" w:type="dxa"/>
            <w:tcBorders>
              <w:top w:val="nil"/>
              <w:left w:val="nil"/>
              <w:bottom w:val="single" w:sz="4" w:space="0" w:color="auto"/>
              <w:right w:val="single" w:sz="4" w:space="0" w:color="auto"/>
            </w:tcBorders>
            <w:vAlign w:val="center"/>
          </w:tcPr>
          <w:p w:rsidR="00136ACF" w:rsidRPr="00773345" w:rsidRDefault="00136ACF" w:rsidP="00773345">
            <w:pPr>
              <w:autoSpaceDE w:val="0"/>
              <w:autoSpaceDN w:val="0"/>
              <w:adjustRightInd w:val="0"/>
              <w:spacing w:line="276" w:lineRule="auto"/>
              <w:contextualSpacing/>
              <w:jc w:val="left"/>
              <w:rPr>
                <w:rFonts w:asciiTheme="minorEastAsia" w:hAnsiTheme="minorEastAsia" w:cs="宋体"/>
                <w:sz w:val="18"/>
                <w:szCs w:val="18"/>
              </w:rPr>
            </w:pPr>
            <w:r w:rsidRPr="00773345">
              <w:rPr>
                <w:rFonts w:asciiTheme="minorEastAsia" w:hAnsiTheme="minorEastAsia" w:cs="宋体" w:hint="eastAsia"/>
                <w:sz w:val="18"/>
                <w:szCs w:val="18"/>
              </w:rPr>
              <w:t>电动遥控，尺寸：120寸</w:t>
            </w:r>
          </w:p>
        </w:tc>
        <w:tc>
          <w:tcPr>
            <w:tcW w:w="709" w:type="dxa"/>
            <w:tcBorders>
              <w:top w:val="nil"/>
              <w:left w:val="nil"/>
              <w:bottom w:val="single" w:sz="4" w:space="0" w:color="auto"/>
              <w:right w:val="single" w:sz="4"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1</w:t>
            </w:r>
          </w:p>
        </w:tc>
        <w:tc>
          <w:tcPr>
            <w:tcW w:w="668" w:type="dxa"/>
            <w:tcBorders>
              <w:top w:val="nil"/>
              <w:left w:val="nil"/>
              <w:bottom w:val="single" w:sz="4" w:space="0" w:color="auto"/>
              <w:right w:val="single" w:sz="12" w:space="0" w:color="auto"/>
            </w:tcBorders>
            <w:vAlign w:val="center"/>
          </w:tcPr>
          <w:p w:rsidR="00136ACF" w:rsidRPr="00773345" w:rsidRDefault="00136ACF" w:rsidP="00773345">
            <w:pPr>
              <w:widowControl/>
              <w:spacing w:line="276" w:lineRule="auto"/>
              <w:jc w:val="center"/>
              <w:rPr>
                <w:rFonts w:asciiTheme="minorEastAsia" w:hAnsiTheme="minorEastAsia" w:cs="宋体"/>
                <w:kern w:val="0"/>
                <w:sz w:val="18"/>
                <w:szCs w:val="18"/>
              </w:rPr>
            </w:pPr>
            <w:r w:rsidRPr="00773345">
              <w:rPr>
                <w:rFonts w:asciiTheme="minorEastAsia" w:hAnsiTheme="minorEastAsia" w:cs="宋体" w:hint="eastAsia"/>
                <w:kern w:val="0"/>
                <w:sz w:val="18"/>
                <w:szCs w:val="18"/>
              </w:rPr>
              <w:t>套</w:t>
            </w:r>
          </w:p>
        </w:tc>
      </w:tr>
    </w:tbl>
    <w:p w:rsidR="000449FC" w:rsidRPr="00AE0C56" w:rsidRDefault="000449FC" w:rsidP="0057139F">
      <w:pPr>
        <w:pStyle w:val="a6"/>
        <w:numPr>
          <w:ilvl w:val="0"/>
          <w:numId w:val="10"/>
        </w:numPr>
        <w:spacing w:beforeLines="50" w:afterLines="50" w:line="360" w:lineRule="auto"/>
        <w:ind w:left="480" w:hangingChars="200" w:hanging="480"/>
        <w:rPr>
          <w:sz w:val="24"/>
        </w:rPr>
      </w:pPr>
      <w:r w:rsidRPr="00AE0C56">
        <w:rPr>
          <w:rFonts w:hint="eastAsia"/>
          <w:sz w:val="24"/>
        </w:rPr>
        <w:t>商务要求：</w:t>
      </w:r>
    </w:p>
    <w:p w:rsidR="000449FC" w:rsidRPr="00AE0C56" w:rsidRDefault="000449FC" w:rsidP="00AE0C56">
      <w:pPr>
        <w:pStyle w:val="a6"/>
        <w:numPr>
          <w:ilvl w:val="0"/>
          <w:numId w:val="20"/>
        </w:numPr>
        <w:spacing w:line="276" w:lineRule="auto"/>
        <w:ind w:firstLineChars="0"/>
        <w:rPr>
          <w:rFonts w:asciiTheme="minorEastAsia" w:hAnsiTheme="minorEastAsia"/>
          <w:sz w:val="24"/>
          <w:szCs w:val="24"/>
        </w:rPr>
      </w:pPr>
      <w:r w:rsidRPr="00AE0C56">
        <w:rPr>
          <w:rFonts w:asciiTheme="minorEastAsia" w:hAnsiTheme="minorEastAsia" w:hint="eastAsia"/>
          <w:sz w:val="24"/>
          <w:szCs w:val="24"/>
        </w:rPr>
        <w:t>所投产品应符合中国教育技术</w:t>
      </w:r>
      <w:bookmarkStart w:id="0" w:name="_GoBack"/>
      <w:bookmarkEnd w:id="0"/>
      <w:r w:rsidRPr="00AE0C56">
        <w:rPr>
          <w:rFonts w:asciiTheme="minorEastAsia" w:hAnsiTheme="minorEastAsia" w:hint="eastAsia"/>
          <w:sz w:val="24"/>
          <w:szCs w:val="24"/>
        </w:rPr>
        <w:t>协会关于《数</w:t>
      </w:r>
      <w:r w:rsidR="00E55589">
        <w:rPr>
          <w:rFonts w:asciiTheme="minorEastAsia" w:hAnsiTheme="minorEastAsia" w:hint="eastAsia"/>
          <w:sz w:val="24"/>
          <w:szCs w:val="24"/>
        </w:rPr>
        <w:t>字语言学习系统技术规范》的要求，并有中国教育技术协会的相关鉴定。</w:t>
      </w:r>
      <w:r w:rsidR="00136ACF" w:rsidRPr="00AE0C56">
        <w:rPr>
          <w:rFonts w:asciiTheme="minorEastAsia" w:hAnsiTheme="minorEastAsia"/>
          <w:sz w:val="24"/>
          <w:szCs w:val="24"/>
        </w:rPr>
        <w:t xml:space="preserve"> </w:t>
      </w:r>
    </w:p>
    <w:p w:rsidR="005B2A98" w:rsidRPr="00AE0C56" w:rsidRDefault="005B2A98" w:rsidP="00AE0C56">
      <w:pPr>
        <w:pStyle w:val="a6"/>
        <w:numPr>
          <w:ilvl w:val="0"/>
          <w:numId w:val="20"/>
        </w:numPr>
        <w:adjustRightInd w:val="0"/>
        <w:snapToGrid w:val="0"/>
        <w:spacing w:line="276" w:lineRule="auto"/>
        <w:ind w:firstLineChars="0"/>
        <w:jc w:val="left"/>
        <w:rPr>
          <w:rFonts w:asciiTheme="minorEastAsia" w:hAnsiTheme="minorEastAsia"/>
          <w:sz w:val="24"/>
          <w:szCs w:val="24"/>
        </w:rPr>
      </w:pPr>
      <w:r w:rsidRPr="00AE0C56">
        <w:rPr>
          <w:rFonts w:asciiTheme="minorEastAsia" w:hAnsiTheme="minorEastAsia" w:hint="eastAsia"/>
          <w:sz w:val="24"/>
          <w:szCs w:val="24"/>
        </w:rPr>
        <w:t>项目交付期限</w:t>
      </w:r>
      <w:r w:rsidRPr="00AE0C56">
        <w:rPr>
          <w:rFonts w:asciiTheme="minorEastAsia" w:hAnsiTheme="minorEastAsia" w:hint="eastAsia"/>
          <w:sz w:val="24"/>
          <w:szCs w:val="24"/>
          <w:lang w:val="pt-BR"/>
        </w:rPr>
        <w:t>：中标人在合同签订之日起</w:t>
      </w:r>
      <w:r w:rsidR="00136ACF">
        <w:rPr>
          <w:rFonts w:asciiTheme="minorEastAsia" w:hAnsiTheme="minorEastAsia" w:hint="eastAsia"/>
          <w:sz w:val="24"/>
          <w:szCs w:val="24"/>
          <w:lang w:val="pt-BR"/>
        </w:rPr>
        <w:t>20</w:t>
      </w:r>
      <w:r w:rsidRPr="00AE0C56">
        <w:rPr>
          <w:rFonts w:asciiTheme="minorEastAsia" w:hAnsiTheme="minorEastAsia" w:hint="eastAsia"/>
          <w:sz w:val="24"/>
          <w:szCs w:val="24"/>
          <w:lang w:val="pt-BR"/>
        </w:rPr>
        <w:t>个工作日内完成安装调试完毕（用户根据工程进度需要延迟的除外），</w:t>
      </w:r>
      <w:r w:rsidRPr="00AE0C56">
        <w:rPr>
          <w:rFonts w:asciiTheme="minorEastAsia" w:hAnsiTheme="minorEastAsia" w:hint="eastAsia"/>
          <w:sz w:val="24"/>
          <w:szCs w:val="24"/>
        </w:rPr>
        <w:t>如延迟一天则需付给招标单位该标项中标总金额的</w:t>
      </w:r>
      <w:r w:rsidRPr="00AE0C56">
        <w:rPr>
          <w:rFonts w:asciiTheme="minorEastAsia" w:hAnsiTheme="minorEastAsia"/>
          <w:sz w:val="24"/>
          <w:szCs w:val="24"/>
        </w:rPr>
        <w:t>0.1%</w:t>
      </w:r>
      <w:r w:rsidRPr="00AE0C56">
        <w:rPr>
          <w:rFonts w:asciiTheme="minorEastAsia" w:hAnsiTheme="minorEastAsia" w:hint="eastAsia"/>
          <w:sz w:val="24"/>
          <w:szCs w:val="24"/>
        </w:rPr>
        <w:t>作为违约金。有关的安装调试费用应已包含在投标价中，采购方不再另外付费。</w:t>
      </w:r>
    </w:p>
    <w:p w:rsidR="005B2A98" w:rsidRPr="00AE0C56" w:rsidRDefault="005B2A98" w:rsidP="00AE0C56">
      <w:pPr>
        <w:pStyle w:val="a6"/>
        <w:numPr>
          <w:ilvl w:val="0"/>
          <w:numId w:val="20"/>
        </w:numPr>
        <w:adjustRightInd w:val="0"/>
        <w:snapToGrid w:val="0"/>
        <w:spacing w:line="276" w:lineRule="auto"/>
        <w:ind w:firstLineChars="0"/>
        <w:jc w:val="left"/>
        <w:rPr>
          <w:rFonts w:asciiTheme="minorEastAsia" w:hAnsiTheme="minorEastAsia"/>
          <w:sz w:val="24"/>
          <w:szCs w:val="24"/>
        </w:rPr>
      </w:pPr>
      <w:r w:rsidRPr="00AE0C56">
        <w:rPr>
          <w:rFonts w:asciiTheme="minorEastAsia" w:hAnsiTheme="minorEastAsia" w:hint="eastAsia"/>
          <w:sz w:val="24"/>
          <w:szCs w:val="24"/>
        </w:rPr>
        <w:t>所有货物必须原包装到指定安装地点安装地，所需一切费用均包含在投标报价中。</w:t>
      </w:r>
    </w:p>
    <w:p w:rsidR="005B2A98" w:rsidRPr="00AE0C56" w:rsidRDefault="005B2A98" w:rsidP="00AE0C56">
      <w:pPr>
        <w:pStyle w:val="a6"/>
        <w:numPr>
          <w:ilvl w:val="0"/>
          <w:numId w:val="20"/>
        </w:numPr>
        <w:spacing w:line="276" w:lineRule="auto"/>
        <w:ind w:firstLineChars="0"/>
        <w:rPr>
          <w:rFonts w:asciiTheme="minorEastAsia" w:hAnsiTheme="minorEastAsia"/>
          <w:snapToGrid w:val="0"/>
          <w:sz w:val="24"/>
          <w:szCs w:val="24"/>
        </w:rPr>
      </w:pPr>
      <w:r w:rsidRPr="00AE0C56">
        <w:rPr>
          <w:rFonts w:asciiTheme="minorEastAsia" w:hAnsiTheme="minorEastAsia" w:hint="eastAsia"/>
          <w:sz w:val="24"/>
          <w:szCs w:val="24"/>
        </w:rPr>
        <w:t>付款条件：</w:t>
      </w:r>
      <w:r w:rsidR="003635E6">
        <w:rPr>
          <w:rFonts w:asciiTheme="minorEastAsia" w:hAnsiTheme="minorEastAsia" w:hint="eastAsia"/>
          <w:sz w:val="24"/>
          <w:szCs w:val="24"/>
        </w:rPr>
        <w:t>乙方安装调试完成后</w:t>
      </w:r>
      <w:r w:rsidR="003635E6" w:rsidRPr="00AE0C56">
        <w:rPr>
          <w:rFonts w:asciiTheme="minorEastAsia" w:hAnsiTheme="minorEastAsia" w:hint="eastAsia"/>
          <w:sz w:val="24"/>
          <w:szCs w:val="24"/>
        </w:rPr>
        <w:t>，</w:t>
      </w:r>
      <w:r w:rsidR="003635E6">
        <w:rPr>
          <w:rFonts w:asciiTheme="minorEastAsia" w:hAnsiTheme="minorEastAsia" w:hint="eastAsia"/>
          <w:sz w:val="24"/>
          <w:szCs w:val="24"/>
        </w:rPr>
        <w:t>甲方组织验收。</w:t>
      </w:r>
      <w:r w:rsidRPr="00AE0C56">
        <w:rPr>
          <w:rFonts w:asciiTheme="minorEastAsia" w:hAnsiTheme="minorEastAsia" w:hint="eastAsia"/>
          <w:sz w:val="24"/>
          <w:szCs w:val="24"/>
        </w:rPr>
        <w:t>经</w:t>
      </w:r>
      <w:r w:rsidRPr="00AE0C56">
        <w:rPr>
          <w:rFonts w:asciiTheme="minorEastAsia" w:hAnsiTheme="minorEastAsia"/>
          <w:sz w:val="24"/>
          <w:szCs w:val="24"/>
        </w:rPr>
        <w:t>甲方</w:t>
      </w:r>
      <w:r w:rsidRPr="00AE0C56">
        <w:rPr>
          <w:rFonts w:asciiTheme="minorEastAsia" w:hAnsiTheme="minorEastAsia" w:hint="eastAsia"/>
          <w:sz w:val="24"/>
          <w:szCs w:val="24"/>
        </w:rPr>
        <w:t>最终验收合格，并收到乙方开具的合同全额发票后，15个工作日内支付合同总价的</w:t>
      </w:r>
      <w:r w:rsidR="00BC74FA">
        <w:rPr>
          <w:rFonts w:asciiTheme="minorEastAsia" w:hAnsiTheme="minorEastAsia" w:hint="eastAsia"/>
          <w:sz w:val="24"/>
          <w:szCs w:val="24"/>
        </w:rPr>
        <w:t>100</w:t>
      </w:r>
      <w:r w:rsidRPr="00AE0C56">
        <w:rPr>
          <w:rFonts w:asciiTheme="minorEastAsia" w:hAnsiTheme="minorEastAsia" w:hint="eastAsia"/>
          <w:sz w:val="24"/>
          <w:szCs w:val="24"/>
        </w:rPr>
        <w:t>%。</w:t>
      </w:r>
    </w:p>
    <w:p w:rsidR="00136ACF" w:rsidRDefault="00136ACF" w:rsidP="00136ACF">
      <w:pPr>
        <w:pStyle w:val="a6"/>
        <w:numPr>
          <w:ilvl w:val="0"/>
          <w:numId w:val="20"/>
        </w:numPr>
        <w:adjustRightInd w:val="0"/>
        <w:snapToGrid w:val="0"/>
        <w:spacing w:line="276" w:lineRule="auto"/>
        <w:ind w:firstLineChars="0"/>
        <w:jc w:val="left"/>
        <w:rPr>
          <w:rFonts w:asciiTheme="minorEastAsia" w:hAnsiTheme="minorEastAsia"/>
          <w:sz w:val="24"/>
          <w:szCs w:val="24"/>
        </w:rPr>
      </w:pPr>
      <w:r>
        <w:rPr>
          <w:rFonts w:asciiTheme="minorEastAsia" w:hAnsiTheme="minorEastAsia" w:hint="eastAsia"/>
          <w:sz w:val="24"/>
          <w:szCs w:val="24"/>
        </w:rPr>
        <w:t>售后服务：</w:t>
      </w:r>
    </w:p>
    <w:p w:rsidR="00136ACF" w:rsidRDefault="00136ACF" w:rsidP="005B2A98">
      <w:pPr>
        <w:numPr>
          <w:ilvl w:val="0"/>
          <w:numId w:val="5"/>
        </w:numPr>
        <w:tabs>
          <w:tab w:val="num" w:pos="709"/>
        </w:tabs>
        <w:adjustRightInd w:val="0"/>
        <w:snapToGrid w:val="0"/>
        <w:spacing w:line="276" w:lineRule="auto"/>
        <w:ind w:left="709" w:hanging="567"/>
        <w:jc w:val="left"/>
        <w:rPr>
          <w:rFonts w:asciiTheme="minorEastAsia" w:hAnsiTheme="minorEastAsia"/>
          <w:sz w:val="24"/>
          <w:szCs w:val="24"/>
        </w:rPr>
      </w:pPr>
      <w:r w:rsidRPr="007B7E7A">
        <w:rPr>
          <w:rFonts w:asciiTheme="minorEastAsia" w:hAnsiTheme="minorEastAsia" w:hint="eastAsia"/>
          <w:sz w:val="24"/>
          <w:szCs w:val="24"/>
        </w:rPr>
        <w:t>对学校提出的系统维护要求，派出专业技术人员进行维护，</w:t>
      </w:r>
      <w:r w:rsidRPr="007B7E7A">
        <w:rPr>
          <w:rFonts w:asciiTheme="minorEastAsia" w:hAnsiTheme="minorEastAsia"/>
          <w:bCs/>
          <w:sz w:val="24"/>
          <w:szCs w:val="24"/>
        </w:rPr>
        <w:t>2</w:t>
      </w:r>
      <w:r w:rsidRPr="007B7E7A">
        <w:rPr>
          <w:rFonts w:asciiTheme="minorEastAsia" w:hAnsiTheme="minorEastAsia" w:hint="eastAsia"/>
          <w:bCs/>
          <w:sz w:val="24"/>
          <w:szCs w:val="24"/>
        </w:rPr>
        <w:t>小时内响应，</w:t>
      </w:r>
      <w:r w:rsidRPr="007B7E7A">
        <w:rPr>
          <w:rFonts w:asciiTheme="minorEastAsia" w:hAnsiTheme="minorEastAsia"/>
          <w:bCs/>
          <w:sz w:val="24"/>
          <w:szCs w:val="24"/>
        </w:rPr>
        <w:t>4</w:t>
      </w:r>
      <w:r w:rsidRPr="007B7E7A">
        <w:rPr>
          <w:rFonts w:asciiTheme="minorEastAsia" w:hAnsiTheme="minorEastAsia" w:hint="eastAsia"/>
          <w:bCs/>
          <w:sz w:val="24"/>
          <w:szCs w:val="24"/>
        </w:rPr>
        <w:t>小时内到达现场，</w:t>
      </w:r>
      <w:r w:rsidRPr="007B7E7A">
        <w:rPr>
          <w:rFonts w:asciiTheme="minorEastAsia" w:hAnsiTheme="minorEastAsia"/>
          <w:bCs/>
          <w:sz w:val="24"/>
          <w:szCs w:val="24"/>
        </w:rPr>
        <w:t>48</w:t>
      </w:r>
      <w:r w:rsidRPr="007B7E7A">
        <w:rPr>
          <w:rFonts w:asciiTheme="minorEastAsia" w:hAnsiTheme="minorEastAsia" w:hint="eastAsia"/>
          <w:bCs/>
          <w:sz w:val="24"/>
          <w:szCs w:val="24"/>
        </w:rPr>
        <w:t>小时内解决问题。</w:t>
      </w:r>
      <w:r w:rsidRPr="007B7E7A">
        <w:rPr>
          <w:rFonts w:asciiTheme="minorEastAsia" w:hAnsiTheme="minorEastAsia" w:hint="eastAsia"/>
          <w:sz w:val="24"/>
          <w:szCs w:val="24"/>
        </w:rPr>
        <w:t>在规定时间内不能解决问题的设备提供等同档次设备给学校代用，直到原设备修复。</w:t>
      </w:r>
    </w:p>
    <w:p w:rsidR="005B2A98" w:rsidRPr="007B7E7A" w:rsidRDefault="005B2A98" w:rsidP="005B2A98">
      <w:pPr>
        <w:numPr>
          <w:ilvl w:val="0"/>
          <w:numId w:val="5"/>
        </w:numPr>
        <w:tabs>
          <w:tab w:val="num" w:pos="709"/>
        </w:tabs>
        <w:adjustRightInd w:val="0"/>
        <w:snapToGrid w:val="0"/>
        <w:spacing w:line="276" w:lineRule="auto"/>
        <w:ind w:left="709" w:hanging="567"/>
        <w:jc w:val="left"/>
        <w:rPr>
          <w:rFonts w:asciiTheme="minorEastAsia" w:hAnsiTheme="minorEastAsia"/>
          <w:sz w:val="24"/>
          <w:szCs w:val="24"/>
        </w:rPr>
      </w:pPr>
      <w:r w:rsidRPr="007B7E7A">
        <w:rPr>
          <w:rFonts w:asciiTheme="minorEastAsia" w:hAnsiTheme="minorEastAsia" w:hint="eastAsia"/>
          <w:sz w:val="24"/>
          <w:szCs w:val="24"/>
        </w:rPr>
        <w:t>投标供应商须提供不少于</w:t>
      </w:r>
      <w:r w:rsidR="008E1C47" w:rsidRPr="007B7E7A">
        <w:rPr>
          <w:rFonts w:asciiTheme="minorEastAsia" w:hAnsiTheme="minorEastAsia" w:hint="eastAsia"/>
          <w:sz w:val="24"/>
          <w:szCs w:val="24"/>
        </w:rPr>
        <w:t>叁</w:t>
      </w:r>
      <w:r w:rsidRPr="007B7E7A">
        <w:rPr>
          <w:rFonts w:asciiTheme="minorEastAsia" w:hAnsiTheme="minorEastAsia" w:hint="eastAsia"/>
          <w:sz w:val="24"/>
          <w:szCs w:val="24"/>
        </w:rPr>
        <w:t>年免费上门维护维修、升级、培训等技术支持和服务。</w:t>
      </w:r>
    </w:p>
    <w:p w:rsidR="005B2A98" w:rsidRPr="007B7E7A" w:rsidRDefault="005B2A98" w:rsidP="005B2A98">
      <w:pPr>
        <w:numPr>
          <w:ilvl w:val="0"/>
          <w:numId w:val="5"/>
        </w:numPr>
        <w:tabs>
          <w:tab w:val="num" w:pos="709"/>
        </w:tabs>
        <w:adjustRightInd w:val="0"/>
        <w:snapToGrid w:val="0"/>
        <w:spacing w:line="276" w:lineRule="auto"/>
        <w:ind w:left="709" w:hanging="567"/>
        <w:jc w:val="left"/>
        <w:rPr>
          <w:rFonts w:asciiTheme="minorEastAsia" w:hAnsiTheme="minorEastAsia"/>
          <w:sz w:val="24"/>
          <w:szCs w:val="24"/>
        </w:rPr>
      </w:pPr>
      <w:r w:rsidRPr="007B7E7A">
        <w:rPr>
          <w:rFonts w:asciiTheme="minorEastAsia" w:hAnsiTheme="minorEastAsia" w:hint="eastAsia"/>
          <w:sz w:val="24"/>
          <w:szCs w:val="24"/>
        </w:rPr>
        <w:t>免费培训：提供两位以上语言实验室管理及上课教师的专业培训。培训时间为</w:t>
      </w:r>
      <w:r w:rsidRPr="007B7E7A">
        <w:rPr>
          <w:rFonts w:asciiTheme="minorEastAsia" w:hAnsiTheme="minorEastAsia"/>
          <w:sz w:val="24"/>
          <w:szCs w:val="24"/>
        </w:rPr>
        <w:t>3-7</w:t>
      </w:r>
      <w:r w:rsidRPr="007B7E7A">
        <w:rPr>
          <w:rFonts w:asciiTheme="minorEastAsia" w:hAnsiTheme="minorEastAsia" w:hint="eastAsia"/>
          <w:sz w:val="24"/>
          <w:szCs w:val="24"/>
        </w:rPr>
        <w:t>天，达到教师能熟练操作使用</w:t>
      </w:r>
    </w:p>
    <w:p w:rsidR="008E1C47" w:rsidRPr="007B7E7A" w:rsidRDefault="008E1C47" w:rsidP="008E1C47">
      <w:pPr>
        <w:widowControl/>
        <w:jc w:val="left"/>
      </w:pPr>
    </w:p>
    <w:sectPr w:rsidR="008E1C47" w:rsidRPr="007B7E7A" w:rsidSect="0057139F">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FE" w:rsidRDefault="00BD3AFE" w:rsidP="009255D3">
      <w:r>
        <w:separator/>
      </w:r>
    </w:p>
  </w:endnote>
  <w:endnote w:type="continuationSeparator" w:id="0">
    <w:p w:rsidR="00BD3AFE" w:rsidRDefault="00BD3AFE" w:rsidP="009255D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784859"/>
      <w:docPartObj>
        <w:docPartGallery w:val="Page Numbers (Bottom of Page)"/>
        <w:docPartUnique/>
      </w:docPartObj>
    </w:sdtPr>
    <w:sdtContent>
      <w:p w:rsidR="009255D3" w:rsidRDefault="00DD057F">
        <w:pPr>
          <w:pStyle w:val="a4"/>
          <w:jc w:val="center"/>
        </w:pPr>
        <w:r>
          <w:fldChar w:fldCharType="begin"/>
        </w:r>
        <w:r w:rsidR="009255D3">
          <w:instrText>PAGE   \* MERGEFORMAT</w:instrText>
        </w:r>
        <w:r>
          <w:fldChar w:fldCharType="separate"/>
        </w:r>
        <w:r w:rsidR="0057139F" w:rsidRPr="0057139F">
          <w:rPr>
            <w:noProof/>
            <w:lang w:val="zh-CN"/>
          </w:rPr>
          <w:t>6</w:t>
        </w:r>
        <w:r>
          <w:fldChar w:fldCharType="end"/>
        </w:r>
      </w:p>
    </w:sdtContent>
  </w:sdt>
  <w:p w:rsidR="009255D3" w:rsidRDefault="009255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FE" w:rsidRDefault="00BD3AFE" w:rsidP="009255D3">
      <w:r>
        <w:separator/>
      </w:r>
    </w:p>
  </w:footnote>
  <w:footnote w:type="continuationSeparator" w:id="0">
    <w:p w:rsidR="00BD3AFE" w:rsidRDefault="00BD3AFE" w:rsidP="00925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35426C44"/>
    <w:lvl w:ilvl="0">
      <w:start w:val="1"/>
      <w:numFmt w:val="koreanDigital2"/>
      <w:lvlText w:val="%1"/>
      <w:lvlJc w:val="left"/>
      <w:pPr>
        <w:tabs>
          <w:tab w:val="num" w:pos="454"/>
        </w:tabs>
        <w:ind w:left="964" w:hanging="510"/>
      </w:pPr>
      <w:rPr>
        <w:rFonts w:ascii="宋体" w:eastAsia="宋体" w:hAnsi="宋体" w:cs="Times New Roman" w:hint="eastAsia"/>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4C24043"/>
    <w:multiLevelType w:val="hybridMultilevel"/>
    <w:tmpl w:val="39BE76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C24DF7"/>
    <w:multiLevelType w:val="hybridMultilevel"/>
    <w:tmpl w:val="73E8125A"/>
    <w:lvl w:ilvl="0" w:tplc="0409000F">
      <w:start w:val="1"/>
      <w:numFmt w:val="decimal"/>
      <w:lvlText w:val="%1."/>
      <w:lvlJc w:val="left"/>
      <w:pPr>
        <w:ind w:left="561" w:hanging="420"/>
      </w:pPr>
    </w:lvl>
    <w:lvl w:ilvl="1" w:tplc="04090019" w:tentative="1">
      <w:start w:val="1"/>
      <w:numFmt w:val="lowerLetter"/>
      <w:lvlText w:val="%2)"/>
      <w:lvlJc w:val="left"/>
      <w:pPr>
        <w:ind w:left="1603" w:hanging="420"/>
      </w:pPr>
    </w:lvl>
    <w:lvl w:ilvl="2" w:tplc="0409001B" w:tentative="1">
      <w:start w:val="1"/>
      <w:numFmt w:val="lowerRoman"/>
      <w:lvlText w:val="%3."/>
      <w:lvlJc w:val="right"/>
      <w:pPr>
        <w:ind w:left="2023" w:hanging="420"/>
      </w:pPr>
    </w:lvl>
    <w:lvl w:ilvl="3" w:tplc="0409000F" w:tentative="1">
      <w:start w:val="1"/>
      <w:numFmt w:val="decimal"/>
      <w:lvlText w:val="%4."/>
      <w:lvlJc w:val="left"/>
      <w:pPr>
        <w:ind w:left="2443" w:hanging="420"/>
      </w:pPr>
    </w:lvl>
    <w:lvl w:ilvl="4" w:tplc="04090019" w:tentative="1">
      <w:start w:val="1"/>
      <w:numFmt w:val="lowerLetter"/>
      <w:lvlText w:val="%5)"/>
      <w:lvlJc w:val="left"/>
      <w:pPr>
        <w:ind w:left="2863" w:hanging="420"/>
      </w:pPr>
    </w:lvl>
    <w:lvl w:ilvl="5" w:tplc="0409001B" w:tentative="1">
      <w:start w:val="1"/>
      <w:numFmt w:val="lowerRoman"/>
      <w:lvlText w:val="%6."/>
      <w:lvlJc w:val="right"/>
      <w:pPr>
        <w:ind w:left="3283" w:hanging="420"/>
      </w:pPr>
    </w:lvl>
    <w:lvl w:ilvl="6" w:tplc="0409000F" w:tentative="1">
      <w:start w:val="1"/>
      <w:numFmt w:val="decimal"/>
      <w:lvlText w:val="%7."/>
      <w:lvlJc w:val="left"/>
      <w:pPr>
        <w:ind w:left="3703" w:hanging="420"/>
      </w:pPr>
    </w:lvl>
    <w:lvl w:ilvl="7" w:tplc="04090019" w:tentative="1">
      <w:start w:val="1"/>
      <w:numFmt w:val="lowerLetter"/>
      <w:lvlText w:val="%8)"/>
      <w:lvlJc w:val="left"/>
      <w:pPr>
        <w:ind w:left="4123" w:hanging="420"/>
      </w:pPr>
    </w:lvl>
    <w:lvl w:ilvl="8" w:tplc="0409001B" w:tentative="1">
      <w:start w:val="1"/>
      <w:numFmt w:val="lowerRoman"/>
      <w:lvlText w:val="%9."/>
      <w:lvlJc w:val="right"/>
      <w:pPr>
        <w:ind w:left="4543" w:hanging="420"/>
      </w:pPr>
    </w:lvl>
  </w:abstractNum>
  <w:abstractNum w:abstractNumId="3">
    <w:nsid w:val="0CC51DDF"/>
    <w:multiLevelType w:val="hybridMultilevel"/>
    <w:tmpl w:val="ACCCA492"/>
    <w:lvl w:ilvl="0" w:tplc="94DAD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045C6A"/>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5">
    <w:nsid w:val="16403DAC"/>
    <w:multiLevelType w:val="hybridMultilevel"/>
    <w:tmpl w:val="3C3E9B3A"/>
    <w:lvl w:ilvl="0" w:tplc="A790C0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763B9D"/>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7">
    <w:nsid w:val="18AE0BBD"/>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8">
    <w:nsid w:val="1D13082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1D5E626D"/>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10">
    <w:nsid w:val="20BF6A6E"/>
    <w:multiLevelType w:val="hybridMultilevel"/>
    <w:tmpl w:val="AA226B70"/>
    <w:lvl w:ilvl="0" w:tplc="7756A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D322F6"/>
    <w:multiLevelType w:val="hybridMultilevel"/>
    <w:tmpl w:val="0FC45316"/>
    <w:lvl w:ilvl="0" w:tplc="C29EBE68">
      <w:start w:val="1"/>
      <w:numFmt w:val="decimal"/>
      <w:lvlText w:val="%1、"/>
      <w:lvlJc w:val="left"/>
      <w:pPr>
        <w:ind w:left="75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88CD65"/>
    <w:multiLevelType w:val="singleLevel"/>
    <w:tmpl w:val="3088CD65"/>
    <w:lvl w:ilvl="0">
      <w:start w:val="1"/>
      <w:numFmt w:val="decimal"/>
      <w:suff w:val="nothing"/>
      <w:lvlText w:val="%1、"/>
      <w:lvlJc w:val="left"/>
    </w:lvl>
  </w:abstractNum>
  <w:abstractNum w:abstractNumId="13">
    <w:nsid w:val="33701FA9"/>
    <w:multiLevelType w:val="hybridMultilevel"/>
    <w:tmpl w:val="EC9E1DE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8037C35"/>
    <w:multiLevelType w:val="hybridMultilevel"/>
    <w:tmpl w:val="E63E641A"/>
    <w:numStyleLink w:val="6"/>
  </w:abstractNum>
  <w:abstractNum w:abstractNumId="15">
    <w:nsid w:val="3F2B067E"/>
    <w:multiLevelType w:val="hybridMultilevel"/>
    <w:tmpl w:val="93CEB31C"/>
    <w:lvl w:ilvl="0" w:tplc="425A09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5B01B6"/>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17">
    <w:nsid w:val="55317EAB"/>
    <w:multiLevelType w:val="hybridMultilevel"/>
    <w:tmpl w:val="5B7ABB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19E9B3"/>
    <w:multiLevelType w:val="singleLevel"/>
    <w:tmpl w:val="5819E9B3"/>
    <w:lvl w:ilvl="0">
      <w:start w:val="2"/>
      <w:numFmt w:val="chineseCounting"/>
      <w:suff w:val="nothing"/>
      <w:lvlText w:val="%1、"/>
      <w:lvlJc w:val="left"/>
    </w:lvl>
  </w:abstractNum>
  <w:abstractNum w:abstractNumId="19">
    <w:nsid w:val="599C743F"/>
    <w:multiLevelType w:val="hybridMultilevel"/>
    <w:tmpl w:val="01B4C2EC"/>
    <w:lvl w:ilvl="0" w:tplc="BACA7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F0634BC"/>
    <w:multiLevelType w:val="hybridMultilevel"/>
    <w:tmpl w:val="B4906D1E"/>
    <w:lvl w:ilvl="0" w:tplc="312CB0F0">
      <w:start w:val="1"/>
      <w:numFmt w:val="decimal"/>
      <w:lvlText w:val="（%1）"/>
      <w:lvlJc w:val="left"/>
      <w:pPr>
        <w:tabs>
          <w:tab w:val="num" w:pos="846"/>
        </w:tabs>
        <w:ind w:left="846" w:hanging="420"/>
      </w:pPr>
      <w:rPr>
        <w:rFonts w:hint="eastAsia"/>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21">
    <w:nsid w:val="5F25674B"/>
    <w:multiLevelType w:val="hybridMultilevel"/>
    <w:tmpl w:val="E63E641A"/>
    <w:styleLink w:val="6"/>
    <w:lvl w:ilvl="0" w:tplc="C2582D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B122532">
      <w:start w:val="1"/>
      <w:numFmt w:val="lowerLetter"/>
      <w:lvlText w:val="%2)"/>
      <w:lvlJc w:val="left"/>
      <w:pPr>
        <w:ind w:left="1276"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4CC0D5A8">
      <w:start w:val="1"/>
      <w:numFmt w:val="lowerRoman"/>
      <w:lvlText w:val="%3."/>
      <w:lvlJc w:val="left"/>
      <w:pPr>
        <w:ind w:left="1701"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1416CD04">
      <w:start w:val="1"/>
      <w:numFmt w:val="decimal"/>
      <w:lvlText w:val="%4."/>
      <w:lvlJc w:val="left"/>
      <w:pPr>
        <w:ind w:left="2126" w:hanging="244"/>
      </w:pPr>
      <w:rPr>
        <w:rFonts w:hAnsi="Arial Unicode MS"/>
        <w:caps w:val="0"/>
        <w:smallCaps w:val="0"/>
        <w:strike w:val="0"/>
        <w:dstrike w:val="0"/>
        <w:outline w:val="0"/>
        <w:emboss w:val="0"/>
        <w:imprint w:val="0"/>
        <w:spacing w:val="0"/>
        <w:w w:val="100"/>
        <w:kern w:val="0"/>
        <w:position w:val="0"/>
        <w:highlight w:val="none"/>
        <w:vertAlign w:val="baseline"/>
      </w:rPr>
    </w:lvl>
    <w:lvl w:ilvl="4" w:tplc="B1C0A9DC">
      <w:start w:val="1"/>
      <w:numFmt w:val="lowerLetter"/>
      <w:lvlText w:val="%5)"/>
      <w:lvlJc w:val="left"/>
      <w:pPr>
        <w:ind w:left="2551" w:hanging="249"/>
      </w:pPr>
      <w:rPr>
        <w:rFonts w:hAnsi="Arial Unicode MS"/>
        <w:caps w:val="0"/>
        <w:smallCaps w:val="0"/>
        <w:strike w:val="0"/>
        <w:dstrike w:val="0"/>
        <w:outline w:val="0"/>
        <w:emboss w:val="0"/>
        <w:imprint w:val="0"/>
        <w:spacing w:val="0"/>
        <w:w w:val="100"/>
        <w:kern w:val="0"/>
        <w:position w:val="0"/>
        <w:highlight w:val="none"/>
        <w:vertAlign w:val="baseline"/>
      </w:rPr>
    </w:lvl>
    <w:lvl w:ilvl="5" w:tplc="CEC04B78">
      <w:start w:val="1"/>
      <w:numFmt w:val="lowerRoman"/>
      <w:lvlText w:val="%6."/>
      <w:lvlJc w:val="left"/>
      <w:pPr>
        <w:ind w:left="297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D1F2E238">
      <w:start w:val="1"/>
      <w:numFmt w:val="decimal"/>
      <w:lvlText w:val="%7."/>
      <w:lvlJc w:val="left"/>
      <w:pPr>
        <w:ind w:left="3401"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0334364C">
      <w:start w:val="1"/>
      <w:numFmt w:val="lowerLetter"/>
      <w:lvlText w:val="%8)"/>
      <w:lvlJc w:val="left"/>
      <w:pPr>
        <w:ind w:left="3826"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4E84B12E">
      <w:start w:val="1"/>
      <w:numFmt w:val="lowerRoman"/>
      <w:lvlText w:val="%9."/>
      <w:lvlJc w:val="left"/>
      <w:pPr>
        <w:ind w:left="425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0C00147"/>
    <w:multiLevelType w:val="hybridMultilevel"/>
    <w:tmpl w:val="513027CA"/>
    <w:lvl w:ilvl="0" w:tplc="3C54D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54D994"/>
    <w:multiLevelType w:val="singleLevel"/>
    <w:tmpl w:val="6754D994"/>
    <w:lvl w:ilvl="0">
      <w:start w:val="17"/>
      <w:numFmt w:val="decimal"/>
      <w:suff w:val="nothing"/>
      <w:lvlText w:val="%1、"/>
      <w:lvlJc w:val="left"/>
    </w:lvl>
  </w:abstractNum>
  <w:abstractNum w:abstractNumId="24">
    <w:nsid w:val="68AC53DA"/>
    <w:multiLevelType w:val="hybridMultilevel"/>
    <w:tmpl w:val="2B1C3E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BF4F1C"/>
    <w:multiLevelType w:val="hybridMultilevel"/>
    <w:tmpl w:val="63A669E8"/>
    <w:lvl w:ilvl="0" w:tplc="0E321A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7D4739"/>
    <w:multiLevelType w:val="hybridMultilevel"/>
    <w:tmpl w:val="1FE86A14"/>
    <w:lvl w:ilvl="0" w:tplc="04090013">
      <w:start w:val="1"/>
      <w:numFmt w:val="chineseCountingThousand"/>
      <w:lvlText w:val="%1、"/>
      <w:lvlJc w:val="left"/>
      <w:pPr>
        <w:ind w:left="420" w:hanging="420"/>
      </w:pPr>
    </w:lvl>
    <w:lvl w:ilvl="1" w:tplc="FE18A2F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5E7BF9"/>
    <w:multiLevelType w:val="hybridMultilevel"/>
    <w:tmpl w:val="AF5E50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A26819"/>
    <w:multiLevelType w:val="hybridMultilevel"/>
    <w:tmpl w:val="CE1459B4"/>
    <w:lvl w:ilvl="0" w:tplc="0E321A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2C71B7"/>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30">
    <w:nsid w:val="7C5069F1"/>
    <w:multiLevelType w:val="hybridMultilevel"/>
    <w:tmpl w:val="73E8125A"/>
    <w:lvl w:ilvl="0" w:tplc="0409000F">
      <w:start w:val="1"/>
      <w:numFmt w:val="decimal"/>
      <w:lvlText w:val="%1."/>
      <w:lvlJc w:val="left"/>
      <w:pPr>
        <w:ind w:left="562" w:hanging="420"/>
      </w:p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num w:numId="1">
    <w:abstractNumId w:val="18"/>
  </w:num>
  <w:num w:numId="2">
    <w:abstractNumId w:val="27"/>
  </w:num>
  <w:num w:numId="3">
    <w:abstractNumId w:val="0"/>
  </w:num>
  <w:num w:numId="4">
    <w:abstractNumId w:val="13"/>
  </w:num>
  <w:num w:numId="5">
    <w:abstractNumId w:val="20"/>
  </w:num>
  <w:num w:numId="6">
    <w:abstractNumId w:val="8"/>
  </w:num>
  <w:num w:numId="7">
    <w:abstractNumId w:val="11"/>
  </w:num>
  <w:num w:numId="8">
    <w:abstractNumId w:val="17"/>
  </w:num>
  <w:num w:numId="9">
    <w:abstractNumId w:val="3"/>
  </w:num>
  <w:num w:numId="10">
    <w:abstractNumId w:val="26"/>
  </w:num>
  <w:num w:numId="11">
    <w:abstractNumId w:val="15"/>
  </w:num>
  <w:num w:numId="12">
    <w:abstractNumId w:val="2"/>
  </w:num>
  <w:num w:numId="13">
    <w:abstractNumId w:val="29"/>
  </w:num>
  <w:num w:numId="14">
    <w:abstractNumId w:val="9"/>
  </w:num>
  <w:num w:numId="15">
    <w:abstractNumId w:val="4"/>
  </w:num>
  <w:num w:numId="16">
    <w:abstractNumId w:val="7"/>
  </w:num>
  <w:num w:numId="17">
    <w:abstractNumId w:val="16"/>
  </w:num>
  <w:num w:numId="18">
    <w:abstractNumId w:val="6"/>
  </w:num>
  <w:num w:numId="19">
    <w:abstractNumId w:val="30"/>
  </w:num>
  <w:num w:numId="20">
    <w:abstractNumId w:val="24"/>
  </w:num>
  <w:num w:numId="21">
    <w:abstractNumId w:val="12"/>
  </w:num>
  <w:num w:numId="22">
    <w:abstractNumId w:val="23"/>
  </w:num>
  <w:num w:numId="23">
    <w:abstractNumId w:val="19"/>
  </w:num>
  <w:num w:numId="24">
    <w:abstractNumId w:val="1"/>
  </w:num>
  <w:num w:numId="25">
    <w:abstractNumId w:val="21"/>
  </w:num>
  <w:num w:numId="26">
    <w:abstractNumId w:val="14"/>
  </w:num>
  <w:num w:numId="27">
    <w:abstractNumId w:val="1"/>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28">
    <w:abstractNumId w:val="5"/>
  </w:num>
  <w:num w:numId="29">
    <w:abstractNumId w:val="10"/>
  </w:num>
  <w:num w:numId="30">
    <w:abstractNumId w:val="28"/>
  </w:num>
  <w:num w:numId="31">
    <w:abstractNumId w:val="22"/>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5D3"/>
    <w:rsid w:val="000449FC"/>
    <w:rsid w:val="000B3A3F"/>
    <w:rsid w:val="001268E0"/>
    <w:rsid w:val="00136ACF"/>
    <w:rsid w:val="001D1435"/>
    <w:rsid w:val="001F786B"/>
    <w:rsid w:val="002836C7"/>
    <w:rsid w:val="002C1D5C"/>
    <w:rsid w:val="002C2493"/>
    <w:rsid w:val="00307269"/>
    <w:rsid w:val="003521AB"/>
    <w:rsid w:val="003635E6"/>
    <w:rsid w:val="003C06AC"/>
    <w:rsid w:val="00431A9B"/>
    <w:rsid w:val="004512AF"/>
    <w:rsid w:val="0047246C"/>
    <w:rsid w:val="004763D7"/>
    <w:rsid w:val="0049333B"/>
    <w:rsid w:val="004C57C2"/>
    <w:rsid w:val="00541AEB"/>
    <w:rsid w:val="00554D84"/>
    <w:rsid w:val="00561423"/>
    <w:rsid w:val="0057139F"/>
    <w:rsid w:val="005939FD"/>
    <w:rsid w:val="005B2A98"/>
    <w:rsid w:val="005D3B60"/>
    <w:rsid w:val="00606244"/>
    <w:rsid w:val="00695550"/>
    <w:rsid w:val="006F7335"/>
    <w:rsid w:val="00773345"/>
    <w:rsid w:val="007821DC"/>
    <w:rsid w:val="00791606"/>
    <w:rsid w:val="007A17EB"/>
    <w:rsid w:val="007B0151"/>
    <w:rsid w:val="007B7E7A"/>
    <w:rsid w:val="007C0A66"/>
    <w:rsid w:val="007F58C1"/>
    <w:rsid w:val="00817839"/>
    <w:rsid w:val="00833431"/>
    <w:rsid w:val="00852636"/>
    <w:rsid w:val="00855447"/>
    <w:rsid w:val="00894120"/>
    <w:rsid w:val="008E1C47"/>
    <w:rsid w:val="00906AF9"/>
    <w:rsid w:val="009077AB"/>
    <w:rsid w:val="009255D3"/>
    <w:rsid w:val="0094551C"/>
    <w:rsid w:val="00951FC9"/>
    <w:rsid w:val="00953CFC"/>
    <w:rsid w:val="00992811"/>
    <w:rsid w:val="009A25FD"/>
    <w:rsid w:val="009B015C"/>
    <w:rsid w:val="009B659B"/>
    <w:rsid w:val="009D2EE9"/>
    <w:rsid w:val="00A1478A"/>
    <w:rsid w:val="00A82FB2"/>
    <w:rsid w:val="00AA508E"/>
    <w:rsid w:val="00AD3D2A"/>
    <w:rsid w:val="00AD45CF"/>
    <w:rsid w:val="00AE0C56"/>
    <w:rsid w:val="00B06A48"/>
    <w:rsid w:val="00B10199"/>
    <w:rsid w:val="00B17B02"/>
    <w:rsid w:val="00B26B40"/>
    <w:rsid w:val="00B375FD"/>
    <w:rsid w:val="00B448DE"/>
    <w:rsid w:val="00B841F3"/>
    <w:rsid w:val="00B96A29"/>
    <w:rsid w:val="00BC74FA"/>
    <w:rsid w:val="00BD3AFE"/>
    <w:rsid w:val="00BE7110"/>
    <w:rsid w:val="00BF04BF"/>
    <w:rsid w:val="00BF469B"/>
    <w:rsid w:val="00C25814"/>
    <w:rsid w:val="00C26F78"/>
    <w:rsid w:val="00C5452D"/>
    <w:rsid w:val="00CB354E"/>
    <w:rsid w:val="00D43E7E"/>
    <w:rsid w:val="00D6216E"/>
    <w:rsid w:val="00D812ED"/>
    <w:rsid w:val="00DA7593"/>
    <w:rsid w:val="00DD057F"/>
    <w:rsid w:val="00DE5836"/>
    <w:rsid w:val="00E06973"/>
    <w:rsid w:val="00E35874"/>
    <w:rsid w:val="00E55589"/>
    <w:rsid w:val="00E850CF"/>
    <w:rsid w:val="00E85D59"/>
    <w:rsid w:val="00EB07A3"/>
    <w:rsid w:val="00EC729D"/>
    <w:rsid w:val="00F30ED2"/>
    <w:rsid w:val="00F556E5"/>
    <w:rsid w:val="00F769ED"/>
    <w:rsid w:val="00FB28A6"/>
    <w:rsid w:val="00FD26B1"/>
    <w:rsid w:val="00FD39B2"/>
    <w:rsid w:val="00FE2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D3"/>
    <w:pPr>
      <w:widowControl w:val="0"/>
      <w:jc w:val="both"/>
    </w:pPr>
  </w:style>
  <w:style w:type="paragraph" w:styleId="1">
    <w:name w:val="heading 1"/>
    <w:basedOn w:val="a"/>
    <w:next w:val="a"/>
    <w:link w:val="1Char"/>
    <w:qFormat/>
    <w:rsid w:val="009255D3"/>
    <w:pPr>
      <w:adjustRightInd w:val="0"/>
      <w:spacing w:before="200" w:after="180" w:line="360" w:lineRule="atLeast"/>
      <w:textAlignment w:val="baseline"/>
      <w:outlineLvl w:val="0"/>
    </w:pPr>
    <w:rPr>
      <w:rFonts w:ascii="Arial" w:eastAsia="黑体" w:hAnsi="Times New Roman" w:cs="Times New Roman"/>
      <w:kern w:val="44"/>
      <w:sz w:val="24"/>
      <w:szCs w:val="20"/>
      <w:lang/>
    </w:rPr>
  </w:style>
  <w:style w:type="paragraph" w:styleId="2">
    <w:name w:val="heading 2"/>
    <w:basedOn w:val="a"/>
    <w:next w:val="a"/>
    <w:link w:val="2Char"/>
    <w:qFormat/>
    <w:rsid w:val="009255D3"/>
    <w:pPr>
      <w:adjustRightInd w:val="0"/>
      <w:spacing w:line="360" w:lineRule="atLeast"/>
      <w:textAlignment w:val="baseline"/>
      <w:outlineLvl w:val="1"/>
    </w:pPr>
    <w:rPr>
      <w:rFonts w:ascii="Times New Roman" w:eastAsia="宋体" w:hAnsi="Times New Roman" w:cs="Times New Roman"/>
      <w:kern w:val="0"/>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55D3"/>
    <w:rPr>
      <w:sz w:val="18"/>
      <w:szCs w:val="18"/>
    </w:rPr>
  </w:style>
  <w:style w:type="paragraph" w:styleId="a4">
    <w:name w:val="footer"/>
    <w:basedOn w:val="a"/>
    <w:link w:val="Char0"/>
    <w:uiPriority w:val="99"/>
    <w:unhideWhenUsed/>
    <w:rsid w:val="009255D3"/>
    <w:pPr>
      <w:tabs>
        <w:tab w:val="center" w:pos="4153"/>
        <w:tab w:val="right" w:pos="8306"/>
      </w:tabs>
      <w:snapToGrid w:val="0"/>
      <w:jc w:val="left"/>
    </w:pPr>
    <w:rPr>
      <w:sz w:val="18"/>
      <w:szCs w:val="18"/>
    </w:rPr>
  </w:style>
  <w:style w:type="character" w:customStyle="1" w:styleId="Char0">
    <w:name w:val="页脚 Char"/>
    <w:basedOn w:val="a0"/>
    <w:link w:val="a4"/>
    <w:uiPriority w:val="99"/>
    <w:rsid w:val="009255D3"/>
    <w:rPr>
      <w:sz w:val="18"/>
      <w:szCs w:val="18"/>
    </w:rPr>
  </w:style>
  <w:style w:type="character" w:customStyle="1" w:styleId="1Char">
    <w:name w:val="标题 1 Char"/>
    <w:basedOn w:val="a0"/>
    <w:link w:val="1"/>
    <w:rsid w:val="009255D3"/>
    <w:rPr>
      <w:rFonts w:ascii="Arial" w:eastAsia="黑体" w:hAnsi="Times New Roman" w:cs="Times New Roman"/>
      <w:kern w:val="44"/>
      <w:sz w:val="24"/>
      <w:szCs w:val="20"/>
      <w:lang/>
    </w:rPr>
  </w:style>
  <w:style w:type="character" w:customStyle="1" w:styleId="2Char">
    <w:name w:val="标题 2 Char"/>
    <w:basedOn w:val="a0"/>
    <w:link w:val="2"/>
    <w:rsid w:val="009255D3"/>
    <w:rPr>
      <w:rFonts w:ascii="Times New Roman" w:eastAsia="宋体" w:hAnsi="Times New Roman" w:cs="Times New Roman"/>
      <w:kern w:val="0"/>
      <w:sz w:val="24"/>
      <w:szCs w:val="20"/>
      <w:lang/>
    </w:rPr>
  </w:style>
  <w:style w:type="character" w:customStyle="1" w:styleId="Char1">
    <w:name w:val="正文缩进 Char"/>
    <w:aliases w:val="表正文 Char,正文非缩进 Char,特点 Char,首行缩进 Char,四号 Char,段1 Char,样式3 Char,缩进 Char,ALT+Z Char,标题4 Char,正文不缩进 Char,正文(首行缩进两字) Char,正文(首行缩进两字)1 Char,正文编号 Char,±íÕýÎÄ Char,ÕýÎÄ·ÇËõ½ø Char,±í Char,正文双线 Char,正文缩进（首行缩进两字） Char,中文正文 Char,contents Char,NI Char"/>
    <w:link w:val="a5"/>
    <w:rsid w:val="009255D3"/>
    <w:rPr>
      <w:rFonts w:eastAsia="宋体"/>
      <w:sz w:val="24"/>
    </w:rPr>
  </w:style>
  <w:style w:type="paragraph" w:styleId="a5">
    <w:name w:val="Normal Indent"/>
    <w:aliases w:val="表正文,正文非缩进,特点,首行缩进,四号,段1,样式3,缩进,ALT+Z,标题4,正文不缩进,正文(首行缩进两字),正文(首行缩进两字)1,正文编号,±íÕýÎÄ,ÕýÎÄ·ÇËõ½ø,±í,正文双线,正文缩进（首行缩进两字）,中文正文,contents,正文非缩进 Char Char,正文文字首行缩进,NI,PI,NICMAN Body Text,bt,body text,正文普通文字 Char,样式,N,正文（首行缩进两字） Char Char,正文缩进William,标题四,水上软件"/>
    <w:basedOn w:val="a"/>
    <w:link w:val="Char1"/>
    <w:qFormat/>
    <w:rsid w:val="009255D3"/>
    <w:pPr>
      <w:adjustRightInd w:val="0"/>
      <w:spacing w:line="360" w:lineRule="atLeast"/>
      <w:ind w:firstLine="482"/>
      <w:textAlignment w:val="baseline"/>
    </w:pPr>
    <w:rPr>
      <w:rFonts w:eastAsia="宋体"/>
      <w:sz w:val="24"/>
    </w:rPr>
  </w:style>
  <w:style w:type="paragraph" w:customStyle="1" w:styleId="20">
    <w:name w:val="列出段落2"/>
    <w:basedOn w:val="a"/>
    <w:qFormat/>
    <w:rsid w:val="008E1C47"/>
    <w:pPr>
      <w:widowControl/>
      <w:ind w:left="720"/>
      <w:jc w:val="left"/>
    </w:pPr>
    <w:rPr>
      <w:rFonts w:ascii="Calibri" w:eastAsia="宋体" w:hAnsi="Calibri" w:cs="Times New Roman"/>
      <w:kern w:val="0"/>
      <w:sz w:val="24"/>
      <w:szCs w:val="24"/>
      <w:lang w:eastAsia="en-US" w:bidi="en-US"/>
    </w:rPr>
  </w:style>
  <w:style w:type="paragraph" w:styleId="a6">
    <w:name w:val="List Paragraph"/>
    <w:basedOn w:val="a"/>
    <w:link w:val="Char2"/>
    <w:qFormat/>
    <w:rsid w:val="007A17EB"/>
    <w:pPr>
      <w:ind w:firstLineChars="200" w:firstLine="420"/>
    </w:pPr>
  </w:style>
  <w:style w:type="character" w:customStyle="1" w:styleId="Char2">
    <w:name w:val="列出段落 Char"/>
    <w:link w:val="a6"/>
    <w:rsid w:val="00C25814"/>
  </w:style>
  <w:style w:type="character" w:customStyle="1" w:styleId="a7">
    <w:name w:val="无"/>
    <w:rsid w:val="00BF04BF"/>
  </w:style>
  <w:style w:type="numbering" w:customStyle="1" w:styleId="6">
    <w:name w:val="已导入的样式“6”"/>
    <w:rsid w:val="00BF04BF"/>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D3"/>
    <w:pPr>
      <w:widowControl w:val="0"/>
      <w:jc w:val="both"/>
    </w:pPr>
  </w:style>
  <w:style w:type="paragraph" w:styleId="1">
    <w:name w:val="heading 1"/>
    <w:basedOn w:val="a"/>
    <w:next w:val="a"/>
    <w:link w:val="1Char"/>
    <w:qFormat/>
    <w:rsid w:val="009255D3"/>
    <w:pPr>
      <w:adjustRightInd w:val="0"/>
      <w:spacing w:before="200" w:after="180" w:line="360" w:lineRule="atLeast"/>
      <w:textAlignment w:val="baseline"/>
      <w:outlineLvl w:val="0"/>
    </w:pPr>
    <w:rPr>
      <w:rFonts w:ascii="Arial" w:eastAsia="黑体" w:hAnsi="Times New Roman" w:cs="Times New Roman"/>
      <w:kern w:val="44"/>
      <w:sz w:val="24"/>
      <w:szCs w:val="20"/>
      <w:lang w:val="x-none" w:eastAsia="x-none"/>
    </w:rPr>
  </w:style>
  <w:style w:type="paragraph" w:styleId="2">
    <w:name w:val="heading 2"/>
    <w:basedOn w:val="a"/>
    <w:next w:val="a"/>
    <w:link w:val="2Char"/>
    <w:qFormat/>
    <w:rsid w:val="009255D3"/>
    <w:pPr>
      <w:adjustRightInd w:val="0"/>
      <w:spacing w:line="360" w:lineRule="atLeast"/>
      <w:textAlignment w:val="baseline"/>
      <w:outlineLvl w:val="1"/>
    </w:pPr>
    <w:rPr>
      <w:rFonts w:ascii="Times New Roman" w:eastAsia="宋体" w:hAnsi="Times New Roman" w:cs="Times New Roman"/>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55D3"/>
    <w:rPr>
      <w:sz w:val="18"/>
      <w:szCs w:val="18"/>
    </w:rPr>
  </w:style>
  <w:style w:type="paragraph" w:styleId="a4">
    <w:name w:val="footer"/>
    <w:basedOn w:val="a"/>
    <w:link w:val="Char0"/>
    <w:uiPriority w:val="99"/>
    <w:unhideWhenUsed/>
    <w:rsid w:val="009255D3"/>
    <w:pPr>
      <w:tabs>
        <w:tab w:val="center" w:pos="4153"/>
        <w:tab w:val="right" w:pos="8306"/>
      </w:tabs>
      <w:snapToGrid w:val="0"/>
      <w:jc w:val="left"/>
    </w:pPr>
    <w:rPr>
      <w:sz w:val="18"/>
      <w:szCs w:val="18"/>
    </w:rPr>
  </w:style>
  <w:style w:type="character" w:customStyle="1" w:styleId="Char0">
    <w:name w:val="页脚 Char"/>
    <w:basedOn w:val="a0"/>
    <w:link w:val="a4"/>
    <w:uiPriority w:val="99"/>
    <w:rsid w:val="009255D3"/>
    <w:rPr>
      <w:sz w:val="18"/>
      <w:szCs w:val="18"/>
    </w:rPr>
  </w:style>
  <w:style w:type="character" w:customStyle="1" w:styleId="1Char">
    <w:name w:val="标题 1 Char"/>
    <w:basedOn w:val="a0"/>
    <w:link w:val="1"/>
    <w:rsid w:val="009255D3"/>
    <w:rPr>
      <w:rFonts w:ascii="Arial" w:eastAsia="黑体" w:hAnsi="Times New Roman" w:cs="Times New Roman"/>
      <w:kern w:val="44"/>
      <w:sz w:val="24"/>
      <w:szCs w:val="20"/>
      <w:lang w:val="x-none" w:eastAsia="x-none"/>
    </w:rPr>
  </w:style>
  <w:style w:type="character" w:customStyle="1" w:styleId="2Char">
    <w:name w:val="标题 2 Char"/>
    <w:basedOn w:val="a0"/>
    <w:link w:val="2"/>
    <w:rsid w:val="009255D3"/>
    <w:rPr>
      <w:rFonts w:ascii="Times New Roman" w:eastAsia="宋体" w:hAnsi="Times New Roman" w:cs="Times New Roman"/>
      <w:kern w:val="0"/>
      <w:sz w:val="24"/>
      <w:szCs w:val="20"/>
      <w:lang w:val="x-none" w:eastAsia="x-none"/>
    </w:rPr>
  </w:style>
  <w:style w:type="character" w:customStyle="1" w:styleId="Char1">
    <w:name w:val="正文缩进 Char"/>
    <w:aliases w:val="表正文 Char,正文非缩进 Char,特点 Char,首行缩进 Char,四号 Char,段1 Char,样式3 Char,缩进 Char,ALT+Z Char,标题4 Char,正文不缩进 Char,正文(首行缩进两字) Char,正文(首行缩进两字)1 Char,正文编号 Char,±íÕýÎÄ Char,ÕýÎÄ·ÇËõ½ø Char,±í Char,正文双线 Char,正文缩进（首行缩进两字） Char,中文正文 Char,contents Char,NI Char"/>
    <w:link w:val="a5"/>
    <w:rsid w:val="009255D3"/>
    <w:rPr>
      <w:rFonts w:eastAsia="宋体"/>
      <w:sz w:val="24"/>
    </w:rPr>
  </w:style>
  <w:style w:type="paragraph" w:styleId="a5">
    <w:name w:val="Normal Indent"/>
    <w:aliases w:val="表正文,正文非缩进,特点,首行缩进,四号,段1,样式3,缩进,ALT+Z,标题4,正文不缩进,正文(首行缩进两字),正文(首行缩进两字)1,正文编号,±íÕýÎÄ,ÕýÎÄ·ÇËõ½ø,±í,正文双线,正文缩进（首行缩进两字）,中文正文,contents,正文非缩进 Char Char,正文文字首行缩进,NI,PI,NICMAN Body Text,bt,body text,正文普通文字 Char,样式,N,正文（首行缩进两字） Char Char,正文缩进William,标题四,水上软件"/>
    <w:basedOn w:val="a"/>
    <w:link w:val="Char1"/>
    <w:qFormat/>
    <w:rsid w:val="009255D3"/>
    <w:pPr>
      <w:adjustRightInd w:val="0"/>
      <w:spacing w:line="360" w:lineRule="atLeast"/>
      <w:ind w:firstLine="482"/>
      <w:textAlignment w:val="baseline"/>
    </w:pPr>
    <w:rPr>
      <w:rFonts w:eastAsia="宋体"/>
      <w:sz w:val="24"/>
    </w:rPr>
  </w:style>
  <w:style w:type="paragraph" w:customStyle="1" w:styleId="20">
    <w:name w:val="列出段落2"/>
    <w:basedOn w:val="a"/>
    <w:qFormat/>
    <w:rsid w:val="008E1C47"/>
    <w:pPr>
      <w:widowControl/>
      <w:ind w:left="720"/>
      <w:jc w:val="left"/>
    </w:pPr>
    <w:rPr>
      <w:rFonts w:ascii="Calibri" w:eastAsia="宋体" w:hAnsi="Calibri" w:cs="Times New Roman"/>
      <w:kern w:val="0"/>
      <w:sz w:val="24"/>
      <w:szCs w:val="24"/>
      <w:lang w:eastAsia="en-US" w:bidi="en-US"/>
    </w:rPr>
  </w:style>
  <w:style w:type="paragraph" w:styleId="a6">
    <w:name w:val="List Paragraph"/>
    <w:basedOn w:val="a"/>
    <w:link w:val="Char2"/>
    <w:qFormat/>
    <w:rsid w:val="007A17EB"/>
    <w:pPr>
      <w:ind w:firstLineChars="200" w:firstLine="420"/>
    </w:pPr>
  </w:style>
  <w:style w:type="character" w:customStyle="1" w:styleId="Char2">
    <w:name w:val="列出段落 Char"/>
    <w:link w:val="a6"/>
    <w:rsid w:val="00C25814"/>
  </w:style>
  <w:style w:type="character" w:customStyle="1" w:styleId="a7">
    <w:name w:val="无"/>
    <w:rsid w:val="00BF04BF"/>
  </w:style>
  <w:style w:type="numbering" w:customStyle="1" w:styleId="6">
    <w:name w:val="已导入的样式“6”"/>
    <w:rsid w:val="00BF04BF"/>
    <w:pPr>
      <w:numPr>
        <w:numId w:val="25"/>
      </w:numPr>
    </w:pPr>
  </w:style>
</w:styles>
</file>

<file path=word/webSettings.xml><?xml version="1.0" encoding="utf-8"?>
<w:webSettings xmlns:r="http://schemas.openxmlformats.org/officeDocument/2006/relationships" xmlns:w="http://schemas.openxmlformats.org/wordprocessingml/2006/main">
  <w:divs>
    <w:div w:id="538473033">
      <w:bodyDiv w:val="1"/>
      <w:marLeft w:val="0"/>
      <w:marRight w:val="0"/>
      <w:marTop w:val="0"/>
      <w:marBottom w:val="0"/>
      <w:divBdr>
        <w:top w:val="none" w:sz="0" w:space="0" w:color="auto"/>
        <w:left w:val="none" w:sz="0" w:space="0" w:color="auto"/>
        <w:bottom w:val="none" w:sz="0" w:space="0" w:color="auto"/>
        <w:right w:val="none" w:sz="0" w:space="0" w:color="auto"/>
      </w:divBdr>
    </w:div>
    <w:div w:id="667712773">
      <w:bodyDiv w:val="1"/>
      <w:marLeft w:val="0"/>
      <w:marRight w:val="0"/>
      <w:marTop w:val="0"/>
      <w:marBottom w:val="0"/>
      <w:divBdr>
        <w:top w:val="none" w:sz="0" w:space="0" w:color="auto"/>
        <w:left w:val="none" w:sz="0" w:space="0" w:color="auto"/>
        <w:bottom w:val="none" w:sz="0" w:space="0" w:color="auto"/>
        <w:right w:val="none" w:sz="0" w:space="0" w:color="auto"/>
      </w:divBdr>
    </w:div>
    <w:div w:id="1596089986">
      <w:bodyDiv w:val="1"/>
      <w:marLeft w:val="0"/>
      <w:marRight w:val="0"/>
      <w:marTop w:val="0"/>
      <w:marBottom w:val="0"/>
      <w:divBdr>
        <w:top w:val="none" w:sz="0" w:space="0" w:color="auto"/>
        <w:left w:val="none" w:sz="0" w:space="0" w:color="auto"/>
        <w:bottom w:val="none" w:sz="0" w:space="0" w:color="auto"/>
        <w:right w:val="none" w:sz="0" w:space="0" w:color="auto"/>
      </w:divBdr>
    </w:div>
    <w:div w:id="17172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dcterms:created xsi:type="dcterms:W3CDTF">2020-08-24T07:53:00Z</dcterms:created>
  <dcterms:modified xsi:type="dcterms:W3CDTF">2020-08-25T15:42:00Z</dcterms:modified>
</cp:coreProperties>
</file>