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8A" w:rsidRDefault="00923505" w:rsidP="00C11ADD">
      <w:pPr>
        <w:pStyle w:val="a3"/>
        <w:spacing w:line="360" w:lineRule="auto"/>
        <w:jc w:val="center"/>
        <w:rPr>
          <w:rFonts w:cs="宋体"/>
          <w:b/>
          <w:bCs/>
        </w:rPr>
      </w:pPr>
      <w:r>
        <w:rPr>
          <w:rFonts w:cs="宋体" w:hint="eastAsia"/>
          <w:b/>
          <w:bCs/>
        </w:rPr>
        <w:t>立体视觉技术</w:t>
      </w:r>
      <w:r>
        <w:rPr>
          <w:rFonts w:cs="宋体" w:hint="eastAsia"/>
          <w:b/>
          <w:bCs/>
        </w:rPr>
        <w:t>规格书</w:t>
      </w:r>
    </w:p>
    <w:p w:rsidR="00BF068A" w:rsidRDefault="00923505">
      <w:pPr>
        <w:pStyle w:val="a3"/>
        <w:numPr>
          <w:ilvl w:val="0"/>
          <w:numId w:val="1"/>
        </w:numPr>
        <w:spacing w:line="360" w:lineRule="auto"/>
        <w:jc w:val="both"/>
        <w:rPr>
          <w:rFonts w:cs="宋体"/>
          <w:b/>
          <w:color w:val="000000"/>
        </w:rPr>
      </w:pPr>
      <w:r>
        <w:rPr>
          <w:rFonts w:cs="宋体" w:hint="eastAsia"/>
          <w:b/>
          <w:color w:val="000000"/>
        </w:rPr>
        <w:t>简述用途（项目建设或仪器设备使用的总体描述）</w:t>
      </w:r>
    </w:p>
    <w:p w:rsidR="00BF068A" w:rsidRDefault="0092350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立体视觉</w:t>
      </w:r>
      <w:r>
        <w:rPr>
          <w:rFonts w:ascii="宋体" w:hAnsi="宋体" w:cs="宋体" w:hint="eastAsia"/>
          <w:sz w:val="24"/>
        </w:rPr>
        <w:t>由于具有高精度、被动式测量的优点，</w:t>
      </w:r>
      <w:r>
        <w:rPr>
          <w:rFonts w:ascii="宋体" w:hAnsi="宋体" w:cs="宋体" w:hint="eastAsia"/>
          <w:sz w:val="24"/>
        </w:rPr>
        <w:t>在船舶自动驾驶平台中不仅</w:t>
      </w:r>
      <w:r>
        <w:rPr>
          <w:rFonts w:ascii="宋体" w:hAnsi="宋体" w:cs="宋体" w:hint="eastAsia"/>
          <w:sz w:val="24"/>
        </w:rPr>
        <w:t>用于测量目标的距离和确定目标的方向和位置，</w:t>
      </w:r>
      <w:r>
        <w:rPr>
          <w:rFonts w:ascii="宋体" w:hAnsi="宋体" w:cs="宋体" w:hint="eastAsia"/>
          <w:sz w:val="24"/>
        </w:rPr>
        <w:t>而且用于</w:t>
      </w:r>
      <w:r>
        <w:rPr>
          <w:rFonts w:ascii="宋体" w:hAnsi="宋体" w:cs="宋体" w:hint="eastAsia"/>
          <w:sz w:val="24"/>
        </w:rPr>
        <w:t>获取准确的船舶运行轨迹和轨迹参数信息以及对船舶轨迹进行跟踪</w:t>
      </w:r>
      <w:r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对于近距离船舶而言，基于立体视觉的三维坐标重建技术能获取近距离船舶的空间坐标，从而获取近距离船舶的精确运行轨迹。对于远距离船舶而言，</w:t>
      </w:r>
      <w:r>
        <w:rPr>
          <w:rFonts w:ascii="宋体" w:hAnsi="宋体" w:cs="宋体" w:hint="eastAsia"/>
          <w:sz w:val="24"/>
        </w:rPr>
        <w:t>基于立体视觉的</w:t>
      </w:r>
      <w:r>
        <w:rPr>
          <w:rFonts w:ascii="宋体" w:hAnsi="宋体" w:cs="宋体" w:hint="eastAsia"/>
          <w:sz w:val="24"/>
        </w:rPr>
        <w:t>长焦镜头距离测量的方法获取远距离船舶的精确运行轨迹。</w:t>
      </w:r>
    </w:p>
    <w:p w:rsidR="00BF068A" w:rsidRDefault="00923505">
      <w:pPr>
        <w:pStyle w:val="a3"/>
        <w:numPr>
          <w:ilvl w:val="0"/>
          <w:numId w:val="2"/>
        </w:numPr>
        <w:spacing w:line="360" w:lineRule="auto"/>
        <w:jc w:val="both"/>
        <w:rPr>
          <w:rFonts w:cs="宋体"/>
          <w:b/>
        </w:rPr>
      </w:pPr>
      <w:r>
        <w:rPr>
          <w:rFonts w:cs="宋体" w:hint="eastAsia"/>
          <w:b/>
        </w:rPr>
        <w:t>设备清单</w:t>
      </w:r>
    </w:p>
    <w:tbl>
      <w:tblPr>
        <w:tblW w:w="560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3606"/>
        <w:gridCol w:w="1134"/>
      </w:tblGrid>
      <w:tr w:rsidR="00BF068A">
        <w:trPr>
          <w:trHeight w:val="487"/>
        </w:trPr>
        <w:tc>
          <w:tcPr>
            <w:tcW w:w="864" w:type="dxa"/>
            <w:vAlign w:val="center"/>
          </w:tcPr>
          <w:p w:rsidR="00BF068A" w:rsidRDefault="0092350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3606" w:type="dxa"/>
            <w:vAlign w:val="center"/>
          </w:tcPr>
          <w:p w:rsidR="00BF068A" w:rsidRDefault="0092350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规格及品名描述</w:t>
            </w:r>
          </w:p>
        </w:tc>
        <w:tc>
          <w:tcPr>
            <w:tcW w:w="1134" w:type="dxa"/>
            <w:vAlign w:val="center"/>
          </w:tcPr>
          <w:p w:rsidR="00BF068A" w:rsidRDefault="0092350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BF068A">
        <w:trPr>
          <w:trHeight w:val="537"/>
        </w:trPr>
        <w:tc>
          <w:tcPr>
            <w:tcW w:w="864" w:type="dxa"/>
            <w:vAlign w:val="center"/>
          </w:tcPr>
          <w:p w:rsidR="00BF068A" w:rsidRDefault="00923505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</w:t>
            </w:r>
          </w:p>
        </w:tc>
        <w:tc>
          <w:tcPr>
            <w:tcW w:w="3606" w:type="dxa"/>
            <w:vAlign w:val="center"/>
          </w:tcPr>
          <w:p w:rsidR="00BF068A" w:rsidRDefault="00923505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4"/>
              </w:rPr>
              <w:t>立体视觉</w:t>
            </w:r>
          </w:p>
        </w:tc>
        <w:tc>
          <w:tcPr>
            <w:tcW w:w="1134" w:type="dxa"/>
            <w:vAlign w:val="center"/>
          </w:tcPr>
          <w:p w:rsidR="00BF068A" w:rsidRDefault="00BF068A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BF068A" w:rsidRDefault="00923505">
      <w:pPr>
        <w:widowControl/>
        <w:spacing w:line="360" w:lineRule="auto"/>
        <w:rPr>
          <w:rFonts w:ascii="宋体" w:hAnsi="宋体" w:cs="宋体"/>
          <w:b/>
          <w:color w:val="000000"/>
          <w:kern w:val="0"/>
          <w:sz w:val="24"/>
          <w:lang/>
        </w:rPr>
      </w:pP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三、设备功能和技术参数</w:t>
      </w:r>
    </w:p>
    <w:p w:rsidR="00BF068A" w:rsidRDefault="00923505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  <w:lang/>
        </w:rPr>
      </w:pPr>
      <w:r>
        <w:rPr>
          <w:rFonts w:ascii="宋体" w:hAnsi="宋体" w:cs="宋体" w:hint="eastAsia"/>
          <w:bCs/>
          <w:color w:val="000000"/>
          <w:kern w:val="0"/>
          <w:sz w:val="24"/>
          <w:lang/>
        </w:rPr>
        <w:t>高精度相机传感器，可像人的视网膜一样识别景物，可开发神经形态视觉系统的高精度相机传感器。采用了像人类视网膜一样的专利技术，与传统的相机传感器相比，功耗、数据速率和计算要求大大降低，动态范围为</w:t>
      </w:r>
      <w:r>
        <w:rPr>
          <w:rFonts w:ascii="宋体" w:hAnsi="宋体" w:cs="宋体" w:hint="eastAsia"/>
          <w:bCs/>
          <w:color w:val="000000"/>
          <w:kern w:val="0"/>
          <w:sz w:val="24"/>
          <w:lang/>
        </w:rPr>
        <w:t>120 dB</w:t>
      </w:r>
      <w:r>
        <w:rPr>
          <w:rFonts w:ascii="宋体" w:hAnsi="宋体" w:cs="宋体" w:hint="eastAsia"/>
          <w:bCs/>
          <w:color w:val="000000"/>
          <w:kern w:val="0"/>
          <w:sz w:val="24"/>
          <w:lang/>
        </w:rPr>
        <w:t>，延迟为</w:t>
      </w:r>
      <w:r>
        <w:rPr>
          <w:rFonts w:ascii="宋体" w:hAnsi="宋体" w:cs="宋体" w:hint="eastAsia"/>
          <w:bCs/>
          <w:color w:val="000000"/>
          <w:kern w:val="0"/>
          <w:sz w:val="24"/>
          <w:lang/>
        </w:rPr>
        <w:t>1 ms</w:t>
      </w:r>
      <w:r>
        <w:rPr>
          <w:rFonts w:ascii="宋体" w:hAnsi="宋体" w:cs="宋体" w:hint="eastAsia"/>
          <w:bCs/>
          <w:color w:val="000000"/>
          <w:kern w:val="0"/>
          <w:sz w:val="24"/>
          <w:lang/>
        </w:rPr>
        <w:t>。</w:t>
      </w:r>
    </w:p>
    <w:tbl>
      <w:tblPr>
        <w:tblW w:w="4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64"/>
        <w:gridCol w:w="2567"/>
      </w:tblGrid>
      <w:tr w:rsidR="00BF068A">
        <w:trPr>
          <w:trHeight w:val="441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ind w:left="0"/>
              <w:jc w:val="center"/>
              <w:rPr>
                <w:rFonts w:ascii="Times New Roman" w:eastAsia="宋体" w:hAnsi="Times New Roman" w:cs="Times New Roman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Cs w:val="21"/>
                <w:lang w:eastAsia="zh-CN"/>
              </w:rPr>
              <w:t>参数</w:t>
            </w:r>
          </w:p>
        </w:tc>
        <w:tc>
          <w:tcPr>
            <w:tcW w:w="2567" w:type="dxa"/>
          </w:tcPr>
          <w:p w:rsidR="00BF068A" w:rsidRDefault="00BF068A">
            <w:pPr>
              <w:pStyle w:val="TableParagraph"/>
              <w:spacing w:before="114"/>
              <w:ind w:left="893" w:right="891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F068A">
        <w:trPr>
          <w:trHeight w:val="364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78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Resolution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78"/>
              <w:ind w:left="99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640 x 480</w:t>
            </w:r>
          </w:p>
        </w:tc>
      </w:tr>
      <w:tr w:rsidR="00BF068A">
        <w:trPr>
          <w:trHeight w:val="779"/>
          <w:jc w:val="center"/>
        </w:trPr>
        <w:tc>
          <w:tcPr>
            <w:tcW w:w="2064" w:type="dxa"/>
          </w:tcPr>
          <w:p w:rsidR="00BF068A" w:rsidRDefault="00BF068A">
            <w:pPr>
              <w:pStyle w:val="TableParagraph"/>
              <w:spacing w:before="5"/>
              <w:ind w:left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BF068A" w:rsidRDefault="00923505">
            <w:pPr>
              <w:pStyle w:val="TableParagraph"/>
              <w:spacing w:before="1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Time resolution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 µs (output precision)</w:t>
            </w:r>
          </w:p>
          <w:p w:rsidR="00BF068A" w:rsidRDefault="00923505">
            <w:pPr>
              <w:pStyle w:val="TableParagraph"/>
              <w:spacing w:before="4" w:line="235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200 µs (effective accuracy, full event frame)</w:t>
            </w:r>
          </w:p>
        </w:tc>
      </w:tr>
      <w:tr w:rsidR="00BF068A">
        <w:trPr>
          <w:trHeight w:val="364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78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Typical latency ¹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78"/>
              <w:ind w:left="9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&lt;1 ms</w:t>
            </w:r>
          </w:p>
        </w:tc>
      </w:tr>
      <w:tr w:rsidR="00BF068A">
        <w:trPr>
          <w:trHeight w:val="985"/>
          <w:jc w:val="center"/>
        </w:trPr>
        <w:tc>
          <w:tcPr>
            <w:tcW w:w="2064" w:type="dxa"/>
          </w:tcPr>
          <w:p w:rsidR="00BF068A" w:rsidRDefault="00BF068A">
            <w:pPr>
              <w:pStyle w:val="TableParagraph"/>
              <w:spacing w:before="11"/>
              <w:ind w:left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BF068A" w:rsidRDefault="00923505">
            <w:pPr>
              <w:pStyle w:val="TableParagraph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Dynamic range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80" w:line="207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Approx. 90 dB @ 99.9% detection</w:t>
            </w:r>
          </w:p>
          <w:p w:rsidR="00BF068A" w:rsidRDefault="00923505">
            <w:pPr>
              <w:pStyle w:val="TableParagraph"/>
              <w:spacing w:line="206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rate (13% contrast), 3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lux</w:t>
            </w:r>
            <w:proofErr w:type="spellEnd"/>
          </w:p>
          <w:p w:rsidR="00BF068A" w:rsidRDefault="00923505">
            <w:pPr>
              <w:pStyle w:val="TableParagraph"/>
              <w:spacing w:line="206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Approx. 110 dB @ 50% detection</w:t>
            </w:r>
          </w:p>
          <w:p w:rsidR="00BF068A" w:rsidRDefault="00923505">
            <w:pPr>
              <w:pStyle w:val="TableParagraph"/>
              <w:spacing w:line="207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rate (80% contrast), 0.3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lux</w:t>
            </w:r>
            <w:proofErr w:type="spellEnd"/>
          </w:p>
        </w:tc>
      </w:tr>
      <w:tr w:rsidR="00BF068A">
        <w:trPr>
          <w:trHeight w:val="365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8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Bandwidth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8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165 MEPS</w:t>
            </w:r>
          </w:p>
        </w:tc>
      </w:tr>
      <w:tr w:rsidR="00BF068A">
        <w:trPr>
          <w:trHeight w:val="365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79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Hardware camera sync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79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Yes</w:t>
            </w:r>
          </w:p>
        </w:tc>
      </w:tr>
      <w:tr w:rsidR="00BF068A">
        <w:trPr>
          <w:trHeight w:val="365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8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IMU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8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Yes</w:t>
            </w:r>
          </w:p>
        </w:tc>
      </w:tr>
      <w:tr w:rsidR="00BF068A">
        <w:trPr>
          <w:trHeight w:val="365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79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Power consumption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79"/>
              <w:ind w:left="9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&lt;140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mA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 xml:space="preserve"> @ 5 VDC (USB)</w:t>
            </w:r>
          </w:p>
        </w:tc>
      </w:tr>
      <w:tr w:rsidR="00BF068A">
        <w:trPr>
          <w:trHeight w:val="573"/>
          <w:jc w:val="center"/>
        </w:trPr>
        <w:tc>
          <w:tcPr>
            <w:tcW w:w="2064" w:type="dxa"/>
          </w:tcPr>
          <w:p w:rsidR="00BF068A" w:rsidRDefault="00BF068A">
            <w:pPr>
              <w:pStyle w:val="TableParagraph"/>
              <w:ind w:left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BF068A" w:rsidRDefault="00923505">
            <w:pPr>
              <w:pStyle w:val="TableParagraph"/>
              <w:ind w:left="0" w:firstLineChars="100" w:firstLine="211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lastRenderedPageBreak/>
              <w:t>Frames</w:t>
            </w:r>
          </w:p>
        </w:tc>
        <w:tc>
          <w:tcPr>
            <w:tcW w:w="2567" w:type="dxa"/>
          </w:tcPr>
          <w:p w:rsidR="00BF068A" w:rsidRDefault="00BF068A">
            <w:pPr>
              <w:pStyle w:val="TableParagraph"/>
              <w:ind w:left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BF068A" w:rsidRDefault="00923505">
            <w:pPr>
              <w:pStyle w:val="TableParagraph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w w:val="99"/>
                <w:szCs w:val="21"/>
              </w:rPr>
              <w:lastRenderedPageBreak/>
              <w:t>-</w:t>
            </w:r>
          </w:p>
        </w:tc>
      </w:tr>
      <w:tr w:rsidR="00BF068A">
        <w:trPr>
          <w:trHeight w:val="364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78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lastRenderedPageBreak/>
              <w:t>Dimensions [mm]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78"/>
              <w:ind w:left="9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 40 x W 60 x D 25</w:t>
            </w:r>
          </w:p>
        </w:tc>
      </w:tr>
      <w:tr w:rsidR="00BF068A">
        <w:trPr>
          <w:trHeight w:val="366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8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Weight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80"/>
              <w:ind w:left="9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100 g without lens</w:t>
            </w:r>
          </w:p>
        </w:tc>
      </w:tr>
      <w:tr w:rsidR="00BF068A">
        <w:trPr>
          <w:trHeight w:val="366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78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Optics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CS-mount</w:t>
            </w:r>
          </w:p>
        </w:tc>
      </w:tr>
      <w:tr w:rsidR="00BF068A">
        <w:trPr>
          <w:trHeight w:val="570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78"/>
              <w:ind w:right="110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Host Connection, Power source</w:t>
            </w:r>
          </w:p>
        </w:tc>
        <w:tc>
          <w:tcPr>
            <w:tcW w:w="2567" w:type="dxa"/>
          </w:tcPr>
          <w:p w:rsidR="00BF068A" w:rsidRDefault="00BF068A">
            <w:pPr>
              <w:pStyle w:val="TableParagraph"/>
              <w:spacing w:before="10"/>
              <w:ind w:left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BF068A" w:rsidRDefault="00923505">
            <w:pPr>
              <w:pStyle w:val="TableParagraph"/>
              <w:ind w:left="97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USB 3.0 micro</w:t>
            </w:r>
          </w:p>
        </w:tc>
      </w:tr>
      <w:tr w:rsidR="00BF068A">
        <w:trPr>
          <w:trHeight w:val="573"/>
          <w:jc w:val="center"/>
        </w:trPr>
        <w:tc>
          <w:tcPr>
            <w:tcW w:w="2064" w:type="dxa"/>
          </w:tcPr>
          <w:p w:rsidR="00BF068A" w:rsidRDefault="00BF068A">
            <w:pPr>
              <w:pStyle w:val="TableParagraph"/>
              <w:ind w:left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BF068A" w:rsidRDefault="00923505">
            <w:pPr>
              <w:pStyle w:val="TableParagraph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Special features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83" w:line="235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 side mounting points, Anodized aluminum casing</w:t>
            </w:r>
          </w:p>
        </w:tc>
      </w:tr>
      <w:tr w:rsidR="00BF068A">
        <w:trPr>
          <w:trHeight w:val="364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78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Tripod mount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78"/>
              <w:ind w:left="97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Whitworth 1/4″-20 female</w:t>
            </w:r>
          </w:p>
        </w:tc>
      </w:tr>
      <w:tr w:rsidR="00BF068A">
        <w:trPr>
          <w:trHeight w:val="366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78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CMOS technology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90 nm </w:t>
            </w:r>
            <w:r>
              <w:rPr>
                <w:rFonts w:ascii="Times New Roman" w:eastAsia="宋体" w:hAnsi="Times New Roman" w:cs="Times New Roman"/>
                <w:szCs w:val="21"/>
              </w:rPr>
              <w:t>BSI CIS</w:t>
            </w:r>
          </w:p>
        </w:tc>
      </w:tr>
      <w:tr w:rsidR="00BF068A">
        <w:trPr>
          <w:trHeight w:val="364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78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Sensor supply voltage</w:t>
            </w:r>
          </w:p>
        </w:tc>
        <w:tc>
          <w:tcPr>
            <w:tcW w:w="2567" w:type="dxa"/>
          </w:tcPr>
          <w:p w:rsidR="00BF068A" w:rsidRDefault="00923505">
            <w:pPr>
              <w:pStyle w:val="TableParagraph"/>
              <w:spacing w:before="78"/>
              <w:ind w:left="9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1.2V, 1.8 V and 2.8 V</w:t>
            </w:r>
          </w:p>
        </w:tc>
      </w:tr>
      <w:tr w:rsidR="00BF068A">
        <w:trPr>
          <w:trHeight w:val="573"/>
          <w:jc w:val="center"/>
        </w:trPr>
        <w:tc>
          <w:tcPr>
            <w:tcW w:w="2064" w:type="dxa"/>
          </w:tcPr>
          <w:p w:rsidR="00BF068A" w:rsidRDefault="00923505">
            <w:pPr>
              <w:pStyle w:val="TableParagraph"/>
              <w:spacing w:before="80"/>
              <w:ind w:right="110"/>
              <w:rPr>
                <w:rFonts w:ascii="Times New Roman" w:eastAsia="宋体" w:hAnsi="Times New Roman" w:cs="Times New Roman"/>
                <w:b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szCs w:val="21"/>
              </w:rPr>
              <w:t>Min.contrast</w:t>
            </w:r>
            <w:proofErr w:type="spellEnd"/>
            <w:r>
              <w:rPr>
                <w:rFonts w:ascii="Times New Roman" w:eastAsia="宋体" w:hAnsi="Times New Roman" w:cs="Times New Roman"/>
                <w:b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sensitivity</w:t>
            </w:r>
          </w:p>
        </w:tc>
        <w:tc>
          <w:tcPr>
            <w:tcW w:w="2567" w:type="dxa"/>
          </w:tcPr>
          <w:p w:rsidR="00BF068A" w:rsidRDefault="00BF068A">
            <w:pPr>
              <w:pStyle w:val="TableParagraph"/>
              <w:ind w:left="0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BF068A" w:rsidRDefault="00923505">
            <w:pPr>
              <w:pStyle w:val="TableParagraph"/>
              <w:ind w:left="99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13%</w:t>
            </w:r>
          </w:p>
        </w:tc>
      </w:tr>
    </w:tbl>
    <w:p w:rsidR="00BF068A" w:rsidRDefault="00BF068A"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  <w:lang/>
        </w:rPr>
      </w:pPr>
    </w:p>
    <w:p w:rsidR="00BF068A" w:rsidRDefault="00BF068A">
      <w:pPr>
        <w:pStyle w:val="a3"/>
        <w:spacing w:line="360" w:lineRule="auto"/>
        <w:ind w:left="142"/>
        <w:jc w:val="both"/>
        <w:rPr>
          <w:rFonts w:cs="宋体"/>
          <w:b/>
        </w:rPr>
      </w:pPr>
    </w:p>
    <w:p w:rsidR="00BF068A" w:rsidRDefault="00BF068A">
      <w:pPr>
        <w:pStyle w:val="a3"/>
        <w:spacing w:line="360" w:lineRule="auto"/>
        <w:ind w:left="142"/>
        <w:jc w:val="both"/>
        <w:rPr>
          <w:rFonts w:cs="宋体"/>
          <w:b/>
        </w:rPr>
      </w:pPr>
    </w:p>
    <w:p w:rsidR="00BF068A" w:rsidRDefault="00BF068A">
      <w:pPr>
        <w:spacing w:line="360" w:lineRule="auto"/>
        <w:rPr>
          <w:rFonts w:ascii="宋体" w:hAnsi="宋体" w:cs="宋体"/>
          <w:sz w:val="24"/>
        </w:rPr>
      </w:pPr>
    </w:p>
    <w:p w:rsidR="00BF068A" w:rsidRDefault="00BF068A">
      <w:pPr>
        <w:pStyle w:val="a3"/>
        <w:spacing w:line="360" w:lineRule="auto"/>
        <w:ind w:left="480" w:firstLineChars="200" w:firstLine="482"/>
        <w:jc w:val="both"/>
        <w:rPr>
          <w:rFonts w:cs="宋体"/>
          <w:b/>
          <w:bCs/>
        </w:rPr>
      </w:pPr>
    </w:p>
    <w:p w:rsidR="00BF068A" w:rsidRDefault="00BF068A">
      <w:pPr>
        <w:spacing w:line="360" w:lineRule="auto"/>
        <w:rPr>
          <w:rFonts w:ascii="宋体" w:hAnsi="宋体" w:cs="宋体"/>
          <w:sz w:val="24"/>
        </w:rPr>
      </w:pPr>
    </w:p>
    <w:sectPr w:rsidR="00BF068A" w:rsidSect="00C11AD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505" w:rsidRDefault="00923505" w:rsidP="00C11ADD">
      <w:r>
        <w:separator/>
      </w:r>
    </w:p>
  </w:endnote>
  <w:endnote w:type="continuationSeparator" w:id="0">
    <w:p w:rsidR="00923505" w:rsidRDefault="00923505" w:rsidP="00C11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505" w:rsidRDefault="00923505" w:rsidP="00C11ADD">
      <w:r>
        <w:separator/>
      </w:r>
    </w:p>
  </w:footnote>
  <w:footnote w:type="continuationSeparator" w:id="0">
    <w:p w:rsidR="00923505" w:rsidRDefault="00923505" w:rsidP="00C11A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132E6"/>
    <w:multiLevelType w:val="multilevel"/>
    <w:tmpl w:val="193132E6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AB17DE1"/>
    <w:multiLevelType w:val="multilevel"/>
    <w:tmpl w:val="5AB17DE1"/>
    <w:lvl w:ilvl="0">
      <w:start w:val="2"/>
      <w:numFmt w:val="chineseCountingThousand"/>
      <w:lvlText w:val="%1、"/>
      <w:lvlJc w:val="left"/>
      <w:pPr>
        <w:tabs>
          <w:tab w:val="left" w:pos="622"/>
        </w:tabs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left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left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left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left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left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left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left" w:pos="3922"/>
        </w:tabs>
        <w:ind w:left="39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7697931"/>
    <w:rsid w:val="00923505"/>
    <w:rsid w:val="00BF068A"/>
    <w:rsid w:val="00C11ADD"/>
    <w:rsid w:val="01BF5EF8"/>
    <w:rsid w:val="0C467D6F"/>
    <w:rsid w:val="0D9D64F7"/>
    <w:rsid w:val="1107143A"/>
    <w:rsid w:val="148547A6"/>
    <w:rsid w:val="17A07616"/>
    <w:rsid w:val="186F0EB6"/>
    <w:rsid w:val="19535672"/>
    <w:rsid w:val="1C4A52B4"/>
    <w:rsid w:val="1F857BA8"/>
    <w:rsid w:val="273834FC"/>
    <w:rsid w:val="298A1065"/>
    <w:rsid w:val="29E0134C"/>
    <w:rsid w:val="2FEF4B27"/>
    <w:rsid w:val="33AD30E2"/>
    <w:rsid w:val="37117E51"/>
    <w:rsid w:val="3AFA60C7"/>
    <w:rsid w:val="3C0C6CBC"/>
    <w:rsid w:val="3D9D04CF"/>
    <w:rsid w:val="3DE25AD7"/>
    <w:rsid w:val="417742AE"/>
    <w:rsid w:val="472D3F43"/>
    <w:rsid w:val="518C2565"/>
    <w:rsid w:val="569704D8"/>
    <w:rsid w:val="58801CCF"/>
    <w:rsid w:val="5BFA41E9"/>
    <w:rsid w:val="5C4629D8"/>
    <w:rsid w:val="5DEF18DE"/>
    <w:rsid w:val="61337FA5"/>
    <w:rsid w:val="62F5049C"/>
    <w:rsid w:val="67697931"/>
    <w:rsid w:val="69C76227"/>
    <w:rsid w:val="6A89375A"/>
    <w:rsid w:val="6AF950F8"/>
    <w:rsid w:val="6D930ACF"/>
    <w:rsid w:val="717B4BC3"/>
    <w:rsid w:val="74680AB7"/>
    <w:rsid w:val="757977E7"/>
    <w:rsid w:val="77045BCB"/>
    <w:rsid w:val="7C866DC4"/>
    <w:rsid w:val="7DAA0583"/>
    <w:rsid w:val="7E5B79BB"/>
    <w:rsid w:val="7FEB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6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F068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Strong"/>
    <w:basedOn w:val="a0"/>
    <w:qFormat/>
    <w:rsid w:val="00BF068A"/>
    <w:rPr>
      <w:b/>
    </w:rPr>
  </w:style>
  <w:style w:type="paragraph" w:customStyle="1" w:styleId="TableParagraph">
    <w:name w:val="Table Paragraph"/>
    <w:basedOn w:val="a"/>
    <w:uiPriority w:val="1"/>
    <w:qFormat/>
    <w:rsid w:val="00BF068A"/>
    <w:pPr>
      <w:ind w:left="100"/>
    </w:pPr>
    <w:rPr>
      <w:rFonts w:ascii="Calibri" w:eastAsia="Calibri" w:hAnsi="Calibri" w:cs="Calibri"/>
      <w:lang w:eastAsia="en-US" w:bidi="en-US"/>
    </w:rPr>
  </w:style>
  <w:style w:type="paragraph" w:styleId="a5">
    <w:name w:val="header"/>
    <w:basedOn w:val="a"/>
    <w:link w:val="Char"/>
    <w:rsid w:val="00C11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1ADD"/>
    <w:rPr>
      <w:kern w:val="2"/>
      <w:sz w:val="18"/>
      <w:szCs w:val="18"/>
    </w:rPr>
  </w:style>
  <w:style w:type="paragraph" w:styleId="a6">
    <w:name w:val="footer"/>
    <w:basedOn w:val="a"/>
    <w:link w:val="Char0"/>
    <w:rsid w:val="00C11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11A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李瑶</dc:creator>
  <cp:lastModifiedBy>PC</cp:lastModifiedBy>
  <cp:revision>2</cp:revision>
  <dcterms:created xsi:type="dcterms:W3CDTF">2020-07-22T08:24:00Z</dcterms:created>
  <dcterms:modified xsi:type="dcterms:W3CDTF">2020-08-18T16:39:00Z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