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AF" w:rsidRPr="00296A90" w:rsidRDefault="00296A90" w:rsidP="00296A90">
      <w:pPr>
        <w:widowControl/>
        <w:shd w:val="clear" w:color="auto" w:fill="FFFFFF"/>
        <w:spacing w:line="360" w:lineRule="auto"/>
        <w:ind w:right="210" w:firstLine="480"/>
        <w:jc w:val="center"/>
        <w:rPr>
          <w:rFonts w:ascii="宋体" w:eastAsia="宋体" w:hAnsi="宋体" w:cs="宋体"/>
          <w:b/>
          <w:kern w:val="0"/>
          <w:sz w:val="32"/>
          <w:szCs w:val="24"/>
          <w:shd w:val="clear" w:color="auto" w:fill="FFFFFF"/>
        </w:rPr>
      </w:pPr>
      <w:r w:rsidRPr="00296A90">
        <w:rPr>
          <w:rFonts w:ascii="宋体" w:eastAsia="宋体" w:hAnsi="宋体" w:cs="宋体" w:hint="eastAsia"/>
          <w:b/>
          <w:kern w:val="0"/>
          <w:sz w:val="32"/>
          <w:szCs w:val="24"/>
          <w:shd w:val="clear" w:color="auto" w:fill="FFFFFF"/>
        </w:rPr>
        <w:t>智能计算GPU服务器技术需求</w:t>
      </w:r>
    </w:p>
    <w:p w:rsidR="0012676B" w:rsidRDefault="00296A90" w:rsidP="0012676B">
      <w:pPr>
        <w:widowControl/>
        <w:shd w:val="clear" w:color="auto" w:fill="FFFFFF"/>
        <w:spacing w:line="360" w:lineRule="auto"/>
        <w:ind w:right="3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一</w:t>
      </w:r>
      <w:r w:rsidR="005105AF" w:rsidRPr="005105AF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、质量保证及售后服务</w:t>
      </w:r>
      <w:r w:rsidR="00155F69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要求</w:t>
      </w:r>
    </w:p>
    <w:p w:rsidR="0012676B" w:rsidRDefault="005105AF" w:rsidP="0012676B">
      <w:pPr>
        <w:widowControl/>
        <w:shd w:val="clear" w:color="auto" w:fill="FFFFFF"/>
        <w:spacing w:line="360" w:lineRule="auto"/>
        <w:ind w:right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05AF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1.产品质量承诺：报价文件必须明确各类报价产品的质量指标，达到国家及行业相关标准。</w:t>
      </w:r>
    </w:p>
    <w:p w:rsidR="0012676B" w:rsidRDefault="005105AF" w:rsidP="0012676B">
      <w:pPr>
        <w:widowControl/>
        <w:shd w:val="clear" w:color="auto" w:fill="FFFFFF"/>
        <w:spacing w:line="360" w:lineRule="auto"/>
        <w:ind w:right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05AF">
        <w:rPr>
          <w:rFonts w:ascii="宋体" w:eastAsia="宋体" w:hAnsi="宋体" w:cs="宋体" w:hint="eastAsia"/>
          <w:kern w:val="0"/>
          <w:sz w:val="24"/>
          <w:szCs w:val="24"/>
        </w:rPr>
        <w:t>★</w:t>
      </w:r>
      <w:r w:rsidRPr="005105AF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2.售后服务：提供3年</w:t>
      </w:r>
      <w:r w:rsidR="004E6059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7x24</w:t>
      </w:r>
      <w:bookmarkStart w:id="0" w:name="_GoBack"/>
      <w:bookmarkEnd w:id="0"/>
      <w:r w:rsidRPr="005105AF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小时原厂技术支持与售后服务；需提供原厂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授权及</w:t>
      </w:r>
      <w:r w:rsidRPr="005105AF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售后服务承诺函。</w:t>
      </w:r>
    </w:p>
    <w:p w:rsidR="0012676B" w:rsidRDefault="005105AF" w:rsidP="0012676B">
      <w:pPr>
        <w:widowControl/>
        <w:shd w:val="clear" w:color="auto" w:fill="FFFFFF"/>
        <w:spacing w:line="360" w:lineRule="auto"/>
        <w:ind w:right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05AF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★3.报价单位须在上海有常驻机构或相应的维保队伍，能提供良好的技术支持和售后服务（须提供本地维保单位、场地、人员证明）。</w:t>
      </w:r>
    </w:p>
    <w:p w:rsidR="0012676B" w:rsidRDefault="0012676B" w:rsidP="0012676B">
      <w:pPr>
        <w:widowControl/>
        <w:shd w:val="clear" w:color="auto" w:fill="FFFFFF"/>
        <w:spacing w:line="360" w:lineRule="auto"/>
        <w:ind w:right="300"/>
        <w:jc w:val="left"/>
        <w:rPr>
          <w:rFonts w:ascii="微软雅黑" w:eastAsia="微软雅黑" w:hAnsi="微软雅黑"/>
          <w:color w:val="000000"/>
        </w:rPr>
      </w:pPr>
    </w:p>
    <w:p w:rsidR="0012676B" w:rsidRDefault="00296A90" w:rsidP="00674333">
      <w:pPr>
        <w:widowControl/>
        <w:shd w:val="clear" w:color="auto" w:fill="FFFFFF"/>
        <w:spacing w:line="360" w:lineRule="auto"/>
        <w:ind w:right="300" w:firstLine="241"/>
        <w:jc w:val="left"/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二</w:t>
      </w:r>
      <w:r w:rsidR="005105AF" w:rsidRPr="005105AF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服务器</w:t>
      </w:r>
      <w:r w:rsidR="005105AF" w:rsidRPr="005105AF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技术要求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FFFFFF"/>
        </w:rPr>
        <w:t>（数量：1台）</w:t>
      </w:r>
    </w:p>
    <w:p w:rsidR="0012676B" w:rsidRDefault="00E14555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★</w:t>
      </w:r>
      <w:r w:rsidR="00155F69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155F69">
        <w:rPr>
          <w:rFonts w:ascii="宋体" w:eastAsia="宋体" w:hAnsi="宋体"/>
          <w:color w:val="000000"/>
          <w:sz w:val="24"/>
          <w:szCs w:val="24"/>
        </w:rPr>
        <w:t>.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整机配置后不高于4U标准机架式服务器，要求自主知识产权，非OEM产品</w:t>
      </w:r>
      <w:r w:rsidR="00155F69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12676B" w:rsidRDefault="00DD57DC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★</w:t>
      </w:r>
      <w:r w:rsidR="00155F69" w:rsidRPr="00155F69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155F69"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CPU参数：配置2颗Intel Xeon® 4210处理器</w:t>
      </w:r>
      <w:r w:rsidR="00155F69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12676B" w:rsidRDefault="00DD57DC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★</w:t>
      </w:r>
      <w:r w:rsidR="00155F69" w:rsidRPr="00155F69">
        <w:rPr>
          <w:rFonts w:ascii="宋体" w:eastAsia="宋体" w:hAnsi="宋体" w:hint="eastAsia"/>
          <w:color w:val="000000"/>
          <w:sz w:val="24"/>
          <w:szCs w:val="24"/>
        </w:rPr>
        <w:t>3</w:t>
      </w:r>
      <w:r w:rsidR="00155F69"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内存参数：≥24 个DIMM 插槽；配置8颗32G DDR4-2666 ECC REG内存；最大扩展≥3TB内存容量</w:t>
      </w:r>
      <w:r w:rsidR="00155F69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12676B" w:rsidRDefault="00E14555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★</w:t>
      </w:r>
      <w:r w:rsidR="00155F69" w:rsidRPr="00155F69">
        <w:rPr>
          <w:rFonts w:ascii="宋体" w:eastAsia="宋体" w:hAnsi="宋体" w:hint="eastAsia"/>
          <w:color w:val="000000"/>
          <w:sz w:val="24"/>
          <w:szCs w:val="24"/>
        </w:rPr>
        <w:t>4</w:t>
      </w:r>
      <w:r w:rsidR="00155F69"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硬盘参数：支持≥8颗2.5英寸SAS/SATA热插拔硬盘，集成</w:t>
      </w:r>
      <w:r w:rsidR="000F192D" w:rsidRPr="000F192D">
        <w:rPr>
          <w:rFonts w:ascii="宋体" w:eastAsia="宋体" w:hAnsi="宋体"/>
          <w:sz w:val="24"/>
          <w:szCs w:val="24"/>
        </w:rPr>
        <w:t>2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个M.2 SSD插槽，可支持SATA/PCIE接口；本次配置4颗1.92TB固态硬盘；2颗2TB企业级NVMe固态硬盘</w:t>
      </w:r>
      <w:r w:rsidR="00155F6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</w:p>
    <w:p w:rsidR="0012676B" w:rsidRDefault="00155F69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5</w:t>
      </w:r>
      <w:r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阵列卡：3108</w:t>
      </w:r>
      <w:r w:rsidR="000F5B0F">
        <w:rPr>
          <w:rFonts w:ascii="宋体" w:eastAsia="宋体" w:hAnsi="宋体" w:hint="eastAsia"/>
          <w:color w:val="000000"/>
          <w:sz w:val="24"/>
          <w:szCs w:val="24"/>
        </w:rPr>
        <w:t>芯片，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2GB</w:t>
      </w:r>
      <w:r w:rsidR="000F5B0F">
        <w:rPr>
          <w:rFonts w:ascii="宋体" w:eastAsia="宋体" w:hAnsi="宋体" w:hint="eastAsia"/>
          <w:color w:val="000000"/>
          <w:sz w:val="24"/>
          <w:szCs w:val="24"/>
        </w:rPr>
        <w:t>缓存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；支持RAID 0,1,5,6,10,50,60阵列卡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12676B" w:rsidRDefault="00155F69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6</w:t>
      </w:r>
      <w:r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网络参数：主板集成2个Intel®千兆以太网卡；支持TEAMING技术，支持故障切换和负载均衡功能；配置PEI-10GB/82599-2S（双口SFP+）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12676B" w:rsidRDefault="00E14555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★</w:t>
      </w:r>
      <w:r w:rsidR="00155F69" w:rsidRPr="00155F69">
        <w:rPr>
          <w:rFonts w:ascii="宋体" w:eastAsia="宋体" w:hAnsi="宋体" w:hint="eastAsia"/>
          <w:color w:val="000000"/>
          <w:sz w:val="24"/>
          <w:szCs w:val="24"/>
        </w:rPr>
        <w:t>7</w:t>
      </w:r>
      <w:r w:rsidR="00155F69"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PCIE插槽配置：标配11个PCIe插槽：≥</w:t>
      </w:r>
      <w:r w:rsidR="00FF586F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FF586F">
        <w:rPr>
          <w:rFonts w:ascii="宋体" w:eastAsia="宋体" w:hAnsi="宋体"/>
          <w:color w:val="000000"/>
          <w:sz w:val="24"/>
          <w:szCs w:val="24"/>
        </w:rPr>
        <w:t>0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个PCI-Express 3.0 x16插槽，≥</w:t>
      </w:r>
      <w:r w:rsidR="00FF586F">
        <w:rPr>
          <w:rFonts w:ascii="宋体" w:eastAsia="宋体" w:hAnsi="宋体" w:hint="eastAsia"/>
          <w:color w:val="000000"/>
          <w:sz w:val="24"/>
          <w:szCs w:val="24"/>
        </w:rPr>
        <w:t>1个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PCI-Express 3.0 x8插槽</w:t>
      </w:r>
      <w:r w:rsidR="00FF586F">
        <w:rPr>
          <w:rFonts w:ascii="宋体" w:eastAsia="宋体" w:hAnsi="宋体" w:hint="eastAsia"/>
          <w:color w:val="000000"/>
          <w:sz w:val="24"/>
          <w:szCs w:val="24"/>
        </w:rPr>
        <w:t>，其中全高全长</w:t>
      </w:r>
      <w:r w:rsidR="00FF586F" w:rsidRPr="00155F69">
        <w:rPr>
          <w:rFonts w:ascii="宋体" w:eastAsia="宋体" w:hAnsi="宋体" w:hint="eastAsia"/>
          <w:color w:val="000000"/>
          <w:sz w:val="24"/>
          <w:szCs w:val="24"/>
        </w:rPr>
        <w:t>PCI-Express 3.0 x16插槽</w:t>
      </w:r>
      <w:r w:rsidR="00FF586F">
        <w:rPr>
          <w:rFonts w:ascii="宋体" w:eastAsia="宋体" w:hAnsi="宋体" w:hint="eastAsia"/>
          <w:color w:val="000000"/>
          <w:sz w:val="24"/>
          <w:szCs w:val="24"/>
        </w:rPr>
        <w:t>数</w:t>
      </w:r>
      <w:r w:rsidR="00FF586F" w:rsidRPr="00155F69">
        <w:rPr>
          <w:rFonts w:ascii="宋体" w:eastAsia="宋体" w:hAnsi="宋体" w:hint="eastAsia"/>
          <w:color w:val="000000"/>
          <w:sz w:val="24"/>
          <w:szCs w:val="24"/>
        </w:rPr>
        <w:t>≥</w:t>
      </w:r>
      <w:r w:rsidR="00FF586F">
        <w:rPr>
          <w:rFonts w:ascii="宋体" w:eastAsia="宋体" w:hAnsi="宋体" w:hint="eastAsia"/>
          <w:color w:val="000000"/>
          <w:sz w:val="24"/>
          <w:szCs w:val="24"/>
        </w:rPr>
        <w:t>8个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； 最大可支持8片双宽度GPU计算卡，可同时支持Nvidia Tesla，AMD Firepro，Intel Xeon Phi计算卡；本次配置4片</w:t>
      </w:r>
      <w:r w:rsidRPr="00155F69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Turbo-RTX2080Ti</w:t>
      </w:r>
      <w:r w:rsidR="000F5B0F">
        <w:rPr>
          <w:rFonts w:ascii="宋体" w:eastAsia="宋体" w:hAnsi="宋体" w:hint="eastAsia"/>
          <w:color w:val="000000"/>
          <w:sz w:val="24"/>
          <w:szCs w:val="24"/>
        </w:rPr>
        <w:t>-11G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计算卡</w:t>
      </w:r>
      <w:r w:rsidR="00155F69" w:rsidRPr="00155F69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12676B" w:rsidRDefault="00AB3699" w:rsidP="0012676B">
      <w:pPr>
        <w:spacing w:line="360" w:lineRule="auto"/>
        <w:ind w:left="6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8</w:t>
      </w:r>
      <w:r>
        <w:rPr>
          <w:rFonts w:ascii="宋体" w:eastAsia="宋体" w:hAnsi="宋体" w:hint="eastAsia"/>
          <w:color w:val="000000"/>
          <w:sz w:val="24"/>
          <w:szCs w:val="24"/>
        </w:rPr>
        <w:t>．拥有软件定义P</w:t>
      </w:r>
      <w:r>
        <w:rPr>
          <w:rFonts w:ascii="宋体" w:eastAsia="宋体" w:hAnsi="宋体"/>
          <w:color w:val="000000"/>
          <w:sz w:val="24"/>
          <w:szCs w:val="24"/>
        </w:rPr>
        <w:t>CIE</w:t>
      </w:r>
      <w:r>
        <w:rPr>
          <w:rFonts w:ascii="宋体" w:eastAsia="宋体" w:hAnsi="宋体" w:hint="eastAsia"/>
          <w:color w:val="000000"/>
          <w:sz w:val="24"/>
          <w:szCs w:val="24"/>
        </w:rPr>
        <w:t>拓扑专利技术，通过B</w:t>
      </w:r>
      <w:r>
        <w:rPr>
          <w:rFonts w:ascii="宋体" w:eastAsia="宋体" w:hAnsi="宋体"/>
          <w:color w:val="000000"/>
          <w:sz w:val="24"/>
          <w:szCs w:val="24"/>
        </w:rPr>
        <w:t>MC</w:t>
      </w:r>
      <w:r>
        <w:rPr>
          <w:rFonts w:ascii="宋体" w:eastAsia="宋体" w:hAnsi="宋体" w:hint="eastAsia"/>
          <w:color w:val="000000"/>
          <w:sz w:val="24"/>
          <w:szCs w:val="24"/>
        </w:rPr>
        <w:t>管理界面随时设定A</w:t>
      </w:r>
      <w:r>
        <w:rPr>
          <w:rFonts w:ascii="宋体" w:eastAsia="宋体" w:hAnsi="宋体"/>
          <w:color w:val="000000"/>
          <w:sz w:val="24"/>
          <w:szCs w:val="24"/>
        </w:rPr>
        <w:t>I</w:t>
      </w:r>
      <w:r>
        <w:rPr>
          <w:rFonts w:ascii="宋体" w:eastAsia="宋体" w:hAnsi="宋体" w:hint="eastAsia"/>
          <w:color w:val="000000"/>
          <w:sz w:val="24"/>
          <w:szCs w:val="24"/>
        </w:rPr>
        <w:t>模式和H</w:t>
      </w:r>
      <w:r>
        <w:rPr>
          <w:rFonts w:ascii="宋体" w:eastAsia="宋体" w:hAnsi="宋体"/>
          <w:color w:val="000000"/>
          <w:sz w:val="24"/>
          <w:szCs w:val="24"/>
        </w:rPr>
        <w:t>PC</w:t>
      </w:r>
      <w:r>
        <w:rPr>
          <w:rFonts w:ascii="宋体" w:eastAsia="宋体" w:hAnsi="宋体" w:hint="eastAsia"/>
          <w:color w:val="000000"/>
          <w:sz w:val="24"/>
          <w:szCs w:val="24"/>
        </w:rPr>
        <w:t>模式，保证了服务器支持多种形式工作负载。</w:t>
      </w:r>
    </w:p>
    <w:p w:rsidR="0012676B" w:rsidRDefault="00AB3699" w:rsidP="0012676B">
      <w:pPr>
        <w:spacing w:line="360" w:lineRule="auto"/>
        <w:ind w:left="6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9</w:t>
      </w:r>
      <w:r>
        <w:rPr>
          <w:rFonts w:ascii="宋体" w:eastAsia="宋体" w:hAnsi="宋体"/>
          <w:color w:val="000000"/>
          <w:sz w:val="24"/>
          <w:szCs w:val="24"/>
        </w:rPr>
        <w:t>.</w:t>
      </w:r>
      <w:r>
        <w:rPr>
          <w:rFonts w:ascii="宋体" w:eastAsia="宋体" w:hAnsi="宋体" w:hint="eastAsia"/>
          <w:color w:val="000000"/>
          <w:sz w:val="24"/>
          <w:szCs w:val="24"/>
        </w:rPr>
        <w:t>专用散热通道</w:t>
      </w:r>
      <w:r w:rsidR="007A7D3D">
        <w:rPr>
          <w:rFonts w:ascii="宋体" w:eastAsia="宋体" w:hAnsi="宋体" w:hint="eastAsia"/>
          <w:color w:val="000000"/>
          <w:sz w:val="24"/>
          <w:szCs w:val="24"/>
        </w:rPr>
        <w:t>。专用智能</w:t>
      </w:r>
      <w:r>
        <w:rPr>
          <w:rFonts w:ascii="宋体" w:eastAsia="宋体" w:hAnsi="宋体" w:hint="eastAsia"/>
          <w:color w:val="000000"/>
          <w:sz w:val="24"/>
          <w:szCs w:val="24"/>
        </w:rPr>
        <w:t>风扇技术，确保G</w:t>
      </w:r>
      <w:r>
        <w:rPr>
          <w:rFonts w:ascii="宋体" w:eastAsia="宋体" w:hAnsi="宋体"/>
          <w:color w:val="000000"/>
          <w:sz w:val="24"/>
          <w:szCs w:val="24"/>
        </w:rPr>
        <w:t>PU</w:t>
      </w:r>
      <w:r>
        <w:rPr>
          <w:rFonts w:ascii="宋体" w:eastAsia="宋体" w:hAnsi="宋体" w:hint="eastAsia"/>
          <w:color w:val="000000"/>
          <w:sz w:val="24"/>
          <w:szCs w:val="24"/>
        </w:rPr>
        <w:t>与C</w:t>
      </w:r>
      <w:r>
        <w:rPr>
          <w:rFonts w:ascii="宋体" w:eastAsia="宋体" w:hAnsi="宋体"/>
          <w:color w:val="000000"/>
          <w:sz w:val="24"/>
          <w:szCs w:val="24"/>
        </w:rPr>
        <w:t>PU</w:t>
      </w:r>
      <w:r>
        <w:rPr>
          <w:rFonts w:ascii="宋体" w:eastAsia="宋体" w:hAnsi="宋体" w:hint="eastAsia"/>
          <w:color w:val="000000"/>
          <w:sz w:val="24"/>
          <w:szCs w:val="24"/>
        </w:rPr>
        <w:t>部分热量有效管理，解决热量交叉影响。配备G</w:t>
      </w:r>
      <w:r>
        <w:rPr>
          <w:rFonts w:ascii="宋体" w:eastAsia="宋体" w:hAnsi="宋体"/>
          <w:color w:val="000000"/>
          <w:sz w:val="24"/>
          <w:szCs w:val="24"/>
        </w:rPr>
        <w:t>PU</w:t>
      </w:r>
      <w:r>
        <w:rPr>
          <w:rFonts w:ascii="宋体" w:eastAsia="宋体" w:hAnsi="宋体" w:hint="eastAsia"/>
          <w:color w:val="000000"/>
          <w:sz w:val="24"/>
          <w:szCs w:val="24"/>
        </w:rPr>
        <w:t>计算区域冗余风扇。</w:t>
      </w:r>
    </w:p>
    <w:p w:rsidR="0012676B" w:rsidRDefault="007A7D3D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10</w:t>
      </w:r>
      <w:r w:rsidR="00155F69"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I/O接口配置：为方便部署I/O接口要求前置： USB接口数目≥4个（USB2.0*2、USB3.0*2）； COM接口≥1个； VGA接口≥1个</w:t>
      </w:r>
      <w:r w:rsidR="00155F69" w:rsidRPr="00155F69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12676B" w:rsidRDefault="007A7D3D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11</w:t>
      </w:r>
      <w:r w:rsidR="00155F69"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机架导轨：标配机架安装套件</w:t>
      </w:r>
      <w:r w:rsidR="00155F69" w:rsidRPr="00155F69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12676B" w:rsidRDefault="00155F69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lastRenderedPageBreak/>
        <w:t>1</w:t>
      </w:r>
      <w:r w:rsidR="007A7D3D">
        <w:rPr>
          <w:rFonts w:ascii="宋体" w:eastAsia="宋体" w:hAnsi="宋体"/>
          <w:color w:val="000000"/>
          <w:sz w:val="24"/>
          <w:szCs w:val="24"/>
        </w:rPr>
        <w:t>2</w:t>
      </w:r>
      <w:r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电源参数：配置2+1冗余电源，≥1600W高效能节能80PLUS铂金认证热插拔电源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4A1E70" w:rsidRPr="007A7D3D">
        <w:rPr>
          <w:rFonts w:ascii="宋体" w:eastAsia="宋体" w:hAnsi="宋体" w:hint="eastAsia"/>
          <w:color w:val="000000"/>
          <w:sz w:val="24"/>
          <w:szCs w:val="24"/>
        </w:rPr>
        <w:t>（需要提供认证证书）</w:t>
      </w:r>
    </w:p>
    <w:p w:rsidR="0012676B" w:rsidRDefault="00155F69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7A7D3D">
        <w:rPr>
          <w:rFonts w:ascii="宋体" w:eastAsia="宋体" w:hAnsi="宋体"/>
          <w:color w:val="000000"/>
          <w:sz w:val="24"/>
          <w:szCs w:val="24"/>
        </w:rPr>
        <w:t>3</w:t>
      </w:r>
      <w:r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远程管理配置：集成</w:t>
      </w:r>
      <w:r w:rsidR="000F5B0F">
        <w:rPr>
          <w:rFonts w:ascii="宋体" w:eastAsia="宋体" w:hAnsi="宋体" w:hint="eastAsia"/>
          <w:color w:val="000000"/>
          <w:sz w:val="24"/>
          <w:szCs w:val="24"/>
        </w:rPr>
        <w:t>BMC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远程管理模块，支持IPMI2.0标准，可实现独立于操作系统的远程操作，包括远程的开机、关机、重启等，远程管理，支持视频重定向，服务器复位、重新启动、开机/关机，可用于紧急的软件诊断，支持加密连接 (SSL)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12676B" w:rsidRDefault="00155F69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7A7D3D">
        <w:rPr>
          <w:rFonts w:ascii="宋体" w:eastAsia="宋体" w:hAnsi="宋体"/>
          <w:color w:val="000000"/>
          <w:sz w:val="24"/>
          <w:szCs w:val="24"/>
        </w:rPr>
        <w:t>4</w:t>
      </w:r>
      <w:r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远程管理软件：原厂配置服务器管理软件能实现一对多的系统部署；能提供系统性能监测分析，分析包括处理器的性能/利用率、内存、硬盘及组件级别的某些属性，并允许客户设置告警阈值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4A1E70" w:rsidRPr="004A1E70">
        <w:rPr>
          <w:rFonts w:ascii="宋体" w:eastAsia="宋体" w:hAnsi="宋体" w:hint="eastAsia"/>
          <w:b/>
          <w:bCs/>
          <w:color w:val="000000"/>
          <w:sz w:val="24"/>
          <w:szCs w:val="24"/>
        </w:rPr>
        <w:t>（需提供原厂盖章的软件功能截屏）</w:t>
      </w:r>
    </w:p>
    <w:p w:rsidR="0012676B" w:rsidRDefault="00155F69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7A7D3D">
        <w:rPr>
          <w:rFonts w:ascii="宋体" w:eastAsia="宋体" w:hAnsi="宋体"/>
          <w:color w:val="000000"/>
          <w:sz w:val="24"/>
          <w:szCs w:val="24"/>
        </w:rPr>
        <w:t>5</w:t>
      </w:r>
      <w:r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故障定位：提供可视化故障LED诊断面板 ，实时反馈机器运行状态，当机器发生异常，</w:t>
      </w:r>
      <w:r w:rsidR="000F5B0F">
        <w:rPr>
          <w:rFonts w:ascii="宋体" w:eastAsia="宋体" w:hAnsi="宋体" w:hint="eastAsia"/>
          <w:color w:val="000000"/>
          <w:sz w:val="24"/>
          <w:szCs w:val="24"/>
        </w:rPr>
        <w:t>并可通过状态码查询直接定位故障部件和故障原因，便于快速解决问题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，方便现场维护。</w:t>
      </w:r>
    </w:p>
    <w:p w:rsidR="0012676B" w:rsidRDefault="00155F69" w:rsidP="0012676B">
      <w:pPr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155F69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7A7D3D">
        <w:rPr>
          <w:rFonts w:ascii="宋体" w:eastAsia="宋体" w:hAnsi="宋体"/>
          <w:color w:val="000000"/>
          <w:sz w:val="24"/>
          <w:szCs w:val="24"/>
        </w:rPr>
        <w:t>6</w:t>
      </w:r>
      <w:r w:rsidRPr="00155F69">
        <w:rPr>
          <w:rFonts w:ascii="宋体" w:eastAsia="宋体" w:hAnsi="宋体"/>
          <w:color w:val="000000"/>
          <w:sz w:val="24"/>
          <w:szCs w:val="24"/>
        </w:rPr>
        <w:t>.</w:t>
      </w:r>
      <w:r w:rsidR="000F5B0F">
        <w:rPr>
          <w:rFonts w:ascii="宋体" w:eastAsia="宋体" w:hAnsi="宋体" w:hint="eastAsia"/>
          <w:color w:val="000000"/>
          <w:sz w:val="24"/>
          <w:szCs w:val="24"/>
        </w:rPr>
        <w:t>节能技术：集成硬件式可动态调整电压的节能装置</w:t>
      </w:r>
      <w:r w:rsidR="00E14555" w:rsidRPr="00155F69">
        <w:rPr>
          <w:rFonts w:ascii="宋体" w:eastAsia="宋体" w:hAnsi="宋体" w:hint="eastAsia"/>
          <w:color w:val="000000"/>
          <w:sz w:val="24"/>
          <w:szCs w:val="24"/>
        </w:rPr>
        <w:t>，通过实时侦测系统负载，自动调节CPU、内存等电子元器件的电压，达成系统所需最合适的处理器性能，减少不必要的电源浪费</w:t>
      </w:r>
      <w:r w:rsidRPr="00155F6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5F552A" w:rsidRPr="00A70753">
        <w:rPr>
          <w:rFonts w:ascii="宋体" w:eastAsia="宋体" w:hAnsi="宋体" w:hint="eastAsia"/>
          <w:b/>
          <w:bCs/>
          <w:color w:val="000000"/>
          <w:sz w:val="24"/>
          <w:szCs w:val="24"/>
        </w:rPr>
        <w:t>（需提供电压控制知识产权证书）</w:t>
      </w:r>
    </w:p>
    <w:p w:rsidR="0012676B" w:rsidRDefault="00FF586F" w:rsidP="0012676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FF586F">
        <w:rPr>
          <w:rFonts w:ascii="宋体" w:eastAsia="宋体" w:hAnsi="宋体" w:hint="eastAsia"/>
          <w:bCs/>
          <w:color w:val="000000"/>
          <w:sz w:val="24"/>
          <w:szCs w:val="24"/>
        </w:rPr>
        <w:t>1</w:t>
      </w:r>
      <w:r w:rsidR="007A7D3D">
        <w:rPr>
          <w:rFonts w:ascii="宋体" w:eastAsia="宋体" w:hAnsi="宋体"/>
          <w:bCs/>
          <w:color w:val="000000"/>
          <w:sz w:val="24"/>
          <w:szCs w:val="24"/>
        </w:rPr>
        <w:t>7</w:t>
      </w:r>
      <w:r w:rsidRPr="00FF586F">
        <w:rPr>
          <w:rFonts w:ascii="宋体" w:eastAsia="宋体" w:hAnsi="宋体"/>
          <w:bCs/>
          <w:color w:val="000000"/>
          <w:sz w:val="24"/>
          <w:szCs w:val="24"/>
        </w:rPr>
        <w:t>.</w:t>
      </w:r>
      <w:r w:rsidRPr="00FF586F">
        <w:rPr>
          <w:rFonts w:ascii="宋体" w:eastAsia="宋体" w:hAnsi="宋体" w:hint="eastAsia"/>
          <w:bCs/>
          <w:color w:val="000000"/>
          <w:sz w:val="24"/>
          <w:szCs w:val="24"/>
        </w:rPr>
        <w:t>设备上线现场技术服务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。服务器交付时须安装VMware</w:t>
      </w:r>
      <w:r>
        <w:rPr>
          <w:rFonts w:ascii="宋体" w:eastAsia="宋体" w:hAnsi="宋体"/>
          <w:bCs/>
          <w:color w:val="000000"/>
          <w:sz w:val="24"/>
          <w:szCs w:val="24"/>
        </w:rPr>
        <w:t xml:space="preserve"> ESX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i</w:t>
      </w:r>
      <w:r w:rsidR="00AB3699">
        <w:rPr>
          <w:rFonts w:ascii="宋体" w:eastAsia="宋体" w:hAnsi="宋体" w:hint="eastAsia"/>
          <w:bCs/>
          <w:color w:val="000000"/>
          <w:sz w:val="24"/>
          <w:szCs w:val="24"/>
        </w:rPr>
        <w:t>及</w:t>
      </w:r>
      <w:r w:rsidR="004079E0">
        <w:rPr>
          <w:rFonts w:ascii="宋体" w:eastAsia="宋体" w:hAnsi="宋体" w:hint="eastAsia"/>
          <w:bCs/>
          <w:color w:val="000000"/>
          <w:sz w:val="24"/>
          <w:szCs w:val="24"/>
        </w:rPr>
        <w:t>多</w:t>
      </w:r>
      <w:r w:rsidR="00AB3699">
        <w:rPr>
          <w:rFonts w:ascii="宋体" w:eastAsia="宋体" w:hAnsi="宋体" w:hint="eastAsia"/>
          <w:bCs/>
          <w:color w:val="000000"/>
          <w:sz w:val="24"/>
          <w:szCs w:val="24"/>
        </w:rPr>
        <w:t>个操作系统。4片G</w:t>
      </w:r>
      <w:r w:rsidR="00AB3699">
        <w:rPr>
          <w:rFonts w:ascii="宋体" w:eastAsia="宋体" w:hAnsi="宋体"/>
          <w:bCs/>
          <w:color w:val="000000"/>
          <w:sz w:val="24"/>
          <w:szCs w:val="24"/>
        </w:rPr>
        <w:t>PU</w:t>
      </w:r>
      <w:r w:rsidR="00AB3699">
        <w:rPr>
          <w:rFonts w:ascii="宋体" w:eastAsia="宋体" w:hAnsi="宋体" w:hint="eastAsia"/>
          <w:bCs/>
          <w:color w:val="000000"/>
          <w:sz w:val="24"/>
          <w:szCs w:val="24"/>
        </w:rPr>
        <w:t>可以在多个操作系统上自由组合分配。</w:t>
      </w:r>
    </w:p>
    <w:p w:rsidR="00296A90" w:rsidRDefault="00296A90" w:rsidP="00296A90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:rsidR="00155F69" w:rsidRPr="00155F69" w:rsidRDefault="00296A90" w:rsidP="00296A90">
      <w:pPr>
        <w:spacing w:line="360" w:lineRule="auto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三</w:t>
      </w:r>
      <w:r w:rsidR="00155F69" w:rsidRPr="00155F69">
        <w:rPr>
          <w:rFonts w:ascii="宋体" w:eastAsia="宋体" w:hAnsi="宋体" w:hint="eastAsia"/>
          <w:b/>
          <w:bCs/>
          <w:color w:val="000000"/>
          <w:sz w:val="24"/>
          <w:szCs w:val="24"/>
        </w:rPr>
        <w:t>、供货及其他要求</w:t>
      </w:r>
    </w:p>
    <w:p w:rsidR="00CE0C37" w:rsidRDefault="00155F69">
      <w:pPr>
        <w:spacing w:line="360" w:lineRule="auto"/>
        <w:rPr>
          <w:rFonts w:ascii="宋体" w:eastAsia="宋体" w:hAnsi="宋体"/>
          <w:sz w:val="24"/>
          <w:szCs w:val="24"/>
        </w:rPr>
      </w:pPr>
      <w:r w:rsidRPr="00155F69">
        <w:rPr>
          <w:rFonts w:ascii="宋体" w:eastAsia="宋体" w:hAnsi="宋体" w:hint="eastAsia"/>
          <w:sz w:val="24"/>
          <w:szCs w:val="24"/>
        </w:rPr>
        <w:t>1</w:t>
      </w:r>
      <w:r w:rsidRPr="00155F69">
        <w:rPr>
          <w:rFonts w:ascii="宋体" w:eastAsia="宋体" w:hAnsi="宋体"/>
          <w:sz w:val="24"/>
          <w:szCs w:val="24"/>
        </w:rPr>
        <w:t>.</w:t>
      </w:r>
      <w:r w:rsidRPr="00155F69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 xml:space="preserve"> </w:t>
      </w:r>
      <w:r w:rsidRPr="00155F69">
        <w:rPr>
          <w:rFonts w:ascii="宋体" w:eastAsia="宋体" w:hAnsi="宋体" w:hint="eastAsia"/>
          <w:sz w:val="24"/>
          <w:szCs w:val="24"/>
        </w:rPr>
        <w:t>提供品牌整机品质，不接受组装机；供货产品生产日期不得早于</w:t>
      </w:r>
      <w:r w:rsidR="0095261C">
        <w:rPr>
          <w:rFonts w:ascii="宋体" w:eastAsia="宋体" w:hAnsi="宋体" w:hint="eastAsia"/>
          <w:sz w:val="24"/>
          <w:szCs w:val="24"/>
        </w:rPr>
        <w:t>成交</w:t>
      </w:r>
      <w:r w:rsidRPr="00155F69">
        <w:rPr>
          <w:rFonts w:ascii="宋体" w:eastAsia="宋体" w:hAnsi="宋体" w:hint="eastAsia"/>
          <w:sz w:val="24"/>
          <w:szCs w:val="24"/>
        </w:rPr>
        <w:t>日期。</w:t>
      </w:r>
      <w:r w:rsidR="002F5E1E">
        <w:rPr>
          <w:rFonts w:ascii="宋体" w:eastAsia="宋体" w:hAnsi="宋体" w:hint="eastAsia"/>
          <w:sz w:val="24"/>
          <w:szCs w:val="24"/>
        </w:rPr>
        <w:t>供货时需出具产品所有部件生产日期标识及保修二维码，支持手机A</w:t>
      </w:r>
      <w:r w:rsidR="002F5E1E">
        <w:rPr>
          <w:rFonts w:ascii="宋体" w:eastAsia="宋体" w:hAnsi="宋体"/>
          <w:sz w:val="24"/>
          <w:szCs w:val="24"/>
        </w:rPr>
        <w:t>PP</w:t>
      </w:r>
      <w:r w:rsidR="002F5E1E">
        <w:rPr>
          <w:rFonts w:ascii="宋体" w:eastAsia="宋体" w:hAnsi="宋体" w:hint="eastAsia"/>
          <w:sz w:val="24"/>
          <w:szCs w:val="24"/>
        </w:rPr>
        <w:t>查询各个部件保修日期以供之后使用。</w:t>
      </w:r>
    </w:p>
    <w:sectPr w:rsidR="00CE0C37" w:rsidSect="00296A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C37" w:rsidRDefault="00CE0C37" w:rsidP="00E14555">
      <w:r>
        <w:separator/>
      </w:r>
    </w:p>
  </w:endnote>
  <w:endnote w:type="continuationSeparator" w:id="1">
    <w:p w:rsidR="00CE0C37" w:rsidRDefault="00CE0C37" w:rsidP="00E14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C37" w:rsidRDefault="00CE0C37" w:rsidP="00E14555">
      <w:r>
        <w:separator/>
      </w:r>
    </w:p>
  </w:footnote>
  <w:footnote w:type="continuationSeparator" w:id="1">
    <w:p w:rsidR="00CE0C37" w:rsidRDefault="00CE0C37" w:rsidP="00E14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295F"/>
    <w:multiLevelType w:val="hybridMultilevel"/>
    <w:tmpl w:val="D8EECF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26AEF0A">
      <w:numFmt w:val="bullet"/>
      <w:lvlText w:val="★"/>
      <w:lvlJc w:val="left"/>
      <w:pPr>
        <w:ind w:left="780" w:hanging="360"/>
      </w:pPr>
      <w:rPr>
        <w:rFonts w:ascii="微软雅黑" w:eastAsia="微软雅黑" w:hAnsi="微软雅黑" w:cs="Times New Roman"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959"/>
    <w:rsid w:val="000C53EA"/>
    <w:rsid w:val="000F192D"/>
    <w:rsid w:val="000F5B0F"/>
    <w:rsid w:val="0012676B"/>
    <w:rsid w:val="00155F69"/>
    <w:rsid w:val="001E6217"/>
    <w:rsid w:val="001F135A"/>
    <w:rsid w:val="00296A90"/>
    <w:rsid w:val="002A6AF3"/>
    <w:rsid w:val="002F3030"/>
    <w:rsid w:val="002F5E1E"/>
    <w:rsid w:val="00302B20"/>
    <w:rsid w:val="00304B9C"/>
    <w:rsid w:val="0039730F"/>
    <w:rsid w:val="004079E0"/>
    <w:rsid w:val="004A1E70"/>
    <w:rsid w:val="004D65FD"/>
    <w:rsid w:val="004E6059"/>
    <w:rsid w:val="005105AF"/>
    <w:rsid w:val="005F552A"/>
    <w:rsid w:val="00674333"/>
    <w:rsid w:val="006B7838"/>
    <w:rsid w:val="007A7D3D"/>
    <w:rsid w:val="0086708F"/>
    <w:rsid w:val="0095261C"/>
    <w:rsid w:val="00A70753"/>
    <w:rsid w:val="00AB3699"/>
    <w:rsid w:val="00B94A18"/>
    <w:rsid w:val="00BE2DE7"/>
    <w:rsid w:val="00C45626"/>
    <w:rsid w:val="00CE0C37"/>
    <w:rsid w:val="00CE72DB"/>
    <w:rsid w:val="00D43C99"/>
    <w:rsid w:val="00DA2008"/>
    <w:rsid w:val="00DD57DC"/>
    <w:rsid w:val="00E14555"/>
    <w:rsid w:val="00EC0A71"/>
    <w:rsid w:val="00EF7F2E"/>
    <w:rsid w:val="00F65EBC"/>
    <w:rsid w:val="00FE5959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555"/>
    <w:rPr>
      <w:sz w:val="18"/>
      <w:szCs w:val="18"/>
    </w:rPr>
  </w:style>
  <w:style w:type="paragraph" w:styleId="a5">
    <w:name w:val="List Paragraph"/>
    <w:basedOn w:val="a"/>
    <w:uiPriority w:val="34"/>
    <w:qFormat/>
    <w:rsid w:val="00E14555"/>
    <w:pPr>
      <w:widowControl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96A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6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Yan(严志良_华硕上海)</dc:creator>
  <cp:keywords/>
  <dc:description/>
  <cp:lastModifiedBy>FZ</cp:lastModifiedBy>
  <cp:revision>6</cp:revision>
  <dcterms:created xsi:type="dcterms:W3CDTF">2019-12-19T06:01:00Z</dcterms:created>
  <dcterms:modified xsi:type="dcterms:W3CDTF">2019-12-30T06:22:00Z</dcterms:modified>
</cp:coreProperties>
</file>