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282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06AC94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1BB8392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574716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  <w:t>虚拟仿真实验教学平台建设项目</w:t>
      </w:r>
    </w:p>
    <w:p w14:paraId="5F2EFCD4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比选文件</w:t>
      </w:r>
    </w:p>
    <w:p w14:paraId="28A63E0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bookmarkStart w:id="6" w:name="_GoBack"/>
      <w:bookmarkEnd w:id="6"/>
    </w:p>
    <w:p w14:paraId="0CA5543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3D9D00D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eastAsia="zh-CN"/>
        </w:rPr>
        <w:t>HFBX2026119</w:t>
      </w:r>
    </w:p>
    <w:p w14:paraId="4B356AA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B48835F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7E4A809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6A0F108C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EFABC4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416AFF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5694FF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342DFAF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采购人：上海海事大学</w:t>
      </w:r>
    </w:p>
    <w:p w14:paraId="6301CB1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十一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月</w:t>
      </w:r>
    </w:p>
    <w:p w14:paraId="56D8363F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3FA5FE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第一章 比选公告</w:t>
      </w:r>
    </w:p>
    <w:p w14:paraId="5E1CB3DE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0E2D235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74B0A1D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HFBX2026119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373D463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虚拟仿真实验教学平台建设项目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4BA89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学校比选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32CCF0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万元；</w:t>
      </w:r>
    </w:p>
    <w:p w14:paraId="290FE17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拟委托一家合格供应商，建设高仿真强交互的网络安全虚拟仿真平台，精准模拟真实网络流量与复杂攻防场景，深度融合核心知识点，为学生构建一个安全、前沿的一体化攻防实战环境。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（具体要求详见比选文件—第二章节采购需求）。</w:t>
      </w:r>
    </w:p>
    <w:p w14:paraId="417640F6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服务地点：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校方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指定服务器环境，软件平台采用远程或现场方式部署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AB1F44E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自合同生效之日起60日历天内完成软件平台、教学课程资源及相关实验题库的交付、部署调试，达到验收标准。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并负责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免费维护和缺陷修复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两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61487C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项目验收合格后10个日历天内一次性支付全额合同款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</w:p>
    <w:p w14:paraId="34EF3CE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二、报价人的资格要求</w:t>
      </w:r>
    </w:p>
    <w:p w14:paraId="58FFC7E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1、符合《中华人民共和国政府采购法》第二十二条之供应商资格规定。</w:t>
      </w:r>
    </w:p>
    <w:p w14:paraId="67A4B0E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34243CE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3、经营范围及拟投标货物（服务）符合本次比选要求，具有与本次投标货物（服务）相应的经营、代理（经销）资质，能全程参与并完成本项目，且具有较强的服务能力，以及畅通的问题响应机制和渠道等。</w:t>
      </w:r>
    </w:p>
    <w:p w14:paraId="6D423F37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三、报名要求</w:t>
      </w:r>
    </w:p>
    <w:p w14:paraId="2180092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47EB2369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2BA46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获取方式：公告页面下方自行下载</w:t>
      </w:r>
    </w:p>
    <w:p w14:paraId="5F33DC36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6393E20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</w:t>
      </w:r>
    </w:p>
    <w:p w14:paraId="3B52FB4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六、响应文件提交</w:t>
      </w:r>
    </w:p>
    <w:p w14:paraId="797F0A1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bookmarkStart w:id="1" w:name="_Toc35393795"/>
      <w:bookmarkEnd w:id="1"/>
      <w:bookmarkStart w:id="2" w:name="_Toc35393626"/>
      <w:bookmarkStart w:id="3" w:name="OLE_LINK2"/>
      <w:bookmarkStart w:id="4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时间：2026年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日（周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）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上午11时00分</w:t>
      </w:r>
    </w:p>
    <w:p w14:paraId="19B2134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提交方式：发送盖章扫描版PDF到指定邮箱，邮件名称：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项目编号+公司名称</w:t>
      </w:r>
    </w:p>
    <w:p w14:paraId="5F997FC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邮箱地址：quotation@shmtu.edu.cn</w:t>
      </w:r>
    </w:p>
    <w:p w14:paraId="1EC8B77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七、其他补充事宜</w:t>
      </w:r>
    </w:p>
    <w:p w14:paraId="1533EBF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1.中标结果将通过发布比选公告的媒介进行公示，公示期为1个工作日，公示期内如对中标结果有异议可向校方提出书面质疑。</w:t>
      </w:r>
      <w:bookmarkStart w:id="5" w:name="_Toc35393627"/>
    </w:p>
    <w:p w14:paraId="03F0F78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凡对本次采购提出询问，请按以下方式联系：</w:t>
      </w:r>
    </w:p>
    <w:p w14:paraId="4E545C0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商务信息：仲老师021-38284707</w:t>
      </w:r>
    </w:p>
    <w:p w14:paraId="155BEAB7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魏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老师021-38282852</w:t>
      </w:r>
    </w:p>
    <w:p w14:paraId="0248245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A781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第二章 采购需求</w:t>
      </w:r>
    </w:p>
    <w:p w14:paraId="07D2AA44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服务概况</w:t>
      </w:r>
    </w:p>
    <w:p w14:paraId="0116829F">
      <w:pPr>
        <w:spacing w:line="360" w:lineRule="auto"/>
        <w:ind w:left="0" w:leftChars="0" w:firstLine="440" w:firstLineChars="200"/>
        <w:rPr>
          <w:rFonts w:hint="eastAsia" w:ascii="微软雅黑" w:hAnsi="微软雅黑" w:eastAsia="微软雅黑" w:cs="微软雅黑"/>
          <w:color w:val="auto"/>
          <w:sz w:val="22"/>
          <w:szCs w:val="22"/>
          <w:highlight w:val="none"/>
          <w:lang w:val="zh-CN"/>
        </w:rPr>
      </w:pPr>
      <w:r>
        <w:rPr>
          <w:rFonts w:hint="eastAsia" w:ascii="微软雅黑" w:hAnsi="微软雅黑" w:eastAsia="微软雅黑" w:cs="微软雅黑"/>
          <w:color w:val="auto"/>
          <w:sz w:val="22"/>
          <w:szCs w:val="22"/>
          <w:highlight w:val="none"/>
          <w:lang w:val="zh-CN"/>
        </w:rPr>
        <w:t>建设高仿真强交互的网络安全虚拟仿真平台，精准模拟真实网络流量与复杂攻防场景，深度融合核心知识点，为学生构建一个安全、前沿的一体化攻防实战环境。内容涵盖CTF教学课程资源、CTF攻防实验题库及靶场场景，支持学生通过真实漏洞场景开展攻防实践训练。</w:t>
      </w:r>
    </w:p>
    <w:p w14:paraId="332C9151">
      <w:pP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39E2A589">
      <w:pP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服务说明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80"/>
        <w:gridCol w:w="1140"/>
        <w:gridCol w:w="6530"/>
      </w:tblGrid>
      <w:tr w14:paraId="2976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" w:hRule="atLeast"/>
        </w:trPr>
        <w:tc>
          <w:tcPr>
            <w:tcW w:w="686" w:type="dxa"/>
            <w:vAlign w:val="center"/>
          </w:tcPr>
          <w:p w14:paraId="42D5704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380" w:type="dxa"/>
            <w:vAlign w:val="center"/>
          </w:tcPr>
          <w:p w14:paraId="00C6BB4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140" w:type="dxa"/>
            <w:vAlign w:val="center"/>
          </w:tcPr>
          <w:p w14:paraId="1825502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服务期限</w:t>
            </w:r>
          </w:p>
        </w:tc>
        <w:tc>
          <w:tcPr>
            <w:tcW w:w="6530" w:type="dxa"/>
            <w:vAlign w:val="center"/>
          </w:tcPr>
          <w:p w14:paraId="3D44F65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服务说明</w:t>
            </w:r>
          </w:p>
        </w:tc>
      </w:tr>
      <w:tr w14:paraId="2B5F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686" w:type="dxa"/>
            <w:vAlign w:val="center"/>
          </w:tcPr>
          <w:p w14:paraId="5812CFA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380" w:type="dxa"/>
            <w:vAlign w:val="center"/>
          </w:tcPr>
          <w:p w14:paraId="1CD00C8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虚拟攻防实验平台</w:t>
            </w:r>
          </w:p>
        </w:tc>
        <w:tc>
          <w:tcPr>
            <w:tcW w:w="1140" w:type="dxa"/>
            <w:vAlign w:val="center"/>
          </w:tcPr>
          <w:p w14:paraId="04AA2B7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zh-CN"/>
              </w:rPr>
              <w:t>60日历天</w:t>
            </w:r>
          </w:p>
        </w:tc>
        <w:tc>
          <w:tcPr>
            <w:tcW w:w="6530" w:type="dxa"/>
            <w:vAlign w:val="center"/>
          </w:tcPr>
          <w:p w14:paraId="3F4C2A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CTF攻防训练；具备虚拟靶机启动、Flag提交与验证、实验报告上传、解题积分统计与动态排名、实验题目管理等功能。</w:t>
            </w:r>
          </w:p>
        </w:tc>
      </w:tr>
      <w:tr w14:paraId="539D5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686" w:type="dxa"/>
            <w:vAlign w:val="center"/>
          </w:tcPr>
          <w:p w14:paraId="75CF2A4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380" w:type="dxa"/>
            <w:vAlign w:val="center"/>
          </w:tcPr>
          <w:p w14:paraId="27967DB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CTF 教学课程资源</w:t>
            </w:r>
          </w:p>
        </w:tc>
        <w:tc>
          <w:tcPr>
            <w:tcW w:w="1140" w:type="dxa"/>
            <w:vAlign w:val="center"/>
          </w:tcPr>
          <w:p w14:paraId="5362136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zh-CN"/>
              </w:rPr>
              <w:t>60日历天</w:t>
            </w:r>
          </w:p>
        </w:tc>
        <w:tc>
          <w:tcPr>
            <w:tcW w:w="6530" w:type="dxa"/>
            <w:vAlign w:val="center"/>
          </w:tcPr>
          <w:p w14:paraId="749001A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采用视频及配套课件文档形式，涵盖CTF基础、Web安全、Misc杂项、Crypto密码学、Reverse逆向工程、Pwn二进制漏洞利用等方向，包含理论知识、工具使用、漏洞原理及实操讲解。</w:t>
            </w:r>
          </w:p>
        </w:tc>
      </w:tr>
      <w:tr w14:paraId="1FCE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686" w:type="dxa"/>
            <w:vAlign w:val="center"/>
          </w:tcPr>
          <w:p w14:paraId="64D9CB3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380" w:type="dxa"/>
            <w:vAlign w:val="center"/>
          </w:tcPr>
          <w:p w14:paraId="1256A22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CTF攻防实验题库及靶场场景</w:t>
            </w:r>
          </w:p>
        </w:tc>
        <w:tc>
          <w:tcPr>
            <w:tcW w:w="1140" w:type="dxa"/>
            <w:vAlign w:val="center"/>
          </w:tcPr>
          <w:p w14:paraId="209868F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zh-CN"/>
              </w:rPr>
              <w:t>60日历天</w:t>
            </w:r>
          </w:p>
        </w:tc>
        <w:tc>
          <w:tcPr>
            <w:tcW w:w="6530" w:type="dxa"/>
            <w:vAlign w:val="center"/>
          </w:tcPr>
          <w:p w14:paraId="11FFDD0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提供覆盖Reverse、Web、Pwn、Crypto、Misc等CTF攻防实验题目及配套靶场场景，支持学员通过真实漏洞场景开展攻防实践训练。</w:t>
            </w:r>
          </w:p>
        </w:tc>
      </w:tr>
    </w:tbl>
    <w:p w14:paraId="3D313FEB">
      <w:p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color w:val="auto"/>
          <w:sz w:val="22"/>
          <w:szCs w:val="22"/>
          <w:highlight w:val="none"/>
          <w:lang w:val="zh-CN"/>
        </w:rPr>
      </w:pPr>
    </w:p>
    <w:p w14:paraId="1DC90920">
      <w:pP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三、技术要求</w:t>
      </w:r>
    </w:p>
    <w:p w14:paraId="0DD01E0A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1.功能要求</w:t>
      </w:r>
    </w:p>
    <w:p w14:paraId="50177254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（1）CTF教学课程</w:t>
      </w:r>
    </w:p>
    <w:p w14:paraId="78F52D74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提供系统化CTF教学课程资源，采用视频教学与配套课件文档相结合的方式，涵盖CTF基础知识及主要网络安全攻防技术，课程内容至少包括：</w:t>
      </w:r>
    </w:p>
    <w:p w14:paraId="02F64CEA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1）CTF基础知识，介绍CTF起源、竞赛规则及主要技术方向。</w:t>
      </w:r>
    </w:p>
    <w:p w14:paraId="3DF150C0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2）Web安全，涵盖Web基础、信息搜集、PHP代码审计、SQL注入、反序列化、文件上传及文件包含等内容。</w:t>
      </w:r>
    </w:p>
    <w:p w14:paraId="6DB3A1E1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3）Misc杂项，涵盖编码与文件识别、图片隐写、音频隐写、文档隐写、压缩包分析及网络流量分析等内容。</w:t>
      </w:r>
    </w:p>
    <w:p w14:paraId="1F56143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4）Crypto密码学，涵盖古典密码、对称密码、RSA算法及常见密码学攻击方法。</w:t>
      </w:r>
    </w:p>
    <w:p w14:paraId="4451ABE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5）Reverse逆向工程，涵盖静态分析、动态调试、算法分析、加壳与脱壳及自动化分析等内容。</w:t>
      </w:r>
    </w:p>
    <w:p w14:paraId="0C3C089F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6）Pwn二进制漏洞利用，共涵盖实验环境搭建、栈溢出、格式化字符串漏洞、UAF及堆溢出漏洞利用等内容。</w:t>
      </w:r>
    </w:p>
    <w:p w14:paraId="49AB7A9B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（2）虚拟攻防实验平台</w:t>
      </w:r>
    </w:p>
    <w:p w14:paraId="49D7861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提供CTF攻防实验训练环境，支持Reverse、Web、Pwn、Crypto、Misc等题型，主要功能包括：</w:t>
      </w:r>
    </w:p>
    <w:p w14:paraId="76417C2F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1）攻防实验训练：支持学员选择实验题目，启动对应的虚拟靶机环境，开展网络安全攻防实践。</w:t>
      </w:r>
    </w:p>
    <w:p w14:paraId="49460631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2）在线解题验证：支持学员提交Flag进行解题验证，并根据解题情况记录积分。</w:t>
      </w:r>
    </w:p>
    <w:p w14:paraId="1E686E07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3）实验报告提交：支持学员上传解题实验报告，记录解题思路、使用工具、复现步骤及修复建议等内容。</w:t>
      </w:r>
    </w:p>
    <w:p w14:paraId="2751CF6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4）积分统计与排名：支持对学员解题得分进行统计，并动态展示学员积分排名。</w:t>
      </w:r>
    </w:p>
    <w:p w14:paraId="47D79F3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5）实验题目管理：支持实验题目的创建、编辑及管理，满足日常攻防训练和题目维护需求。</w:t>
      </w:r>
    </w:p>
    <w:p w14:paraId="79FDE64D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2.应遵循的相关国家标准、行业标准、地方标准等标准、规范</w:t>
      </w:r>
    </w:p>
    <w:p w14:paraId="6392CBE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（1）《中华人民共和国网络安全法》；</w:t>
      </w:r>
    </w:p>
    <w:p w14:paraId="6E06AEE6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（2）《中华人民共和国数据安全法》</w:t>
      </w:r>
    </w:p>
    <w:p w14:paraId="1E996F5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3.后续运营维护、升级更新、备品备件等要求</w:t>
      </w:r>
    </w:p>
    <w:p w14:paraId="6631F63E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（1）运行维护</w:t>
      </w:r>
    </w:p>
    <w:p w14:paraId="25C09DA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平台部署交付后，由学校负责服务器、操作系统、网络环境及相关基础设施的日常运行维护和数据备份。供应商在合同约定的服务期限内，提供平台基本使用指导、常见问题解答及必要的技术咨询服务。</w:t>
      </w:r>
    </w:p>
    <w:p w14:paraId="7ABB2117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（2）升级更新</w:t>
      </w:r>
    </w:p>
    <w:p w14:paraId="77F1793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平台软件、教学课程及实验题库以合同约定的交付版本和内容为准。</w:t>
      </w:r>
    </w:p>
    <w:p w14:paraId="05C461F1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后续如有软件升级需求，供应商可提供相关技术咨询和升级操作指导，具体升级实施由学校负责。</w:t>
      </w:r>
    </w:p>
    <w:p w14:paraId="59EE131F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软件新版本升级、功能扩展、二次开发、教学课程更新及实验题库新增等，不属于本次采购的持续交付内容，如有需要，由双方另行协商。</w:t>
      </w:r>
    </w:p>
    <w:p w14:paraId="1705DBF0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（3）备品备件</w:t>
      </w:r>
    </w:p>
    <w:p w14:paraId="356C3AF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本项目为软件平台及数字教学资源，不涉及硬件设备及备品备件。</w:t>
      </w:r>
    </w:p>
    <w:p w14:paraId="72E33785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4.各项指标要求</w:t>
      </w:r>
    </w:p>
    <w:tbl>
      <w:tblPr>
        <w:tblStyle w:val="14"/>
        <w:tblW w:w="49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2427"/>
        <w:gridCol w:w="4923"/>
        <w:gridCol w:w="1514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50" w:type="pct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536" w:type="pct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780" w:type="pct"/>
            <w:vAlign w:val="center"/>
          </w:tcPr>
          <w:p w14:paraId="4C05515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B11E6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50" w:type="pct"/>
            <w:vAlign w:val="center"/>
          </w:tcPr>
          <w:p w14:paraId="20D166A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CTF教学课程规模</w:t>
            </w:r>
          </w:p>
        </w:tc>
        <w:tc>
          <w:tcPr>
            <w:tcW w:w="2536" w:type="pct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提供不少于20课时的CTF教学课程资源，采用视频及配套课件文档形式。</w:t>
            </w:r>
          </w:p>
        </w:tc>
        <w:tc>
          <w:tcPr>
            <w:tcW w:w="780" w:type="pct"/>
            <w:vAlign w:val="center"/>
          </w:tcPr>
          <w:p w14:paraId="2D05E10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250" w:type="pct"/>
            <w:vAlign w:val="center"/>
          </w:tcPr>
          <w:p w14:paraId="4D212B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CTF课程内容</w:t>
            </w:r>
          </w:p>
        </w:tc>
        <w:tc>
          <w:tcPr>
            <w:tcW w:w="2536" w:type="pct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课程内容覆盖CTF基础、Web安全、Misc杂项、Crypto密码学、Reverse逆向工程、Pwn二进制漏洞利用等方向。</w:t>
            </w:r>
          </w:p>
        </w:tc>
        <w:tc>
          <w:tcPr>
            <w:tcW w:w="780" w:type="pct"/>
            <w:vAlign w:val="center"/>
          </w:tcPr>
          <w:p w14:paraId="0067E4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250" w:type="pct"/>
            <w:vAlign w:val="center"/>
          </w:tcPr>
          <w:p w14:paraId="697DC5A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攻防实验题型</w:t>
            </w:r>
          </w:p>
        </w:tc>
        <w:tc>
          <w:tcPr>
            <w:tcW w:w="2536" w:type="pct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支持Reverse、Web、Pwn、Crypto、Misc等CTF攻防实验题型。</w:t>
            </w:r>
          </w:p>
        </w:tc>
        <w:tc>
          <w:tcPr>
            <w:tcW w:w="780" w:type="pct"/>
            <w:vAlign w:val="center"/>
          </w:tcPr>
          <w:p w14:paraId="72E4528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505E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3026EAC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250" w:type="pct"/>
            <w:vAlign w:val="center"/>
          </w:tcPr>
          <w:p w14:paraId="60088AF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虚拟靶机环境与隔离</w:t>
            </w:r>
          </w:p>
        </w:tc>
        <w:tc>
          <w:tcPr>
            <w:tcW w:w="2536" w:type="pct"/>
            <w:vAlign w:val="center"/>
          </w:tcPr>
          <w:p w14:paraId="077FFC7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Web（Web安全）和Pwn（二进制漏洞利用）类实验题目采用Docker容器化技术部署，提供独立的题目运行环境，实现不同题目间的环境隔离，避免实验操作相互干扰。支持为不同学员分配独立的实验容器实例，实现学员之间的实验环境隔离，避免实验数据及操作相互影响。</w:t>
            </w:r>
          </w:p>
        </w:tc>
        <w:tc>
          <w:tcPr>
            <w:tcW w:w="780" w:type="pct"/>
            <w:vAlign w:val="center"/>
          </w:tcPr>
          <w:p w14:paraId="5404BE5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125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4077D7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250" w:type="pct"/>
            <w:vAlign w:val="center"/>
          </w:tcPr>
          <w:p w14:paraId="509B983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在线解题验证</w:t>
            </w:r>
          </w:p>
        </w:tc>
        <w:tc>
          <w:tcPr>
            <w:tcW w:w="2536" w:type="pct"/>
            <w:vAlign w:val="center"/>
          </w:tcPr>
          <w:p w14:paraId="4C78B21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支持学员在线提交Flag，进行解题验证及积分统计</w:t>
            </w:r>
          </w:p>
        </w:tc>
        <w:tc>
          <w:tcPr>
            <w:tcW w:w="780" w:type="pct"/>
            <w:vAlign w:val="center"/>
          </w:tcPr>
          <w:p w14:paraId="4D55D6F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783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19D4830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250" w:type="pct"/>
            <w:vAlign w:val="center"/>
          </w:tcPr>
          <w:p w14:paraId="08B34EA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积分排名</w:t>
            </w:r>
          </w:p>
        </w:tc>
        <w:tc>
          <w:tcPr>
            <w:tcW w:w="2536" w:type="pct"/>
            <w:vAlign w:val="center"/>
          </w:tcPr>
          <w:p w14:paraId="58CF3D0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支持根据学员解题得分进行动态积分排名展示。</w:t>
            </w:r>
          </w:p>
        </w:tc>
        <w:tc>
          <w:tcPr>
            <w:tcW w:w="780" w:type="pct"/>
            <w:vAlign w:val="center"/>
          </w:tcPr>
          <w:p w14:paraId="2165BFF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4CFB3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5693DB0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250" w:type="pct"/>
            <w:vAlign w:val="center"/>
          </w:tcPr>
          <w:p w14:paraId="0146125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实验题目管理</w:t>
            </w:r>
          </w:p>
        </w:tc>
        <w:tc>
          <w:tcPr>
            <w:tcW w:w="2536" w:type="pct"/>
            <w:vAlign w:val="center"/>
          </w:tcPr>
          <w:p w14:paraId="64C1B5A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支持实验题目的创建、编辑及管理，具备题目列表管理功能。</w:t>
            </w:r>
          </w:p>
        </w:tc>
        <w:tc>
          <w:tcPr>
            <w:tcW w:w="780" w:type="pct"/>
            <w:vAlign w:val="center"/>
          </w:tcPr>
          <w:p w14:paraId="7662F26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AEE8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31" w:type="pct"/>
            <w:vAlign w:val="center"/>
          </w:tcPr>
          <w:p w14:paraId="1624333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250" w:type="pct"/>
            <w:vAlign w:val="center"/>
          </w:tcPr>
          <w:p w14:paraId="05CE84B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平台部署环境</w:t>
            </w:r>
          </w:p>
        </w:tc>
        <w:tc>
          <w:tcPr>
            <w:tcW w:w="2536" w:type="pct"/>
            <w:vAlign w:val="center"/>
          </w:tcPr>
          <w:p w14:paraId="5F12524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支持Debian操作系统部署，参考服务器配置：Intel/AMD16核CPU、32GB内存（推荐64GB）、500GB硬盘。</w:t>
            </w:r>
          </w:p>
        </w:tc>
        <w:tc>
          <w:tcPr>
            <w:tcW w:w="780" w:type="pct"/>
            <w:vAlign w:val="center"/>
          </w:tcPr>
          <w:p w14:paraId="5CEC93C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30C1D946">
      <w:pPr>
        <w:spacing w:line="360" w:lineRule="auto"/>
        <w:rPr>
          <w:rFonts w:hint="eastAsia" w:ascii="微软雅黑" w:hAnsi="微软雅黑" w:eastAsia="微软雅黑" w:cs="微软雅黑"/>
          <w:color w:val="auto"/>
          <w:sz w:val="22"/>
          <w:szCs w:val="22"/>
          <w:highlight w:val="none"/>
        </w:rPr>
      </w:pPr>
    </w:p>
    <w:p w14:paraId="4A893233">
      <w:pP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三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、验收标准</w:t>
      </w:r>
    </w:p>
    <w:p w14:paraId="0C57ADD7">
      <w:pPr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/>
        </w:rPr>
        <w:t>1、供应商负责软件的安装部署、配置调试及使用培训。软件交付验收后，由采购人负责服务器、网络环境及平台的日常运行维护。供应商在合同约定的服务期限内，通过远程方式提供软件使用咨询、故障排查指导及必要的技术支持。后续软件版本升级可提供技术咨询和操作指导，具体升级实施由采购人负责。软件新版本、功能扩展、二次开发及教学课程、实验题库更新不包含在免费服务范围内，如有需要由双方另行协商。</w:t>
      </w:r>
    </w:p>
    <w:p w14:paraId="1E08D01B">
      <w:pPr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/>
        </w:rPr>
        <w:t>供应商在软件平台交付时，提供不少于1次管理员使用培训，可采用远程方式开展。培训内容包括平台基本操作、课程资源使用、实验题目管理、虚拟靶机操作、学员成绩查看及常见问题处理等，确保采购人相关管理人员能够独立开展日常教学和实验管理。</w:t>
      </w:r>
    </w:p>
    <w:p w14:paraId="1B256155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2B56B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第三章 评审办法</w:t>
      </w:r>
    </w:p>
    <w:p w14:paraId="2DA9D43D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综合本项目的特点，根据相关法律法规的规定，本着保护竞争，维护采购工作公开、公平、公正原则，特制定本评审办法，作为选定本次采购中标人的依据。</w:t>
      </w:r>
    </w:p>
    <w:p w14:paraId="673FFF6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1、成立比选评审小组</w:t>
      </w:r>
    </w:p>
    <w:p w14:paraId="1D34F03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采购人将根据货物与服务的特点，依规组建比选小组，比选小组由3人或以上的单数组成。</w:t>
      </w:r>
    </w:p>
    <w:p w14:paraId="12EFA4B4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300"/>
        <w:gridCol w:w="707"/>
        <w:gridCol w:w="7065"/>
      </w:tblGrid>
      <w:tr w14:paraId="4FA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vAlign w:val="center"/>
          </w:tcPr>
          <w:p w14:paraId="0E8E4E82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vAlign w:val="center"/>
          </w:tcPr>
          <w:p w14:paraId="04667EC9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vAlign w:val="center"/>
          </w:tcPr>
          <w:p w14:paraId="6B1AA947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vAlign w:val="center"/>
          </w:tcPr>
          <w:p w14:paraId="78DCF4D6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2512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vAlign w:val="center"/>
          </w:tcPr>
          <w:p w14:paraId="3C4E5B51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14B2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vAlign w:val="center"/>
          </w:tcPr>
          <w:p w14:paraId="40A3FBEB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vAlign w:val="center"/>
          </w:tcPr>
          <w:p w14:paraId="6E043E2F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33D28CC8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2F6FAA4D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  <w:vAlign w:val="center"/>
          </w:tcPr>
          <w:p w14:paraId="69E5170C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采用低价优先法计算，即满足比选文件要求且最低的报价为基准价，其价格分为满分20分。其他报价单位的报价得分计算公式如下：报价得分＝20×（评标基准价/投标报价）。</w:t>
            </w:r>
          </w:p>
        </w:tc>
      </w:tr>
      <w:tr w14:paraId="4DE7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vAlign w:val="center"/>
          </w:tcPr>
          <w:p w14:paraId="11AA50BB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254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vAlign w:val="center"/>
          </w:tcPr>
          <w:p w14:paraId="4ED921D1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669" w:type="pct"/>
            <w:vAlign w:val="center"/>
          </w:tcPr>
          <w:p w14:paraId="7AF339FF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004DB21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557659E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3635" w:type="pct"/>
            <w:vAlign w:val="center"/>
          </w:tcPr>
          <w:p w14:paraId="74E23610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月1日起至今）业绩案例。（每提供1个得5分；最高得15分）注：需提供相关业绩的合同复印件，否则将不予认可。</w:t>
            </w:r>
          </w:p>
        </w:tc>
      </w:tr>
      <w:tr w14:paraId="6AF9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vAlign w:val="center"/>
          </w:tcPr>
          <w:p w14:paraId="4780BF04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69" w:type="pct"/>
            <w:vAlign w:val="center"/>
          </w:tcPr>
          <w:p w14:paraId="312CC6C9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服务响应程度</w:t>
            </w:r>
          </w:p>
          <w:p w14:paraId="1DD2C7B1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4" w:type="pct"/>
            <w:vAlign w:val="center"/>
          </w:tcPr>
          <w:p w14:paraId="3A438D65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3635" w:type="pct"/>
            <w:vAlign w:val="center"/>
          </w:tcPr>
          <w:p w14:paraId="4C942918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针对第二章中的采购需求：不满足技术条款的，每项扣3分；扣完为止。</w:t>
            </w:r>
          </w:p>
        </w:tc>
      </w:tr>
      <w:tr w14:paraId="4D0B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vAlign w:val="center"/>
          </w:tcPr>
          <w:p w14:paraId="788752CD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085AB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2F94F36C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004B4B48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635" w:type="pct"/>
            <w:vAlign w:val="center"/>
          </w:tcPr>
          <w:p w14:paraId="6393C2D9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优秀（21～30分）：方案整体质量高，方案合理可行性强，响应措施及时高效，项目进度安排紧凑合理。</w:t>
            </w:r>
          </w:p>
          <w:p w14:paraId="36A6F9CB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良好（11～20分）：方案整体质量较好，响应措施尚可，方案个别细节有待进一步完善。</w:t>
            </w:r>
          </w:p>
          <w:p w14:paraId="3EC9A561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一般（6～10分）：方案整体质量一般，合理性与可行性一般，存在风险但总体可控的。</w:t>
            </w:r>
          </w:p>
          <w:p w14:paraId="58DA62C3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较差（0～5分）：方案整体质量较差，与项目实际契合度低的。</w:t>
            </w:r>
          </w:p>
        </w:tc>
      </w:tr>
      <w:tr w14:paraId="3BB3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vAlign w:val="center"/>
          </w:tcPr>
          <w:p w14:paraId="56286725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669" w:type="pct"/>
            <w:vAlign w:val="center"/>
          </w:tcPr>
          <w:p w14:paraId="6709E7BB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020BE35A">
            <w:pPr>
              <w:pStyle w:val="13"/>
              <w:ind w:firstLine="200"/>
              <w:rPr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364" w:type="pct"/>
            <w:vAlign w:val="center"/>
          </w:tcPr>
          <w:p w14:paraId="1D1DB52F">
            <w:pPr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20</w:t>
            </w:r>
          </w:p>
        </w:tc>
        <w:tc>
          <w:tcPr>
            <w:tcW w:w="3635" w:type="pct"/>
          </w:tcPr>
          <w:p w14:paraId="17BC9C7A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优秀（16～20分）：服务承诺等合理可行。</w:t>
            </w:r>
          </w:p>
          <w:p w14:paraId="39CBBAFA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良好（11～15分）：服务承诺等比较合理。</w:t>
            </w:r>
          </w:p>
          <w:p w14:paraId="57D0EDAC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一般（6～10分）：服务承诺等合理性与可行性一般。</w:t>
            </w:r>
          </w:p>
          <w:p w14:paraId="053ACC0F">
            <w:pPr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较差（0～5分）：服务承诺等合理性与可行性较差。</w:t>
            </w:r>
          </w:p>
        </w:tc>
      </w:tr>
    </w:tbl>
    <w:p w14:paraId="6072BEB5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br w:type="page"/>
      </w:r>
    </w:p>
    <w:p w14:paraId="2D0B04E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AC852B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第四章 格式附件</w:t>
      </w:r>
    </w:p>
    <w:p w14:paraId="1219D17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附件1：报价单</w:t>
      </w:r>
    </w:p>
    <w:p w14:paraId="038537F8">
      <w:pPr>
        <w:spacing w:line="440" w:lineRule="exact"/>
        <w:jc w:val="center"/>
        <w:rPr>
          <w:rFonts w:hint="eastAsia" w:ascii="宋体" w:hAnsi="宋体" w:eastAsia="宋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28C0DCFE">
      <w:pPr>
        <w:spacing w:line="440" w:lineRule="exact"/>
        <w:jc w:val="lef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项目编号：</w:t>
      </w:r>
      <w:r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  <w:t>HFBX2026119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      </w:t>
      </w:r>
    </w:p>
    <w:p w14:paraId="09EAC316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"mailto:quotation@shmtu.edu.cn" </w:instrText>
      </w:r>
      <w:r>
        <w:rPr>
          <w:color w:val="auto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0E4AC90F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610026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公司地址：</w:t>
      </w:r>
    </w:p>
    <w:p w14:paraId="0F397EA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联系人手机：</w:t>
      </w:r>
    </w:p>
    <w:p w14:paraId="184D96D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5015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1"/>
        <w:gridCol w:w="4262"/>
        <w:gridCol w:w="2964"/>
        <w:gridCol w:w="1918"/>
      </w:tblGrid>
      <w:tr w14:paraId="164CE4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2BBD17A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2184" w:type="pct"/>
            <w:tcBorders>
              <w:top w:val="single" w:color="auto" w:sz="12" w:space="0"/>
              <w:bottom w:val="double" w:color="auto" w:sz="4" w:space="0"/>
            </w:tcBorders>
            <w:vAlign w:val="center"/>
          </w:tcPr>
          <w:p w14:paraId="1041179F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519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C33D9D9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项目报价（元）</w:t>
            </w:r>
          </w:p>
        </w:tc>
        <w:tc>
          <w:tcPr>
            <w:tcW w:w="983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5C391E51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9A6E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1ED4381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2184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E78542C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  <w:t>虚拟仿真实验教学平台建设项目</w:t>
            </w:r>
          </w:p>
        </w:tc>
        <w:tc>
          <w:tcPr>
            <w:tcW w:w="1519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941EDF4">
            <w:pPr>
              <w:tabs>
                <w:tab w:val="left" w:pos="7020"/>
              </w:tabs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83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71529EE7">
            <w:pPr>
              <w:tabs>
                <w:tab w:val="left" w:pos="7020"/>
              </w:tabs>
              <w:jc w:val="center"/>
              <w:rPr>
                <w:color w:val="auto"/>
                <w:highlight w:val="none"/>
              </w:rPr>
            </w:pPr>
          </w:p>
        </w:tc>
      </w:tr>
      <w:tr w14:paraId="77FEC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497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322DB60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502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46D8FA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0408D135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14EA23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20B1E828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42407A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554618D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7D349A8B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6619B28A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02E355A4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br w:type="page"/>
      </w:r>
    </w:p>
    <w:p w14:paraId="66593191">
      <w:pPr>
        <w:spacing w:after="157" w:afterLines="50"/>
        <w:jc w:val="center"/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报价承诺函</w:t>
      </w:r>
    </w:p>
    <w:p w14:paraId="06CF8257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上海海事大学</w:t>
      </w:r>
    </w:p>
    <w:p w14:paraId="61C7F4FB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比选采购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做出如下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承诺：</w:t>
      </w:r>
    </w:p>
    <w:p w14:paraId="4F0E35E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一、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具备独立法人资格，能够独立承担民事责任。</w:t>
      </w:r>
    </w:p>
    <w:p w14:paraId="6F37786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二、我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财务状况良好，具备履行合同所需资金实力。</w:t>
      </w:r>
    </w:p>
    <w:p w14:paraId="3E13B155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三、我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拥有履行项目所需的专业技术人员和先进的生产设备。</w:t>
      </w:r>
    </w:p>
    <w:p w14:paraId="1486EB83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四、我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依法纳税，并按时缴纳社会保险费。</w:t>
      </w:r>
    </w:p>
    <w:p w14:paraId="1705CE12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五、我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在最近三年内无任何违法违规行为，信誉良好。</w:t>
      </w:r>
    </w:p>
    <w:p w14:paraId="54BF34F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六、我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完全符合政府采购法及其他相关法律法规的规定。</w:t>
      </w:r>
    </w:p>
    <w:p w14:paraId="4660034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七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公司提供的相关文件均真实、有效。</w:t>
      </w:r>
    </w:p>
    <w:p w14:paraId="6C6ABE4A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八、我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公司未挂靠、借用资质进行投标等违法违规行为。</w:t>
      </w:r>
    </w:p>
    <w:p w14:paraId="5613149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九、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损害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校方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报价单位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利益的行为。</w:t>
      </w:r>
    </w:p>
    <w:p w14:paraId="350AD56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十、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离职或退休3年以内的人员。</w:t>
      </w:r>
    </w:p>
    <w:p w14:paraId="7BAAA33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我公司保证上述声明真实无误，如有不实，愿承担相应法律责任。</w:t>
      </w:r>
    </w:p>
    <w:p w14:paraId="5C4569E6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</w:p>
    <w:p w14:paraId="6DFC7771">
      <w:pPr>
        <w:spacing w:after="157" w:afterLines="50"/>
        <w:rPr>
          <w:rFonts w:hint="eastAsia"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                   委托代理人（签字）：</w:t>
      </w:r>
    </w:p>
    <w:p w14:paraId="097F108E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6AAADDA4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3805D66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sectPr>
          <w:pgSz w:w="11906" w:h="16838"/>
          <w:pgMar w:top="1440" w:right="1083" w:bottom="1440" w:left="1083" w:header="851" w:footer="992" w:gutter="0"/>
          <w:cols w:space="0" w:num="1"/>
          <w:docGrid w:type="lines" w:linePitch="314" w:charSpace="0"/>
        </w:sectPr>
      </w:pPr>
    </w:p>
    <w:p w14:paraId="52FF615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附件2：其他材料</w:t>
      </w:r>
    </w:p>
    <w:p w14:paraId="2A456533">
      <w:pPr>
        <w:pStyle w:val="4"/>
        <w:ind w:left="0" w:leftChars="0"/>
        <w:rPr>
          <w:color w:val="auto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包括但不限于：</w:t>
      </w:r>
    </w:p>
    <w:p w14:paraId="43482A45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1、营业执照扫描件</w:t>
      </w:r>
    </w:p>
    <w:p w14:paraId="428A839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、项目服务方案（产品介绍）及实施计划</w:t>
      </w:r>
    </w:p>
    <w:p w14:paraId="56E8031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服务团队介绍</w:t>
      </w:r>
    </w:p>
    <w:p w14:paraId="1DCC4AA6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、服务保障承诺</w:t>
      </w:r>
    </w:p>
    <w:p w14:paraId="41589759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5</w:t>
      </w: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业绩案例</w:t>
      </w:r>
    </w:p>
    <w:p w14:paraId="7EB31163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28B4A7-0C62-4794-886C-D66FCA1330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E3BEC90-3246-4D2E-8220-C74E9DAD6C20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D75B4FF-A088-4426-97D3-ECB88A5CCEE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CCEAE80-FB82-446A-B2B1-CD3CD7AB905B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53ECE7B0-5ECA-42CC-813B-4C778342B9B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9D141F67-9605-43AF-8C4E-0FE81769CB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DE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75E4AA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S000NMAAAAEAQAADwAAAAAAAAABACAAAAAiAAAAZHJzL2Rvd25yZXYueG1sUEsBAhQA&#10;FAAAAAgAh07iQLIjnDUwAgAAUw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5E4AA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A3"/>
    <w:rsid w:val="000E4CA3"/>
    <w:rsid w:val="001B052D"/>
    <w:rsid w:val="001B1952"/>
    <w:rsid w:val="00283B3F"/>
    <w:rsid w:val="00325073"/>
    <w:rsid w:val="00572733"/>
    <w:rsid w:val="00595CBB"/>
    <w:rsid w:val="006030E1"/>
    <w:rsid w:val="007F3014"/>
    <w:rsid w:val="00836506"/>
    <w:rsid w:val="00C97D62"/>
    <w:rsid w:val="00DB0393"/>
    <w:rsid w:val="00DC509B"/>
    <w:rsid w:val="00E754B4"/>
    <w:rsid w:val="00F2174E"/>
    <w:rsid w:val="02675436"/>
    <w:rsid w:val="029C08D4"/>
    <w:rsid w:val="08B545A5"/>
    <w:rsid w:val="092F2754"/>
    <w:rsid w:val="13353790"/>
    <w:rsid w:val="157E6317"/>
    <w:rsid w:val="19F06820"/>
    <w:rsid w:val="1E596D71"/>
    <w:rsid w:val="24050543"/>
    <w:rsid w:val="269F2B16"/>
    <w:rsid w:val="2FB07FD7"/>
    <w:rsid w:val="331671BF"/>
    <w:rsid w:val="33B3033B"/>
    <w:rsid w:val="35906085"/>
    <w:rsid w:val="3A9852E0"/>
    <w:rsid w:val="3D5C2561"/>
    <w:rsid w:val="3D6469F5"/>
    <w:rsid w:val="3FCC680A"/>
    <w:rsid w:val="3FDF48A5"/>
    <w:rsid w:val="40115E5B"/>
    <w:rsid w:val="40134FEB"/>
    <w:rsid w:val="41007DAA"/>
    <w:rsid w:val="438704B0"/>
    <w:rsid w:val="480A63EB"/>
    <w:rsid w:val="487158D1"/>
    <w:rsid w:val="488E3B06"/>
    <w:rsid w:val="48F25244"/>
    <w:rsid w:val="4CCA439B"/>
    <w:rsid w:val="4D0D4ED5"/>
    <w:rsid w:val="4EFD134C"/>
    <w:rsid w:val="543D6D6A"/>
    <w:rsid w:val="58C4549A"/>
    <w:rsid w:val="599C1D53"/>
    <w:rsid w:val="5AEA704B"/>
    <w:rsid w:val="5C376D46"/>
    <w:rsid w:val="5DF2219B"/>
    <w:rsid w:val="5E8720EC"/>
    <w:rsid w:val="5EE9209B"/>
    <w:rsid w:val="5F44384A"/>
    <w:rsid w:val="60070AFE"/>
    <w:rsid w:val="60BF2A71"/>
    <w:rsid w:val="63F161B6"/>
    <w:rsid w:val="66E3264D"/>
    <w:rsid w:val="66E533C4"/>
    <w:rsid w:val="681A51E0"/>
    <w:rsid w:val="695E3370"/>
    <w:rsid w:val="699D5EE7"/>
    <w:rsid w:val="6B99520C"/>
    <w:rsid w:val="74006C77"/>
    <w:rsid w:val="7CFA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3"/>
    <w:qFormat/>
    <w:uiPriority w:val="0"/>
    <w:pPr>
      <w:widowControl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bedc29ee-5dde-43d0-a7d2-9cd722904099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58FFC7E6</paraID>
      <start>0</start>
      <end>2</end>
      <status>unmodified</status>
      <modifiedWord/>
      <trackRevisions>false</trackRevisions>
    </reviewItem>
    <reviewItem>
      <errorID>a19cdba4-8ec5-4beb-85c4-ebc96fb42ca4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67A4B0EC</paraID>
      <start>0</start>
      <end>2</end>
      <status>unmodified</status>
      <modifiedWord/>
      <trackRevisions>false</trackRevisions>
    </reviewItem>
    <reviewItem>
      <errorID>ddcebd03-56a7-4f14-b696-4bc9169b59d7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34243CEE</paraID>
      <start>0</start>
      <end>2</end>
      <status>unmodified</status>
      <modifiedWord/>
      <trackRevisions>false</trackRevisions>
    </reviewItem>
    <reviewItem>
      <errorID>cb9b4a58-eb54-46fa-b988-75a20c1b9119</errorID>
      <errorWord>.要</errorWord>
      <group>L1_Word</group>
      <groupName>字词问题</groupName>
      <ability>L2_Typo</ability>
      <abilityName>字词错误</abilityName>
      <candidateList>
        <item>.</item>
      </candidateList>
      <explain/>
      <paraID>6BAAC95C</paraID>
      <start>1</start>
      <end>2</end>
      <status>modified</status>
      <modifiedWord>.</modifiedWord>
      <trackRevisions>false</trackRevisions>
    </reviewItem>
    <reviewItem>
      <errorID>77cc75f7-6614-41f8-9b7b-052c5db5e22c</errorID>
      <errorWord>必须是</errorWord>
      <group>L1_Word</group>
      <groupName>字词问题</groupName>
      <ability>L2_Typo</ability>
      <abilityName>字词错误</abilityName>
      <candidateList>
        <item>必须</item>
      </candidateList>
      <explain/>
      <paraID>25398BC7</paraID>
      <start>12</start>
      <end>14</end>
      <status>modified</status>
      <modifiedWord>必须</modifiedWord>
      <trackRevisions>false</trackRevisions>
    </reviewItem>
    <reviewItem>
      <errorID>69ccfcfa-e588-44a7-be0b-fb0969dd2aee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C57ADD7</paraID>
      <start>0</start>
      <end>2</end>
      <status>unmodified</status>
      <modifiedWord/>
      <trackRevisions>false</trackRevisions>
    </reviewItem>
    <reviewItem>
      <errorID>9b74482f-9d29-45b3-879a-e6aefd2af0e1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673FFF60</paraID>
      <start>0</start>
      <end>2</end>
      <status>unmodified</status>
      <modifiedWord/>
      <trackRevisions>false</trackRevisions>
    </reviewItem>
    <reviewItem>
      <errorID>1105531a-df5c-420a-8ec2-9e5c2081a61a</errorID>
      <errorWord>等</errorWord>
      <group>L1_Word</group>
      <groupName>字词问题</groupName>
      <ability>L2_Typo</ability>
      <abilityName>字词错误</abilityName>
      <candidateList>
        <item>的</item>
      </candidateList>
      <explain/>
      <paraID> 53ACC0F</paraID>
      <start>13</start>
      <end>14</end>
      <status>unmodified</status>
      <modifiedWord/>
      <trackRevisions>false</trackRevisions>
    </reviewItem>
    <reviewItem>
      <errorID>76bbb2ca-f52c-434f-9f35-3c43e28de212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43482A45</paraID>
      <start>0</start>
      <end>2</end>
      <status>unmodified</status>
      <modifiedWord/>
      <trackRevisions>false</trackRevisions>
    </reviewItem>
    <reviewItem>
      <errorID>92751306-2928-4a63-a6c5-4dc06bb365ca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428A839D</paraID>
      <start>0</start>
      <end>2</end>
      <status>unmodified</status>
      <modifiedWord/>
      <trackRevisions>false</trackRevisions>
    </reviewItem>
    <reviewItem>
      <errorID>fca0a9d7-f570-428e-94a9-df0b95366993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56E8031D</paraID>
      <start>0</start>
      <end>2</end>
      <status>unmodified</status>
      <modifiedWord/>
      <trackRevisions>false</trackRevisions>
    </reviewItem>
    <reviewItem>
      <errorID>d2243dcc-9888-478e-b29a-afc3233039dc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1DCC4AA6</paraID>
      <start>0</start>
      <end>2</end>
      <status>unmodified</status>
      <modifiedWord/>
      <trackRevisions>false</trackRevisions>
    </reviewItem>
    <reviewItem>
      <errorID>0ac46e3e-914d-4a58-8a1d-5edc6f5607a1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41589759</paraID>
      <start>0</start>
      <end>2</end>
      <status>unmodified</status>
      <modifiedWord/>
      <trackRevisions>false</trackRevisions>
    </reviewItem>
    <reviewItem>
      <errorID>7b3e3f96-5276-45d4-9307-52c87fbd43a6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7EB31163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766ccb-693d-48c3-b973-7791a2b123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49</Words>
  <Characters>59</Characters>
  <Lines>133</Lines>
  <Paragraphs>161</Paragraphs>
  <TotalTime>0</TotalTime>
  <ScaleCrop>false</ScaleCrop>
  <LinksUpToDate>false</LinksUpToDate>
  <CharactersWithSpaces>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2026-02-05T02:57:00Z</dcterms:created>
  <dc:creator>HP</dc:creator>
  <cp:lastModifiedBy>仲杰</cp:lastModifiedBy>
  <dcterms:modified xsi:type="dcterms:W3CDTF">2026-11-03T16:57:11Z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