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691469E">
      <w:pPr>
        <w:jc w:val="center"/>
        <w:rPr>
          <w:rFonts w:hint="eastAsia" w:ascii="方正兰亭黑简体" w:hAnsi="方正兰亭黑简体" w:eastAsia="方正兰亭黑简体" w:cs="方正兰亭黑简体"/>
          <w:b/>
          <w:bCs/>
          <w:color w:val="auto"/>
          <w:sz w:val="28"/>
          <w:szCs w:val="36"/>
          <w:highlight w:val="none"/>
        </w:rPr>
      </w:pPr>
    </w:p>
    <w:p w14:paraId="0E4EC450">
      <w:pPr>
        <w:jc w:val="center"/>
        <w:rPr>
          <w:rFonts w:hint="eastAsia" w:ascii="方正兰亭黑简体" w:hAnsi="方正兰亭黑简体" w:eastAsia="方正兰亭黑简体" w:cs="方正兰亭黑简体"/>
          <w:b/>
          <w:bCs/>
          <w:color w:val="auto"/>
          <w:sz w:val="28"/>
          <w:szCs w:val="36"/>
          <w:highlight w:val="none"/>
        </w:rPr>
      </w:pPr>
    </w:p>
    <w:p w14:paraId="7ECDEB47">
      <w:pPr>
        <w:jc w:val="center"/>
        <w:rPr>
          <w:rFonts w:hint="eastAsia" w:ascii="方正兰亭黑简体" w:hAnsi="方正兰亭黑简体" w:eastAsia="方正兰亭黑简体" w:cs="方正兰亭黑简体"/>
          <w:b/>
          <w:bCs/>
          <w:color w:val="auto"/>
          <w:sz w:val="28"/>
          <w:szCs w:val="36"/>
          <w:highlight w:val="none"/>
        </w:rPr>
      </w:pPr>
    </w:p>
    <w:p w14:paraId="3CC8082A">
      <w:pPr>
        <w:spacing w:before="156" w:beforeLines="50" w:after="156" w:afterLines="50"/>
        <w:jc w:val="center"/>
        <w:rPr>
          <w:rFonts w:hint="eastAsia" w:ascii="方正兰亭黑简体" w:hAnsi="方正兰亭黑简体" w:eastAsia="方正兰亭黑简体" w:cs="方正兰亭黑简体"/>
          <w:b/>
          <w:color w:val="auto"/>
          <w:sz w:val="52"/>
          <w:highlight w:val="none"/>
          <w:lang w:eastAsia="zh-CN"/>
        </w:rPr>
      </w:pPr>
      <w:r>
        <w:rPr>
          <w:rFonts w:hint="eastAsia" w:ascii="方正兰亭黑简体" w:hAnsi="方正兰亭黑简体" w:eastAsia="方正兰亭黑简体" w:cs="方正兰亭黑简体"/>
          <w:b/>
          <w:color w:val="auto"/>
          <w:sz w:val="28"/>
          <w:szCs w:val="28"/>
          <w:highlight w:val="none"/>
          <w:lang w:eastAsia="zh-CN"/>
        </w:rPr>
        <w:t>上海海事大学图书馆精密空调及动环系统维保服务</w:t>
      </w:r>
    </w:p>
    <w:p w14:paraId="60EE1962">
      <w:pPr>
        <w:jc w:val="center"/>
        <w:rPr>
          <w:rFonts w:hint="eastAsia" w:ascii="方正兰亭黑简体" w:hAnsi="方正兰亭黑简体" w:eastAsia="方正兰亭黑简体" w:cs="方正兰亭黑简体"/>
          <w:b/>
          <w:bCs/>
          <w:color w:val="auto"/>
          <w:sz w:val="28"/>
          <w:szCs w:val="28"/>
          <w:highlight w:val="none"/>
        </w:rPr>
      </w:pPr>
      <w:r>
        <w:rPr>
          <w:rFonts w:hint="eastAsia" w:ascii="方正兰亭黑简体" w:hAnsi="方正兰亭黑简体" w:eastAsia="方正兰亭黑简体" w:cs="方正兰亭黑简体"/>
          <w:b/>
          <w:bCs/>
          <w:color w:val="auto"/>
          <w:sz w:val="28"/>
          <w:szCs w:val="28"/>
          <w:highlight w:val="none"/>
        </w:rPr>
        <w:t>比选文件</w:t>
      </w:r>
    </w:p>
    <w:p w14:paraId="2950B48C">
      <w:pPr>
        <w:jc w:val="center"/>
        <w:rPr>
          <w:rFonts w:hint="eastAsia" w:ascii="方正兰亭黑简体" w:hAnsi="方正兰亭黑简体" w:eastAsia="方正兰亭黑简体" w:cs="方正兰亭黑简体"/>
          <w:b/>
          <w:bCs/>
          <w:color w:val="auto"/>
          <w:sz w:val="28"/>
          <w:szCs w:val="28"/>
          <w:highlight w:val="none"/>
        </w:rPr>
      </w:pPr>
    </w:p>
    <w:p w14:paraId="182B2093">
      <w:pPr>
        <w:jc w:val="center"/>
        <w:rPr>
          <w:rFonts w:hint="eastAsia" w:ascii="方正兰亭黑简体" w:hAnsi="方正兰亭黑简体" w:eastAsia="方正兰亭黑简体" w:cs="方正兰亭黑简体"/>
          <w:b/>
          <w:bCs/>
          <w:color w:val="auto"/>
          <w:sz w:val="28"/>
          <w:szCs w:val="28"/>
          <w:highlight w:val="none"/>
        </w:rPr>
      </w:pPr>
    </w:p>
    <w:p w14:paraId="498D6658">
      <w:pPr>
        <w:jc w:val="center"/>
        <w:rPr>
          <w:rFonts w:hint="eastAsia" w:ascii="方正兰亭黑简体" w:hAnsi="方正兰亭黑简体" w:eastAsia="方正兰亭黑简体" w:cs="方正兰亭黑简体"/>
          <w:b/>
          <w:bCs/>
          <w:color w:val="auto"/>
          <w:sz w:val="28"/>
          <w:szCs w:val="28"/>
          <w:highlight w:val="none"/>
          <w:lang w:eastAsia="zh-CN"/>
        </w:rPr>
      </w:pPr>
      <w:r>
        <w:rPr>
          <w:rFonts w:hint="eastAsia" w:ascii="方正兰亭黑简体" w:hAnsi="方正兰亭黑简体" w:eastAsia="方正兰亭黑简体" w:cs="方正兰亭黑简体"/>
          <w:b/>
          <w:bCs/>
          <w:color w:val="auto"/>
          <w:sz w:val="28"/>
          <w:szCs w:val="28"/>
          <w:highlight w:val="none"/>
        </w:rPr>
        <w:t>项目编号：</w:t>
      </w:r>
      <w:bookmarkStart w:id="4" w:name="_GoBack"/>
      <w:bookmarkEnd w:id="4"/>
      <w:r>
        <w:rPr>
          <w:rFonts w:hint="eastAsia" w:ascii="方正兰亭黑简体" w:hAnsi="方正兰亭黑简体" w:eastAsia="方正兰亭黑简体" w:cs="方正兰亭黑简体"/>
          <w:color w:val="auto"/>
          <w:sz w:val="28"/>
          <w:szCs w:val="28"/>
          <w:highlight w:val="none"/>
          <w:lang w:eastAsia="zh-CN"/>
        </w:rPr>
        <w:t>HFBX2026030</w:t>
      </w:r>
    </w:p>
    <w:p w14:paraId="509C079F">
      <w:pPr>
        <w:jc w:val="center"/>
        <w:rPr>
          <w:rFonts w:hint="eastAsia" w:ascii="方正兰亭黑简体" w:hAnsi="方正兰亭黑简体" w:eastAsia="方正兰亭黑简体" w:cs="方正兰亭黑简体"/>
          <w:b/>
          <w:bCs/>
          <w:color w:val="auto"/>
          <w:sz w:val="24"/>
          <w:szCs w:val="32"/>
          <w:highlight w:val="none"/>
        </w:rPr>
      </w:pPr>
    </w:p>
    <w:p w14:paraId="0CDD4DCF">
      <w:pPr>
        <w:jc w:val="center"/>
        <w:rPr>
          <w:rFonts w:hint="eastAsia" w:ascii="方正兰亭黑简体" w:hAnsi="方正兰亭黑简体" w:eastAsia="方正兰亭黑简体" w:cs="方正兰亭黑简体"/>
          <w:b/>
          <w:bCs/>
          <w:color w:val="auto"/>
          <w:sz w:val="24"/>
          <w:szCs w:val="32"/>
          <w:highlight w:val="none"/>
        </w:rPr>
      </w:pPr>
    </w:p>
    <w:p w14:paraId="20FEB905">
      <w:pPr>
        <w:jc w:val="center"/>
        <w:rPr>
          <w:rFonts w:hint="eastAsia" w:ascii="方正兰亭黑简体" w:hAnsi="方正兰亭黑简体" w:eastAsia="方正兰亭黑简体" w:cs="方正兰亭黑简体"/>
          <w:b/>
          <w:bCs/>
          <w:color w:val="auto"/>
          <w:sz w:val="24"/>
          <w:szCs w:val="32"/>
          <w:highlight w:val="none"/>
        </w:rPr>
      </w:pPr>
    </w:p>
    <w:p w14:paraId="670CBED8">
      <w:pPr>
        <w:jc w:val="center"/>
        <w:rPr>
          <w:rFonts w:hint="eastAsia" w:ascii="方正兰亭黑简体" w:hAnsi="方正兰亭黑简体" w:eastAsia="方正兰亭黑简体" w:cs="方正兰亭黑简体"/>
          <w:b/>
          <w:bCs/>
          <w:color w:val="auto"/>
          <w:sz w:val="24"/>
          <w:szCs w:val="32"/>
          <w:highlight w:val="none"/>
        </w:rPr>
      </w:pPr>
    </w:p>
    <w:p w14:paraId="6F024FFD">
      <w:pPr>
        <w:jc w:val="center"/>
        <w:rPr>
          <w:rFonts w:hint="eastAsia" w:ascii="方正兰亭黑简体" w:hAnsi="方正兰亭黑简体" w:eastAsia="方正兰亭黑简体" w:cs="方正兰亭黑简体"/>
          <w:b/>
          <w:bCs/>
          <w:color w:val="auto"/>
          <w:sz w:val="24"/>
          <w:szCs w:val="32"/>
          <w:highlight w:val="none"/>
        </w:rPr>
      </w:pPr>
    </w:p>
    <w:p w14:paraId="46C38FDA">
      <w:pPr>
        <w:jc w:val="center"/>
        <w:rPr>
          <w:rFonts w:hint="eastAsia" w:ascii="方正兰亭黑简体" w:hAnsi="方正兰亭黑简体" w:eastAsia="方正兰亭黑简体" w:cs="方正兰亭黑简体"/>
          <w:b/>
          <w:bCs/>
          <w:color w:val="auto"/>
          <w:sz w:val="24"/>
          <w:szCs w:val="32"/>
          <w:highlight w:val="none"/>
        </w:rPr>
      </w:pPr>
    </w:p>
    <w:p w14:paraId="57726A3F">
      <w:pPr>
        <w:jc w:val="center"/>
        <w:rPr>
          <w:rFonts w:hint="eastAsia" w:ascii="方正兰亭黑简体" w:hAnsi="方正兰亭黑简体" w:eastAsia="方正兰亭黑简体" w:cs="方正兰亭黑简体"/>
          <w:b/>
          <w:bCs/>
          <w:color w:val="auto"/>
          <w:sz w:val="24"/>
          <w:szCs w:val="32"/>
          <w:highlight w:val="none"/>
        </w:rPr>
      </w:pPr>
    </w:p>
    <w:p w14:paraId="5B62DABC">
      <w:pPr>
        <w:jc w:val="center"/>
        <w:rPr>
          <w:rFonts w:hint="eastAsia" w:ascii="方正兰亭黑简体" w:hAnsi="方正兰亭黑简体" w:eastAsia="方正兰亭黑简体" w:cs="方正兰亭黑简体"/>
          <w:b/>
          <w:bCs/>
          <w:color w:val="auto"/>
          <w:sz w:val="24"/>
          <w:szCs w:val="32"/>
          <w:highlight w:val="none"/>
        </w:rPr>
      </w:pPr>
      <w:r>
        <w:rPr>
          <w:rFonts w:hint="eastAsia" w:ascii="方正兰亭黑简体" w:hAnsi="方正兰亭黑简体" w:eastAsia="方正兰亭黑简体" w:cs="方正兰亭黑简体"/>
          <w:b/>
          <w:bCs/>
          <w:color w:val="auto"/>
          <w:sz w:val="24"/>
          <w:szCs w:val="32"/>
          <w:highlight w:val="none"/>
        </w:rPr>
        <w:t>采购人：上海海事大学</w:t>
      </w:r>
    </w:p>
    <w:p w14:paraId="7A6E550E">
      <w:pPr>
        <w:jc w:val="center"/>
        <w:rPr>
          <w:rFonts w:hint="eastAsia" w:ascii="方正兰亭黑简体" w:hAnsi="方正兰亭黑简体" w:eastAsia="方正兰亭黑简体" w:cs="方正兰亭黑简体"/>
          <w:b/>
          <w:bCs/>
          <w:color w:val="auto"/>
          <w:sz w:val="24"/>
          <w:szCs w:val="32"/>
          <w:highlight w:val="none"/>
        </w:rPr>
      </w:pPr>
      <w:r>
        <w:rPr>
          <w:rFonts w:hint="eastAsia" w:ascii="方正兰亭黑简体" w:hAnsi="方正兰亭黑简体" w:eastAsia="方正兰亭黑简体" w:cs="方正兰亭黑简体"/>
          <w:b/>
          <w:bCs/>
          <w:color w:val="auto"/>
          <w:sz w:val="24"/>
          <w:szCs w:val="32"/>
          <w:highlight w:val="none"/>
        </w:rPr>
        <w:t>二○二六年</w:t>
      </w:r>
      <w:r>
        <w:rPr>
          <w:rFonts w:hint="eastAsia" w:ascii="方正兰亭黑简体" w:hAnsi="方正兰亭黑简体" w:eastAsia="方正兰亭黑简体" w:cs="方正兰亭黑简体"/>
          <w:b/>
          <w:bCs/>
          <w:color w:val="auto"/>
          <w:sz w:val="24"/>
          <w:szCs w:val="32"/>
          <w:highlight w:val="none"/>
          <w:lang w:val="en-US" w:eastAsia="zh-CN"/>
        </w:rPr>
        <w:t>五</w:t>
      </w:r>
      <w:r>
        <w:rPr>
          <w:rFonts w:hint="eastAsia" w:ascii="方正兰亭黑简体" w:hAnsi="方正兰亭黑简体" w:eastAsia="方正兰亭黑简体" w:cs="方正兰亭黑简体"/>
          <w:b/>
          <w:bCs/>
          <w:color w:val="auto"/>
          <w:sz w:val="24"/>
          <w:szCs w:val="32"/>
          <w:highlight w:val="none"/>
        </w:rPr>
        <w:t>月</w:t>
      </w:r>
    </w:p>
    <w:p w14:paraId="75C1F677">
      <w:pPr>
        <w:rPr>
          <w:rFonts w:hint="eastAsia" w:ascii="方正兰亭黑简体" w:hAnsi="方正兰亭黑简体" w:eastAsia="方正兰亭黑简体" w:cs="方正兰亭黑简体"/>
          <w:b/>
          <w:bCs/>
          <w:color w:val="auto"/>
          <w:sz w:val="24"/>
          <w:szCs w:val="32"/>
          <w:highlight w:val="none"/>
        </w:rPr>
      </w:pPr>
      <w:r>
        <w:rPr>
          <w:rFonts w:hint="eastAsia" w:ascii="方正兰亭黑简体" w:hAnsi="方正兰亭黑简体" w:eastAsia="方正兰亭黑简体" w:cs="方正兰亭黑简体"/>
          <w:b/>
          <w:bCs/>
          <w:color w:val="auto"/>
          <w:sz w:val="24"/>
          <w:szCs w:val="32"/>
          <w:highlight w:val="none"/>
        </w:rPr>
        <w:br w:type="page"/>
      </w:r>
    </w:p>
    <w:p w14:paraId="2D192127">
      <w:pPr>
        <w:jc w:val="center"/>
        <w:rPr>
          <w:rFonts w:hint="eastAsia" w:ascii="方正兰亭黑简体" w:hAnsi="方正兰亭黑简体" w:eastAsia="方正兰亭黑简体" w:cs="方正兰亭黑简体"/>
          <w:b/>
          <w:bCs/>
          <w:color w:val="auto"/>
          <w:sz w:val="24"/>
          <w:szCs w:val="32"/>
          <w:highlight w:val="none"/>
        </w:rPr>
      </w:pPr>
      <w:r>
        <w:rPr>
          <w:rFonts w:hint="eastAsia" w:ascii="方正兰亭黑简体" w:hAnsi="方正兰亭黑简体" w:eastAsia="方正兰亭黑简体" w:cs="方正兰亭黑简体"/>
          <w:b/>
          <w:bCs/>
          <w:color w:val="auto"/>
          <w:sz w:val="24"/>
          <w:szCs w:val="32"/>
          <w:highlight w:val="none"/>
        </w:rPr>
        <w:t>第一章 比选公告</w:t>
      </w:r>
    </w:p>
    <w:p w14:paraId="38199AA1">
      <w:pPr>
        <w:ind w:firstLine="440" w:firstLineChars="200"/>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为公开、公正、公平地做好各项货物与服务的采购工作，进一步提高采购过程的透明度，有利于我校选择性价比更高的产品及更优质的服务，欢迎各供应单位本着务实友好的工作态度，积极参与，并做好成本核算，进行一次性报价。我校将本着公开、公正、公平的工作原则，对各供应单位所提供的资料，进行综合评议，择优选购。为确保本次比选采购项目采购工作的顺利开展，请各报价单位按照下述要求提供报价单等相关资料。具体要求及相关注意事项如下：</w:t>
      </w:r>
    </w:p>
    <w:p w14:paraId="494DD493">
      <w:pPr>
        <w:jc w:val="left"/>
        <w:rPr>
          <w:rFonts w:hint="eastAsia" w:ascii="方正兰亭黑简体" w:hAnsi="方正兰亭黑简体" w:eastAsia="方正兰亭黑简体" w:cs="方正兰亭黑简体"/>
          <w:b/>
          <w:bCs/>
          <w:color w:val="auto"/>
          <w:sz w:val="22"/>
          <w:szCs w:val="28"/>
          <w:highlight w:val="none"/>
        </w:rPr>
      </w:pPr>
      <w:r>
        <w:rPr>
          <w:rFonts w:hint="eastAsia" w:ascii="方正兰亭黑简体" w:hAnsi="方正兰亭黑简体" w:eastAsia="方正兰亭黑简体" w:cs="方正兰亭黑简体"/>
          <w:b/>
          <w:bCs/>
          <w:color w:val="auto"/>
          <w:sz w:val="22"/>
          <w:szCs w:val="28"/>
          <w:highlight w:val="none"/>
        </w:rPr>
        <w:t>一、项目基本情况</w:t>
      </w:r>
    </w:p>
    <w:p w14:paraId="49E0ED2F">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项目编号：</w:t>
      </w:r>
      <w:r>
        <w:rPr>
          <w:rFonts w:hint="eastAsia" w:ascii="方正兰亭黑简体" w:hAnsi="方正兰亭黑简体" w:eastAsia="方正兰亭黑简体" w:cs="方正兰亭黑简体"/>
          <w:color w:val="auto"/>
          <w:sz w:val="22"/>
          <w:szCs w:val="28"/>
          <w:highlight w:val="none"/>
          <w:lang w:eastAsia="zh-CN"/>
        </w:rPr>
        <w:t>HFBX2026030</w:t>
      </w:r>
      <w:r>
        <w:rPr>
          <w:rFonts w:hint="eastAsia" w:ascii="方正兰亭黑简体" w:hAnsi="方正兰亭黑简体" w:eastAsia="方正兰亭黑简体" w:cs="方正兰亭黑简体"/>
          <w:color w:val="auto"/>
          <w:sz w:val="22"/>
          <w:szCs w:val="28"/>
          <w:highlight w:val="none"/>
        </w:rPr>
        <w:t>；</w:t>
      </w:r>
    </w:p>
    <w:p w14:paraId="54F7FF7C">
      <w:pPr>
        <w:spacing w:before="156" w:beforeLines="50" w:after="156" w:afterLines="50"/>
        <w:rPr>
          <w:rFonts w:hint="eastAsia" w:ascii="方正兰亭黑简体" w:hAnsi="方正兰亭黑简体" w:eastAsia="方正兰亭黑简体" w:cs="方正兰亭黑简体"/>
          <w:b/>
          <w:color w:val="auto"/>
          <w:sz w:val="52"/>
          <w:highlight w:val="none"/>
        </w:rPr>
      </w:pPr>
      <w:r>
        <w:rPr>
          <w:rFonts w:hint="eastAsia" w:ascii="方正兰亭黑简体" w:hAnsi="方正兰亭黑简体" w:eastAsia="方正兰亭黑简体" w:cs="方正兰亭黑简体"/>
          <w:color w:val="auto"/>
          <w:sz w:val="22"/>
          <w:szCs w:val="28"/>
          <w:highlight w:val="none"/>
        </w:rPr>
        <w:t>项目名称：</w:t>
      </w:r>
      <w:r>
        <w:rPr>
          <w:rFonts w:hint="eastAsia" w:ascii="方正兰亭黑简体" w:hAnsi="方正兰亭黑简体" w:eastAsia="方正兰亭黑简体" w:cs="方正兰亭黑简体"/>
          <w:color w:val="auto"/>
          <w:sz w:val="22"/>
          <w:szCs w:val="28"/>
          <w:highlight w:val="none"/>
          <w:lang w:eastAsia="zh-CN"/>
        </w:rPr>
        <w:t>上海海事大学图书馆精密空调及动环系统维保服务</w:t>
      </w:r>
      <w:r>
        <w:rPr>
          <w:rFonts w:hint="eastAsia" w:ascii="方正兰亭黑简体" w:hAnsi="方正兰亭黑简体" w:eastAsia="方正兰亭黑简体" w:cs="方正兰亭黑简体"/>
          <w:color w:val="auto"/>
          <w:sz w:val="22"/>
          <w:szCs w:val="28"/>
          <w:highlight w:val="none"/>
        </w:rPr>
        <w:t>；</w:t>
      </w:r>
    </w:p>
    <w:p w14:paraId="491128F7">
      <w:pPr>
        <w:jc w:val="left"/>
        <w:rPr>
          <w:rFonts w:hint="eastAsia" w:ascii="方正兰亭黑简体" w:hAnsi="方正兰亭黑简体" w:eastAsia="方正兰亭黑简体" w:cs="方正兰亭黑简体"/>
          <w:color w:val="auto"/>
          <w:sz w:val="22"/>
          <w:szCs w:val="28"/>
          <w:highlight w:val="none"/>
          <w:lang w:eastAsia="zh-CN"/>
        </w:rPr>
      </w:pPr>
      <w:r>
        <w:rPr>
          <w:rFonts w:hint="eastAsia" w:ascii="方正兰亭黑简体" w:hAnsi="方正兰亭黑简体" w:eastAsia="方正兰亭黑简体" w:cs="方正兰亭黑简体"/>
          <w:color w:val="auto"/>
          <w:sz w:val="22"/>
          <w:szCs w:val="28"/>
          <w:highlight w:val="none"/>
        </w:rPr>
        <w:t>采购方式：学校比选；</w:t>
      </w:r>
    </w:p>
    <w:p w14:paraId="325D5B4E">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预算金额（亦是最高限价）：人民币</w:t>
      </w:r>
      <w:r>
        <w:rPr>
          <w:rFonts w:hint="eastAsia" w:ascii="方正兰亭黑简体" w:hAnsi="方正兰亭黑简体" w:eastAsia="方正兰亭黑简体" w:cs="方正兰亭黑简体"/>
          <w:color w:val="auto"/>
          <w:sz w:val="22"/>
          <w:szCs w:val="28"/>
          <w:highlight w:val="none"/>
          <w:lang w:val="en-US" w:eastAsia="zh-CN"/>
        </w:rPr>
        <w:t>21</w:t>
      </w:r>
      <w:r>
        <w:rPr>
          <w:rFonts w:hint="eastAsia" w:ascii="方正兰亭黑简体" w:hAnsi="方正兰亭黑简体" w:eastAsia="方正兰亭黑简体" w:cs="方正兰亭黑简体"/>
          <w:color w:val="auto"/>
          <w:sz w:val="22"/>
          <w:szCs w:val="28"/>
          <w:highlight w:val="none"/>
        </w:rPr>
        <w:t>万元；</w:t>
      </w:r>
    </w:p>
    <w:p w14:paraId="4284956E">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采购需求：委托专业供应商负责学校信息办机房环控设施与精密空调设备日常运维管理，通过专业化运行值守、状态监测优化及技术保障服务，稳定机房运行环境，保障校园网安全可靠运转。同时对精密空调系统、动环监控系统开展专业维保，持续保障设备运行稳定、安全可靠，确保空调及动环系统持续平稳可用、不间断正常运行。拟采取比选方式实施采购。（具体要求详见比选文件—第二章节采购需求）。</w:t>
      </w:r>
    </w:p>
    <w:p w14:paraId="73656B7C">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服务范围：上海海事大学临港校区（海港大道1550号）；</w:t>
      </w:r>
    </w:p>
    <w:p w14:paraId="14D95BAD">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服务期限：</w:t>
      </w:r>
      <w:r>
        <w:rPr>
          <w:rFonts w:hint="eastAsia" w:ascii="方正兰亭黑简体" w:hAnsi="方正兰亭黑简体" w:eastAsia="方正兰亭黑简体" w:cs="方正兰亭黑简体"/>
          <w:color w:val="auto"/>
          <w:sz w:val="22"/>
          <w:szCs w:val="28"/>
          <w:highlight w:val="none"/>
          <w:lang w:val="en-US" w:eastAsia="zh-CN"/>
        </w:rPr>
        <w:t>自合同之日起一年</w:t>
      </w:r>
      <w:r>
        <w:rPr>
          <w:rFonts w:hint="eastAsia" w:ascii="方正兰亭黑简体" w:hAnsi="方正兰亭黑简体" w:eastAsia="方正兰亭黑简体" w:cs="方正兰亭黑简体"/>
          <w:color w:val="auto"/>
          <w:sz w:val="22"/>
          <w:szCs w:val="28"/>
          <w:highlight w:val="none"/>
        </w:rPr>
        <w:t>；服务期满后，若中标单位服务良好，且保持价格不变，经双方商定后，可自动续约一年，最多可续约两次。</w:t>
      </w:r>
    </w:p>
    <w:p w14:paraId="719EB76A">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付款方式：全年维保费用按季度分四次付款。</w:t>
      </w:r>
    </w:p>
    <w:p w14:paraId="267E2863">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二、报价人的资格要求</w:t>
      </w:r>
    </w:p>
    <w:p w14:paraId="50E015F0">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1、符合《中华人民共和国政府采购法》第二十二条之供应商资格规定。</w:t>
      </w:r>
    </w:p>
    <w:p w14:paraId="3FB665F7">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2、供应商未被列入“信用中国”网站（www.creditchina.gov.cn）失信执行人名单、重大税收违法案件当事人名单，和中国政府采购网（www.ccgp.gov.cn）政府严重违法失信行为记录名单的供应商。</w:t>
      </w:r>
    </w:p>
    <w:p w14:paraId="53727D09">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3、经营范围及拟投标货物（服务）符合本次比选要求，具有与本次投标货物（服务）相应的经营、代理（经销）资质，能全程参与并完成本项目，且具有较强的服务能力，以及畅通的问题响应机制和渠道等。</w:t>
      </w:r>
    </w:p>
    <w:p w14:paraId="5A997D17">
      <w:pPr>
        <w:jc w:val="left"/>
        <w:rPr>
          <w:rFonts w:hint="eastAsia" w:ascii="方正兰亭黑简体" w:hAnsi="方正兰亭黑简体" w:eastAsia="方正兰亭黑简体" w:cs="方正兰亭黑简体"/>
          <w:b/>
          <w:bCs/>
          <w:color w:val="auto"/>
          <w:sz w:val="22"/>
          <w:szCs w:val="28"/>
          <w:highlight w:val="none"/>
        </w:rPr>
      </w:pPr>
      <w:r>
        <w:rPr>
          <w:rFonts w:hint="eastAsia" w:ascii="方正兰亭黑简体" w:hAnsi="方正兰亭黑简体" w:eastAsia="方正兰亭黑简体" w:cs="方正兰亭黑简体"/>
          <w:b/>
          <w:bCs/>
          <w:color w:val="auto"/>
          <w:sz w:val="22"/>
          <w:szCs w:val="28"/>
          <w:highlight w:val="none"/>
        </w:rPr>
        <w:t>三、报名要求</w:t>
      </w:r>
    </w:p>
    <w:p w14:paraId="4D60C501">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报名邮箱、时间：不单独组织报名，意向单位可在截止日期前递交响应文件。</w:t>
      </w:r>
    </w:p>
    <w:p w14:paraId="1472958D">
      <w:pPr>
        <w:jc w:val="left"/>
        <w:rPr>
          <w:rFonts w:hint="eastAsia" w:ascii="方正兰亭黑简体" w:hAnsi="方正兰亭黑简体" w:eastAsia="方正兰亭黑简体" w:cs="方正兰亭黑简体"/>
          <w:b/>
          <w:bCs/>
          <w:color w:val="auto"/>
          <w:sz w:val="22"/>
          <w:szCs w:val="28"/>
          <w:highlight w:val="none"/>
        </w:rPr>
      </w:pPr>
      <w:r>
        <w:rPr>
          <w:rFonts w:hint="eastAsia" w:ascii="方正兰亭黑简体" w:hAnsi="方正兰亭黑简体" w:eastAsia="方正兰亭黑简体" w:cs="方正兰亭黑简体"/>
          <w:b/>
          <w:bCs/>
          <w:color w:val="auto"/>
          <w:sz w:val="22"/>
          <w:szCs w:val="28"/>
          <w:highlight w:val="none"/>
        </w:rPr>
        <w:t>四、获取采购文件</w:t>
      </w:r>
    </w:p>
    <w:p w14:paraId="0AE00211">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获取方式：公告页面下方自行下载</w:t>
      </w:r>
    </w:p>
    <w:p w14:paraId="4EBBF05C">
      <w:pPr>
        <w:jc w:val="left"/>
        <w:rPr>
          <w:rFonts w:hint="eastAsia" w:ascii="方正兰亭黑简体" w:hAnsi="方正兰亭黑简体" w:eastAsia="方正兰亭黑简体" w:cs="方正兰亭黑简体"/>
          <w:b/>
          <w:bCs/>
          <w:color w:val="auto"/>
          <w:sz w:val="22"/>
          <w:szCs w:val="28"/>
          <w:highlight w:val="none"/>
        </w:rPr>
      </w:pPr>
      <w:bookmarkStart w:id="0" w:name="_Toc28359005"/>
      <w:r>
        <w:rPr>
          <w:rFonts w:hint="eastAsia" w:ascii="方正兰亭黑简体" w:hAnsi="方正兰亭黑简体" w:eastAsia="方正兰亭黑简体" w:cs="方正兰亭黑简体"/>
          <w:b/>
          <w:bCs/>
          <w:color w:val="auto"/>
          <w:sz w:val="22"/>
          <w:szCs w:val="28"/>
          <w:highlight w:val="none"/>
        </w:rPr>
        <w:t>五、现场踏勘</w:t>
      </w:r>
      <w:bookmarkEnd w:id="0"/>
    </w:p>
    <w:p w14:paraId="1B00DD61">
      <w:pPr>
        <w:jc w:val="left"/>
        <w:rPr>
          <w:rFonts w:hint="default" w:ascii="方正兰亭黑简体" w:hAnsi="方正兰亭黑简体" w:eastAsia="方正兰亭黑简体" w:cs="方正兰亭黑简体"/>
          <w:color w:val="auto"/>
          <w:sz w:val="22"/>
          <w:szCs w:val="28"/>
          <w:highlight w:val="none"/>
          <w:lang w:val="en-US" w:eastAsia="zh-CN"/>
        </w:rPr>
      </w:pPr>
      <w:r>
        <w:rPr>
          <w:rFonts w:hint="eastAsia" w:ascii="方正兰亭黑简体" w:hAnsi="方正兰亭黑简体" w:eastAsia="方正兰亭黑简体" w:cs="方正兰亭黑简体"/>
          <w:color w:val="auto"/>
          <w:sz w:val="22"/>
          <w:szCs w:val="28"/>
          <w:highlight w:val="none"/>
          <w:lang w:val="en-US" w:eastAsia="zh-CN"/>
        </w:rPr>
        <w:t>不组织</w:t>
      </w:r>
    </w:p>
    <w:p w14:paraId="0B39918E">
      <w:pPr>
        <w:jc w:val="left"/>
        <w:rPr>
          <w:rFonts w:hint="eastAsia" w:ascii="方正兰亭黑简体" w:hAnsi="方正兰亭黑简体" w:eastAsia="方正兰亭黑简体" w:cs="方正兰亭黑简体"/>
          <w:b/>
          <w:bCs/>
          <w:color w:val="auto"/>
          <w:sz w:val="22"/>
          <w:szCs w:val="28"/>
          <w:highlight w:val="none"/>
        </w:rPr>
      </w:pPr>
      <w:r>
        <w:rPr>
          <w:rFonts w:hint="eastAsia" w:ascii="方正兰亭黑简体" w:hAnsi="方正兰亭黑简体" w:eastAsia="方正兰亭黑简体" w:cs="方正兰亭黑简体"/>
          <w:b/>
          <w:bCs/>
          <w:color w:val="auto"/>
          <w:sz w:val="22"/>
          <w:szCs w:val="28"/>
          <w:highlight w:val="none"/>
        </w:rPr>
        <w:t>六、响应文件提交</w:t>
      </w:r>
    </w:p>
    <w:p w14:paraId="3A91BAB8">
      <w:pPr>
        <w:jc w:val="left"/>
        <w:rPr>
          <w:rFonts w:hint="eastAsia" w:ascii="方正兰亭黑简体" w:hAnsi="方正兰亭黑简体" w:eastAsia="方正兰亭黑简体" w:cs="方正兰亭黑简体"/>
          <w:color w:val="auto"/>
          <w:sz w:val="22"/>
          <w:szCs w:val="28"/>
          <w:highlight w:val="none"/>
        </w:rPr>
      </w:pPr>
      <w:bookmarkStart w:id="1" w:name="_Toc35393795"/>
      <w:bookmarkEnd w:id="1"/>
      <w:bookmarkStart w:id="2" w:name="_Toc35393626"/>
      <w:r>
        <w:rPr>
          <w:rFonts w:hint="eastAsia" w:ascii="方正兰亭黑简体" w:hAnsi="方正兰亭黑简体" w:eastAsia="方正兰亭黑简体" w:cs="方正兰亭黑简体"/>
          <w:color w:val="auto"/>
          <w:sz w:val="22"/>
          <w:szCs w:val="28"/>
          <w:highlight w:val="none"/>
        </w:rPr>
        <w:t>截止</w:t>
      </w:r>
      <w:bookmarkEnd w:id="2"/>
      <w:r>
        <w:rPr>
          <w:rFonts w:hint="eastAsia" w:ascii="方正兰亭黑简体" w:hAnsi="方正兰亭黑简体" w:eastAsia="方正兰亭黑简体" w:cs="方正兰亭黑简体"/>
          <w:color w:val="auto"/>
          <w:sz w:val="22"/>
          <w:szCs w:val="28"/>
          <w:highlight w:val="none"/>
        </w:rPr>
        <w:t>时间：202</w:t>
      </w:r>
      <w:r>
        <w:rPr>
          <w:rFonts w:hint="eastAsia" w:ascii="方正兰亭黑简体" w:hAnsi="方正兰亭黑简体" w:eastAsia="方正兰亭黑简体" w:cs="方正兰亭黑简体"/>
          <w:color w:val="auto"/>
          <w:sz w:val="22"/>
          <w:szCs w:val="28"/>
          <w:highlight w:val="none"/>
          <w:lang w:val="en-US" w:eastAsia="zh-CN"/>
        </w:rPr>
        <w:t>6</w:t>
      </w:r>
      <w:r>
        <w:rPr>
          <w:rFonts w:hint="eastAsia" w:ascii="方正兰亭黑简体" w:hAnsi="方正兰亭黑简体" w:eastAsia="方正兰亭黑简体" w:cs="方正兰亭黑简体"/>
          <w:color w:val="auto"/>
          <w:sz w:val="22"/>
          <w:szCs w:val="28"/>
          <w:highlight w:val="none"/>
        </w:rPr>
        <w:t>年</w:t>
      </w:r>
      <w:r>
        <w:rPr>
          <w:rFonts w:hint="eastAsia" w:ascii="方正兰亭黑简体" w:hAnsi="方正兰亭黑简体" w:eastAsia="方正兰亭黑简体" w:cs="方正兰亭黑简体"/>
          <w:color w:val="auto"/>
          <w:sz w:val="22"/>
          <w:szCs w:val="28"/>
          <w:highlight w:val="none"/>
          <w:lang w:val="en-US" w:eastAsia="zh-CN"/>
        </w:rPr>
        <w:t>5</w:t>
      </w:r>
      <w:r>
        <w:rPr>
          <w:rFonts w:hint="eastAsia" w:ascii="方正兰亭黑简体" w:hAnsi="方正兰亭黑简体" w:eastAsia="方正兰亭黑简体" w:cs="方正兰亭黑简体"/>
          <w:color w:val="auto"/>
          <w:sz w:val="22"/>
          <w:szCs w:val="28"/>
          <w:highlight w:val="none"/>
        </w:rPr>
        <w:t>月</w:t>
      </w:r>
      <w:r>
        <w:rPr>
          <w:rFonts w:hint="eastAsia" w:ascii="方正兰亭黑简体" w:hAnsi="方正兰亭黑简体" w:eastAsia="方正兰亭黑简体" w:cs="方正兰亭黑简体"/>
          <w:color w:val="auto"/>
          <w:sz w:val="22"/>
          <w:szCs w:val="28"/>
          <w:highlight w:val="none"/>
          <w:lang w:val="en-US" w:eastAsia="zh-CN"/>
        </w:rPr>
        <w:t>18</w:t>
      </w:r>
      <w:r>
        <w:rPr>
          <w:rFonts w:hint="eastAsia" w:ascii="方正兰亭黑简体" w:hAnsi="方正兰亭黑简体" w:eastAsia="方正兰亭黑简体" w:cs="方正兰亭黑简体"/>
          <w:color w:val="auto"/>
          <w:sz w:val="22"/>
          <w:szCs w:val="28"/>
          <w:highlight w:val="none"/>
        </w:rPr>
        <w:t>日（周</w:t>
      </w:r>
      <w:r>
        <w:rPr>
          <w:rFonts w:hint="eastAsia" w:ascii="方正兰亭黑简体" w:hAnsi="方正兰亭黑简体" w:eastAsia="方正兰亭黑简体" w:cs="方正兰亭黑简体"/>
          <w:color w:val="auto"/>
          <w:sz w:val="22"/>
          <w:szCs w:val="28"/>
          <w:highlight w:val="none"/>
          <w:lang w:val="en-US" w:eastAsia="zh-CN"/>
        </w:rPr>
        <w:t>一</w:t>
      </w:r>
      <w:r>
        <w:rPr>
          <w:rFonts w:hint="eastAsia" w:ascii="方正兰亭黑简体" w:hAnsi="方正兰亭黑简体" w:eastAsia="方正兰亭黑简体" w:cs="方正兰亭黑简体"/>
          <w:color w:val="auto"/>
          <w:sz w:val="22"/>
          <w:szCs w:val="28"/>
          <w:highlight w:val="none"/>
        </w:rPr>
        <w:t>）上午11时00分</w:t>
      </w:r>
    </w:p>
    <w:p w14:paraId="03B4FF49">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提交方式：发送盖章扫描版PDF到指定邮箱，邮件名称：项目编号+公司名称</w:t>
      </w:r>
    </w:p>
    <w:p w14:paraId="51B25036">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邮箱地址：quotation@shmtu.edu.cn</w:t>
      </w:r>
    </w:p>
    <w:p w14:paraId="40BC0667">
      <w:pPr>
        <w:jc w:val="left"/>
        <w:rPr>
          <w:rFonts w:hint="eastAsia" w:ascii="方正兰亭黑简体" w:hAnsi="方正兰亭黑简体" w:eastAsia="方正兰亭黑简体" w:cs="方正兰亭黑简体"/>
          <w:b/>
          <w:bCs/>
          <w:color w:val="auto"/>
          <w:sz w:val="22"/>
          <w:szCs w:val="28"/>
          <w:highlight w:val="none"/>
        </w:rPr>
      </w:pPr>
      <w:r>
        <w:rPr>
          <w:rFonts w:hint="eastAsia" w:ascii="方正兰亭黑简体" w:hAnsi="方正兰亭黑简体" w:eastAsia="方正兰亭黑简体" w:cs="方正兰亭黑简体"/>
          <w:b/>
          <w:bCs/>
          <w:color w:val="auto"/>
          <w:sz w:val="22"/>
          <w:szCs w:val="28"/>
          <w:highlight w:val="none"/>
        </w:rPr>
        <w:t>七、其他补充事宜</w:t>
      </w:r>
    </w:p>
    <w:p w14:paraId="084E6EA5">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1.中标结果将通过发布比选公告的媒介进行公示，公示期为1个工作日，公示期内如对中标结果有异议可向校方提出书面质疑。</w:t>
      </w:r>
      <w:bookmarkStart w:id="3" w:name="_Toc35393627"/>
    </w:p>
    <w:p w14:paraId="43F75F85">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2.</w:t>
      </w:r>
      <w:bookmarkEnd w:id="3"/>
      <w:r>
        <w:rPr>
          <w:rFonts w:hint="eastAsia" w:ascii="方正兰亭黑简体" w:hAnsi="方正兰亭黑简体" w:eastAsia="方正兰亭黑简体" w:cs="方正兰亭黑简体"/>
          <w:color w:val="auto"/>
          <w:sz w:val="22"/>
          <w:szCs w:val="28"/>
          <w:highlight w:val="none"/>
        </w:rPr>
        <w:t>凡对本次采购提出询问，请按以下方式联系：</w:t>
      </w:r>
    </w:p>
    <w:p w14:paraId="04185846">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商务信息：仲老师021-38284707</w:t>
      </w:r>
    </w:p>
    <w:p w14:paraId="34FF1892">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技术信息：魏老师021-38283029</w:t>
      </w:r>
    </w:p>
    <w:p w14:paraId="7880C6DD">
      <w:pPr>
        <w:jc w:val="center"/>
        <w:rPr>
          <w:rFonts w:hint="eastAsia" w:ascii="方正兰亭黑简体" w:hAnsi="方正兰亭黑简体" w:eastAsia="方正兰亭黑简体" w:cs="方正兰亭黑简体"/>
          <w:b/>
          <w:bCs/>
          <w:color w:val="auto"/>
          <w:sz w:val="24"/>
          <w:szCs w:val="32"/>
          <w:highlight w:val="none"/>
        </w:rPr>
      </w:pPr>
      <w:r>
        <w:rPr>
          <w:rFonts w:hint="eastAsia" w:ascii="方正兰亭黑简体" w:hAnsi="方正兰亭黑简体" w:eastAsia="方正兰亭黑简体" w:cs="方正兰亭黑简体"/>
          <w:b/>
          <w:bCs/>
          <w:color w:val="auto"/>
          <w:sz w:val="24"/>
          <w:szCs w:val="32"/>
          <w:highlight w:val="none"/>
        </w:rPr>
        <w:t>第二章 采购需求</w:t>
      </w:r>
    </w:p>
    <w:p w14:paraId="7F59FBED">
      <w:pPr>
        <w:spacing w:line="360" w:lineRule="auto"/>
        <w:rPr>
          <w:rFonts w:hint="default" w:ascii="Times New Roman" w:hAnsi="Times New Roman" w:eastAsia="方正兰亭黑简体" w:cs="Times New Roman"/>
          <w:b/>
          <w:bCs/>
          <w:color w:val="auto"/>
          <w:sz w:val="22"/>
          <w:szCs w:val="28"/>
          <w:highlight w:val="none"/>
          <w:lang w:val="en-US" w:eastAsia="zh-CN"/>
        </w:rPr>
      </w:pPr>
      <w:r>
        <w:rPr>
          <w:rFonts w:hint="default" w:ascii="Times New Roman" w:hAnsi="Times New Roman" w:eastAsia="方正兰亭黑简体" w:cs="Times New Roman"/>
          <w:b/>
          <w:bCs/>
          <w:color w:val="auto"/>
          <w:sz w:val="22"/>
          <w:szCs w:val="28"/>
          <w:highlight w:val="none"/>
        </w:rPr>
        <w:t>一、</w:t>
      </w:r>
      <w:r>
        <w:rPr>
          <w:rFonts w:hint="default" w:ascii="Times New Roman" w:hAnsi="Times New Roman" w:eastAsia="方正兰亭黑简体" w:cs="Times New Roman"/>
          <w:b/>
          <w:bCs/>
          <w:color w:val="auto"/>
          <w:sz w:val="22"/>
          <w:szCs w:val="28"/>
          <w:highlight w:val="none"/>
          <w:lang w:val="en-US" w:eastAsia="zh-CN"/>
        </w:rPr>
        <w:t>服务概况</w:t>
      </w:r>
    </w:p>
    <w:p w14:paraId="3B90A8D3">
      <w:pPr>
        <w:tabs>
          <w:tab w:val="left" w:pos="1080"/>
        </w:tabs>
        <w:spacing w:line="360" w:lineRule="auto"/>
        <w:rPr>
          <w:rFonts w:hint="default" w:ascii="Times New Roman" w:hAnsi="Times New Roman" w:eastAsia="方正兰亭黑简体" w:cs="Times New Roman"/>
          <w:color w:val="auto"/>
          <w:sz w:val="22"/>
          <w:szCs w:val="28"/>
          <w:highlight w:val="none"/>
        </w:rPr>
      </w:pPr>
      <w:r>
        <w:rPr>
          <w:rFonts w:hint="default" w:ascii="Times New Roman" w:hAnsi="Times New Roman" w:eastAsia="方正兰亭黑简体" w:cs="Times New Roman"/>
          <w:color w:val="auto"/>
          <w:sz w:val="22"/>
          <w:szCs w:val="28"/>
          <w:highlight w:val="none"/>
        </w:rPr>
        <w:t>1</w:t>
      </w:r>
      <w:r>
        <w:rPr>
          <w:rFonts w:hint="default" w:ascii="Times New Roman" w:hAnsi="Times New Roman" w:eastAsia="方正兰亭黑简体" w:cs="Times New Roman"/>
          <w:color w:val="auto"/>
          <w:sz w:val="22"/>
          <w:szCs w:val="28"/>
          <w:highlight w:val="none"/>
          <w:lang w:eastAsia="zh-CN"/>
        </w:rPr>
        <w:t>、</w:t>
      </w:r>
      <w:r>
        <w:rPr>
          <w:rFonts w:hint="default" w:ascii="Times New Roman" w:hAnsi="Times New Roman" w:eastAsia="方正兰亭黑简体" w:cs="Times New Roman"/>
          <w:color w:val="auto"/>
          <w:sz w:val="22"/>
          <w:szCs w:val="28"/>
          <w:highlight w:val="none"/>
        </w:rPr>
        <w:t>维保范围：包含空调室外机组、室内机组、控制系统、进排水管路；空调室内外机组间冷媒管路、电源线路；涉及机房空调的所有附属部件或设备。</w:t>
      </w:r>
    </w:p>
    <w:p w14:paraId="50513ED1">
      <w:pPr>
        <w:tabs>
          <w:tab w:val="left" w:pos="1080"/>
        </w:tabs>
        <w:spacing w:line="360" w:lineRule="auto"/>
        <w:rPr>
          <w:rFonts w:hint="default" w:ascii="Times New Roman" w:hAnsi="Times New Roman" w:eastAsia="方正兰亭黑简体" w:cs="Times New Roman"/>
          <w:color w:val="auto"/>
          <w:sz w:val="22"/>
          <w:szCs w:val="28"/>
          <w:highlight w:val="none"/>
        </w:rPr>
      </w:pPr>
      <w:r>
        <w:rPr>
          <w:rFonts w:hint="default" w:ascii="Times New Roman" w:hAnsi="Times New Roman" w:eastAsia="方正兰亭黑简体" w:cs="Times New Roman"/>
          <w:color w:val="auto"/>
          <w:sz w:val="22"/>
          <w:szCs w:val="28"/>
          <w:highlight w:val="none"/>
        </w:rPr>
        <w:t>2</w:t>
      </w:r>
      <w:r>
        <w:rPr>
          <w:rFonts w:hint="default" w:ascii="Times New Roman" w:hAnsi="Times New Roman" w:eastAsia="方正兰亭黑简体" w:cs="Times New Roman"/>
          <w:color w:val="auto"/>
          <w:sz w:val="22"/>
          <w:szCs w:val="28"/>
          <w:highlight w:val="none"/>
          <w:lang w:eastAsia="zh-CN"/>
        </w:rPr>
        <w:t>、</w:t>
      </w:r>
      <w:r>
        <w:rPr>
          <w:rFonts w:hint="default" w:ascii="Times New Roman" w:hAnsi="Times New Roman" w:eastAsia="方正兰亭黑简体" w:cs="Times New Roman"/>
          <w:color w:val="auto"/>
          <w:sz w:val="22"/>
          <w:szCs w:val="28"/>
          <w:highlight w:val="none"/>
        </w:rPr>
        <w:t>维护内容：主要是机房精密空调设备、环控及冷通道设备维护保养及应急服务等，按机房空调的技术文件要求进行日常维护保养，对空调故障及突发情况进行维修或应急处理。系统发生故障时，报修响应时间</w:t>
      </w:r>
      <w:r>
        <w:rPr>
          <w:rFonts w:hint="default" w:ascii="Times New Roman" w:hAnsi="Times New Roman" w:eastAsia="方正兰亭黑简体" w:cs="Times New Roman"/>
          <w:color w:val="auto"/>
          <w:sz w:val="22"/>
          <w:szCs w:val="28"/>
          <w:highlight w:val="none"/>
          <w:lang w:eastAsia="zh-CN"/>
        </w:rPr>
        <w:t>2小时内</w:t>
      </w:r>
      <w:r>
        <w:rPr>
          <w:rFonts w:hint="default" w:ascii="Times New Roman" w:hAnsi="Times New Roman" w:eastAsia="方正兰亭黑简体" w:cs="Times New Roman"/>
          <w:color w:val="auto"/>
          <w:sz w:val="22"/>
          <w:szCs w:val="28"/>
          <w:highlight w:val="none"/>
        </w:rPr>
        <w:t>，全天24小时服务。</w:t>
      </w:r>
    </w:p>
    <w:p w14:paraId="0F95BA16">
      <w:pPr>
        <w:spacing w:line="360" w:lineRule="auto"/>
        <w:ind w:left="696" w:hanging="696" w:hangingChars="316"/>
        <w:rPr>
          <w:rFonts w:hint="default" w:ascii="Times New Roman" w:hAnsi="Times New Roman" w:eastAsia="方正兰亭黑简体" w:cs="Times New Roman"/>
          <w:b/>
          <w:bCs/>
          <w:color w:val="auto"/>
          <w:sz w:val="22"/>
          <w:szCs w:val="28"/>
          <w:highlight w:val="none"/>
          <w:lang w:val="en-US" w:eastAsia="zh-CN"/>
        </w:rPr>
      </w:pPr>
    </w:p>
    <w:p w14:paraId="2EF25C35">
      <w:pPr>
        <w:spacing w:line="360" w:lineRule="auto"/>
        <w:ind w:left="696" w:hanging="696" w:hangingChars="316"/>
        <w:rPr>
          <w:rFonts w:hint="default" w:ascii="Times New Roman" w:hAnsi="Times New Roman" w:eastAsia="方正兰亭黑简体" w:cs="Times New Roman"/>
          <w:b/>
          <w:bCs/>
          <w:color w:val="auto"/>
          <w:sz w:val="22"/>
          <w:szCs w:val="28"/>
          <w:highlight w:val="none"/>
          <w:lang w:val="en-US" w:eastAsia="zh-CN"/>
        </w:rPr>
      </w:pPr>
      <w:r>
        <w:rPr>
          <w:rFonts w:hint="default" w:ascii="Times New Roman" w:hAnsi="Times New Roman" w:eastAsia="方正兰亭黑简体" w:cs="Times New Roman"/>
          <w:b/>
          <w:bCs/>
          <w:color w:val="auto"/>
          <w:sz w:val="22"/>
          <w:szCs w:val="28"/>
          <w:highlight w:val="none"/>
          <w:lang w:val="en-US" w:eastAsia="zh-CN"/>
        </w:rPr>
        <w:t>二、维保设备清单</w:t>
      </w:r>
    </w:p>
    <w:tbl>
      <w:tblPr>
        <w:tblStyle w:val="15"/>
        <w:tblW w:w="0" w:type="auto"/>
        <w:tblInd w:w="11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56"/>
        <w:gridCol w:w="2636"/>
        <w:gridCol w:w="4925"/>
        <w:gridCol w:w="656"/>
        <w:gridCol w:w="656"/>
      </w:tblGrid>
      <w:tr w14:paraId="201929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0" w:type="auto"/>
            <w:gridSpan w:val="5"/>
            <w:vMerge w:val="restart"/>
            <w:noWrap/>
            <w:vAlign w:val="center"/>
          </w:tcPr>
          <w:p w14:paraId="4BF3CD1C">
            <w:pPr>
              <w:widowControl/>
              <w:spacing w:line="360" w:lineRule="auto"/>
              <w:jc w:val="center"/>
              <w:rPr>
                <w:rFonts w:hint="default" w:ascii="Times New Roman" w:hAnsi="Times New Roman" w:eastAsia="方正兰亭黑简体" w:cs="Times New Roman"/>
                <w:b/>
                <w:bCs/>
                <w:snapToGrid/>
                <w:color w:val="auto"/>
                <w:spacing w:val="0"/>
                <w:sz w:val="22"/>
                <w:szCs w:val="22"/>
                <w:highlight w:val="none"/>
              </w:rPr>
            </w:pPr>
            <w:r>
              <w:rPr>
                <w:rFonts w:hint="default" w:ascii="Times New Roman" w:hAnsi="Times New Roman" w:eastAsia="方正兰亭黑简体" w:cs="Times New Roman"/>
                <w:b/>
                <w:bCs/>
                <w:snapToGrid/>
                <w:color w:val="auto"/>
                <w:spacing w:val="0"/>
                <w:sz w:val="22"/>
                <w:szCs w:val="22"/>
                <w:highlight w:val="none"/>
              </w:rPr>
              <w:t>上海海事大学中心机房精密空调</w:t>
            </w:r>
            <w:r>
              <w:rPr>
                <w:rFonts w:hint="default" w:ascii="Times New Roman" w:hAnsi="Times New Roman" w:eastAsia="方正兰亭黑简体" w:cs="Times New Roman"/>
                <w:b/>
                <w:bCs/>
                <w:snapToGrid/>
                <w:color w:val="auto"/>
                <w:spacing w:val="0"/>
                <w:sz w:val="22"/>
                <w:szCs w:val="22"/>
                <w:highlight w:val="none"/>
                <w:lang w:val="en-US" w:eastAsia="zh-CN"/>
              </w:rPr>
              <w:t>及动环系统</w:t>
            </w:r>
            <w:r>
              <w:rPr>
                <w:rFonts w:hint="default" w:ascii="Times New Roman" w:hAnsi="Times New Roman" w:eastAsia="方正兰亭黑简体" w:cs="Times New Roman"/>
                <w:b/>
                <w:bCs/>
                <w:snapToGrid/>
                <w:color w:val="auto"/>
                <w:spacing w:val="0"/>
                <w:sz w:val="22"/>
                <w:szCs w:val="22"/>
                <w:highlight w:val="none"/>
              </w:rPr>
              <w:t>等维保清单</w:t>
            </w:r>
          </w:p>
        </w:tc>
      </w:tr>
      <w:tr w14:paraId="5EE8BE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0" w:type="auto"/>
            <w:gridSpan w:val="5"/>
            <w:vMerge w:val="continue"/>
            <w:noWrap w:val="0"/>
            <w:vAlign w:val="center"/>
          </w:tcPr>
          <w:p w14:paraId="103791AD">
            <w:pPr>
              <w:widowControl/>
              <w:spacing w:line="360" w:lineRule="auto"/>
              <w:jc w:val="left"/>
              <w:rPr>
                <w:rFonts w:hint="default" w:ascii="Times New Roman" w:hAnsi="Times New Roman" w:eastAsia="方正兰亭黑简体" w:cs="Times New Roman"/>
                <w:b/>
                <w:bCs/>
                <w:snapToGrid/>
                <w:color w:val="auto"/>
                <w:spacing w:val="0"/>
                <w:sz w:val="22"/>
                <w:szCs w:val="22"/>
                <w:highlight w:val="none"/>
              </w:rPr>
            </w:pPr>
          </w:p>
        </w:tc>
      </w:tr>
      <w:tr w14:paraId="694C70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0" w:type="auto"/>
            <w:noWrap w:val="0"/>
            <w:vAlign w:val="center"/>
          </w:tcPr>
          <w:p w14:paraId="72DBF9FD">
            <w:pPr>
              <w:widowControl/>
              <w:spacing w:line="360" w:lineRule="auto"/>
              <w:jc w:val="center"/>
              <w:rPr>
                <w:rFonts w:hint="default" w:ascii="Times New Roman" w:hAnsi="Times New Roman" w:eastAsia="方正兰亭黑简体" w:cs="Times New Roman"/>
                <w:snapToGrid/>
                <w:color w:val="auto"/>
                <w:spacing w:val="0"/>
                <w:sz w:val="22"/>
                <w:szCs w:val="22"/>
                <w:highlight w:val="none"/>
              </w:rPr>
            </w:pPr>
            <w:r>
              <w:rPr>
                <w:rFonts w:hint="default" w:ascii="Times New Roman" w:hAnsi="Times New Roman" w:eastAsia="方正兰亭黑简体" w:cs="Times New Roman"/>
                <w:snapToGrid/>
                <w:color w:val="auto"/>
                <w:spacing w:val="0"/>
                <w:sz w:val="22"/>
                <w:szCs w:val="22"/>
                <w:highlight w:val="none"/>
              </w:rPr>
              <w:t>序号</w:t>
            </w:r>
          </w:p>
        </w:tc>
        <w:tc>
          <w:tcPr>
            <w:tcW w:w="0" w:type="auto"/>
            <w:noWrap w:val="0"/>
            <w:vAlign w:val="center"/>
          </w:tcPr>
          <w:p w14:paraId="41C429DC">
            <w:pPr>
              <w:widowControl/>
              <w:spacing w:line="360" w:lineRule="auto"/>
              <w:jc w:val="center"/>
              <w:rPr>
                <w:rFonts w:hint="default" w:ascii="Times New Roman" w:hAnsi="Times New Roman" w:eastAsia="方正兰亭黑简体" w:cs="Times New Roman"/>
                <w:snapToGrid/>
                <w:color w:val="auto"/>
                <w:spacing w:val="0"/>
                <w:sz w:val="22"/>
                <w:szCs w:val="22"/>
                <w:highlight w:val="none"/>
              </w:rPr>
            </w:pPr>
            <w:r>
              <w:rPr>
                <w:rFonts w:hint="default" w:ascii="Times New Roman" w:hAnsi="Times New Roman" w:eastAsia="方正兰亭黑简体" w:cs="Times New Roman"/>
                <w:snapToGrid/>
                <w:color w:val="auto"/>
                <w:spacing w:val="0"/>
                <w:sz w:val="22"/>
                <w:szCs w:val="22"/>
                <w:highlight w:val="none"/>
              </w:rPr>
              <w:t>项目名称</w:t>
            </w:r>
          </w:p>
        </w:tc>
        <w:tc>
          <w:tcPr>
            <w:tcW w:w="0" w:type="auto"/>
            <w:noWrap w:val="0"/>
            <w:vAlign w:val="center"/>
          </w:tcPr>
          <w:p w14:paraId="724ED425">
            <w:pPr>
              <w:widowControl/>
              <w:spacing w:line="360" w:lineRule="auto"/>
              <w:jc w:val="center"/>
              <w:rPr>
                <w:rFonts w:hint="default" w:ascii="Times New Roman" w:hAnsi="Times New Roman" w:eastAsia="方正兰亭黑简体" w:cs="Times New Roman"/>
                <w:snapToGrid/>
                <w:color w:val="auto"/>
                <w:spacing w:val="0"/>
                <w:sz w:val="22"/>
                <w:szCs w:val="22"/>
                <w:highlight w:val="none"/>
              </w:rPr>
            </w:pPr>
            <w:r>
              <w:rPr>
                <w:rFonts w:hint="default" w:ascii="Times New Roman" w:hAnsi="Times New Roman" w:eastAsia="方正兰亭黑简体" w:cs="Times New Roman"/>
                <w:snapToGrid/>
                <w:color w:val="auto"/>
                <w:spacing w:val="0"/>
                <w:sz w:val="22"/>
                <w:szCs w:val="22"/>
                <w:highlight w:val="none"/>
              </w:rPr>
              <w:t>品牌/型号/规格</w:t>
            </w:r>
          </w:p>
        </w:tc>
        <w:tc>
          <w:tcPr>
            <w:tcW w:w="0" w:type="auto"/>
            <w:noWrap w:val="0"/>
            <w:vAlign w:val="center"/>
          </w:tcPr>
          <w:p w14:paraId="42DE23D5">
            <w:pPr>
              <w:widowControl/>
              <w:spacing w:line="360" w:lineRule="auto"/>
              <w:jc w:val="center"/>
              <w:rPr>
                <w:rFonts w:hint="default" w:ascii="Times New Roman" w:hAnsi="Times New Roman" w:eastAsia="方正兰亭黑简体" w:cs="Times New Roman"/>
                <w:snapToGrid/>
                <w:color w:val="auto"/>
                <w:spacing w:val="0"/>
                <w:sz w:val="22"/>
                <w:szCs w:val="22"/>
                <w:highlight w:val="none"/>
              </w:rPr>
            </w:pPr>
            <w:r>
              <w:rPr>
                <w:rFonts w:hint="default" w:ascii="Times New Roman" w:hAnsi="Times New Roman" w:eastAsia="方正兰亭黑简体" w:cs="Times New Roman"/>
                <w:snapToGrid/>
                <w:color w:val="auto"/>
                <w:spacing w:val="0"/>
                <w:sz w:val="22"/>
                <w:szCs w:val="22"/>
                <w:highlight w:val="none"/>
              </w:rPr>
              <w:t>单位</w:t>
            </w:r>
          </w:p>
        </w:tc>
        <w:tc>
          <w:tcPr>
            <w:tcW w:w="0" w:type="auto"/>
            <w:noWrap w:val="0"/>
            <w:vAlign w:val="center"/>
          </w:tcPr>
          <w:p w14:paraId="0FE66D07">
            <w:pPr>
              <w:widowControl/>
              <w:spacing w:line="360" w:lineRule="auto"/>
              <w:jc w:val="center"/>
              <w:rPr>
                <w:rFonts w:hint="default" w:ascii="Times New Roman" w:hAnsi="Times New Roman" w:eastAsia="方正兰亭黑简体" w:cs="Times New Roman"/>
                <w:snapToGrid/>
                <w:color w:val="auto"/>
                <w:spacing w:val="0"/>
                <w:sz w:val="22"/>
                <w:szCs w:val="22"/>
                <w:highlight w:val="none"/>
              </w:rPr>
            </w:pPr>
            <w:r>
              <w:rPr>
                <w:rFonts w:hint="default" w:ascii="Times New Roman" w:hAnsi="Times New Roman" w:eastAsia="方正兰亭黑简体" w:cs="Times New Roman"/>
                <w:snapToGrid/>
                <w:color w:val="auto"/>
                <w:spacing w:val="0"/>
                <w:sz w:val="22"/>
                <w:szCs w:val="22"/>
                <w:highlight w:val="none"/>
              </w:rPr>
              <w:t>数量</w:t>
            </w:r>
          </w:p>
        </w:tc>
      </w:tr>
      <w:tr w14:paraId="7F3247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0" w:type="auto"/>
            <w:shd w:val="clear" w:color="auto" w:fill="auto"/>
            <w:noWrap w:val="0"/>
            <w:vAlign w:val="center"/>
          </w:tcPr>
          <w:p w14:paraId="02DAF7EF">
            <w:pPr>
              <w:widowControl/>
              <w:spacing w:line="360" w:lineRule="auto"/>
              <w:jc w:val="center"/>
              <w:rPr>
                <w:rFonts w:hint="default" w:ascii="Times New Roman" w:hAnsi="Times New Roman" w:eastAsia="方正兰亭黑简体" w:cs="Times New Roman"/>
                <w:snapToGrid/>
                <w:color w:val="auto"/>
                <w:spacing w:val="0"/>
                <w:sz w:val="22"/>
                <w:szCs w:val="22"/>
                <w:highlight w:val="none"/>
              </w:rPr>
            </w:pPr>
            <w:r>
              <w:rPr>
                <w:rFonts w:hint="default" w:ascii="Times New Roman" w:hAnsi="Times New Roman" w:eastAsia="方正兰亭黑简体" w:cs="Times New Roman"/>
                <w:snapToGrid/>
                <w:color w:val="auto"/>
                <w:spacing w:val="0"/>
                <w:sz w:val="22"/>
                <w:szCs w:val="22"/>
                <w:highlight w:val="none"/>
              </w:rPr>
              <w:t>1</w:t>
            </w:r>
          </w:p>
        </w:tc>
        <w:tc>
          <w:tcPr>
            <w:tcW w:w="0" w:type="auto"/>
            <w:shd w:val="clear" w:color="000000" w:fill="FFFFFF"/>
            <w:noWrap w:val="0"/>
            <w:vAlign w:val="center"/>
          </w:tcPr>
          <w:p w14:paraId="0C66FBCB">
            <w:pPr>
              <w:widowControl/>
              <w:spacing w:line="360" w:lineRule="auto"/>
              <w:jc w:val="center"/>
              <w:rPr>
                <w:rFonts w:hint="default" w:ascii="Times New Roman" w:hAnsi="Times New Roman" w:eastAsia="方正兰亭黑简体" w:cs="Times New Roman"/>
                <w:snapToGrid/>
                <w:color w:val="auto"/>
                <w:spacing w:val="0"/>
                <w:sz w:val="22"/>
                <w:szCs w:val="22"/>
                <w:highlight w:val="none"/>
              </w:rPr>
            </w:pPr>
            <w:r>
              <w:rPr>
                <w:rFonts w:hint="default" w:ascii="Times New Roman" w:hAnsi="Times New Roman" w:eastAsia="方正兰亭黑简体" w:cs="Times New Roman"/>
                <w:snapToGrid/>
                <w:color w:val="auto"/>
                <w:spacing w:val="0"/>
                <w:sz w:val="22"/>
                <w:szCs w:val="22"/>
                <w:highlight w:val="none"/>
              </w:rPr>
              <w:t>空调主机</w:t>
            </w:r>
          </w:p>
        </w:tc>
        <w:tc>
          <w:tcPr>
            <w:tcW w:w="0" w:type="auto"/>
            <w:noWrap w:val="0"/>
            <w:vAlign w:val="center"/>
          </w:tcPr>
          <w:p w14:paraId="4E630705">
            <w:pPr>
              <w:widowControl/>
              <w:spacing w:line="360" w:lineRule="auto"/>
              <w:jc w:val="left"/>
              <w:rPr>
                <w:rFonts w:hint="default" w:ascii="Times New Roman" w:hAnsi="Times New Roman" w:eastAsia="方正兰亭黑简体" w:cs="Times New Roman"/>
                <w:snapToGrid/>
                <w:color w:val="auto"/>
                <w:spacing w:val="0"/>
                <w:sz w:val="22"/>
                <w:szCs w:val="22"/>
                <w:highlight w:val="none"/>
              </w:rPr>
            </w:pPr>
            <w:r>
              <w:rPr>
                <w:rFonts w:hint="default" w:ascii="Times New Roman" w:hAnsi="Times New Roman" w:eastAsia="方正兰亭黑简体" w:cs="Times New Roman"/>
                <w:snapToGrid/>
                <w:color w:val="auto"/>
                <w:spacing w:val="0"/>
                <w:sz w:val="22"/>
                <w:szCs w:val="22"/>
                <w:highlight w:val="none"/>
              </w:rPr>
              <w:t>维谛 PEX P3090FA/LSF62*2，下送风、恒温恒湿</w:t>
            </w:r>
          </w:p>
        </w:tc>
        <w:tc>
          <w:tcPr>
            <w:tcW w:w="0" w:type="auto"/>
            <w:noWrap w:val="0"/>
            <w:vAlign w:val="center"/>
          </w:tcPr>
          <w:p w14:paraId="3F7F1099">
            <w:pPr>
              <w:widowControl/>
              <w:spacing w:line="360" w:lineRule="auto"/>
              <w:jc w:val="center"/>
              <w:rPr>
                <w:rFonts w:hint="default" w:ascii="Times New Roman" w:hAnsi="Times New Roman" w:eastAsia="方正兰亭黑简体" w:cs="Times New Roman"/>
                <w:snapToGrid/>
                <w:color w:val="auto"/>
                <w:spacing w:val="0"/>
                <w:sz w:val="22"/>
                <w:szCs w:val="22"/>
                <w:highlight w:val="none"/>
              </w:rPr>
            </w:pPr>
            <w:r>
              <w:rPr>
                <w:rFonts w:hint="default" w:ascii="Times New Roman" w:hAnsi="Times New Roman" w:eastAsia="方正兰亭黑简体" w:cs="Times New Roman"/>
                <w:snapToGrid/>
                <w:color w:val="auto"/>
                <w:spacing w:val="0"/>
                <w:sz w:val="22"/>
                <w:szCs w:val="22"/>
                <w:highlight w:val="none"/>
              </w:rPr>
              <w:t>台</w:t>
            </w:r>
          </w:p>
        </w:tc>
        <w:tc>
          <w:tcPr>
            <w:tcW w:w="0" w:type="auto"/>
            <w:noWrap w:val="0"/>
            <w:vAlign w:val="center"/>
          </w:tcPr>
          <w:p w14:paraId="1A1C979D">
            <w:pPr>
              <w:widowControl/>
              <w:spacing w:line="360" w:lineRule="auto"/>
              <w:jc w:val="center"/>
              <w:rPr>
                <w:rFonts w:hint="default" w:ascii="Times New Roman" w:hAnsi="Times New Roman" w:eastAsia="方正兰亭黑简体" w:cs="Times New Roman"/>
                <w:snapToGrid/>
                <w:color w:val="auto"/>
                <w:spacing w:val="0"/>
                <w:sz w:val="22"/>
                <w:szCs w:val="22"/>
                <w:highlight w:val="none"/>
              </w:rPr>
            </w:pPr>
            <w:r>
              <w:rPr>
                <w:rFonts w:hint="default" w:ascii="Times New Roman" w:hAnsi="Times New Roman" w:eastAsia="方正兰亭黑简体" w:cs="Times New Roman"/>
                <w:snapToGrid/>
                <w:color w:val="auto"/>
                <w:spacing w:val="0"/>
                <w:sz w:val="22"/>
                <w:szCs w:val="22"/>
                <w:highlight w:val="none"/>
              </w:rPr>
              <w:t>3</w:t>
            </w:r>
          </w:p>
        </w:tc>
      </w:tr>
      <w:tr w14:paraId="037E74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0" w:type="auto"/>
            <w:noWrap w:val="0"/>
            <w:vAlign w:val="center"/>
          </w:tcPr>
          <w:p w14:paraId="2CFA37FB">
            <w:pPr>
              <w:widowControl/>
              <w:spacing w:line="360" w:lineRule="auto"/>
              <w:jc w:val="center"/>
              <w:rPr>
                <w:rFonts w:hint="default" w:ascii="Times New Roman" w:hAnsi="Times New Roman" w:eastAsia="方正兰亭黑简体" w:cs="Times New Roman"/>
                <w:snapToGrid/>
                <w:color w:val="auto"/>
                <w:spacing w:val="0"/>
                <w:sz w:val="22"/>
                <w:szCs w:val="22"/>
                <w:highlight w:val="none"/>
              </w:rPr>
            </w:pPr>
            <w:r>
              <w:rPr>
                <w:rFonts w:hint="default" w:ascii="Times New Roman" w:hAnsi="Times New Roman" w:eastAsia="方正兰亭黑简体" w:cs="Times New Roman"/>
                <w:snapToGrid/>
                <w:color w:val="auto"/>
                <w:spacing w:val="0"/>
                <w:sz w:val="22"/>
                <w:szCs w:val="22"/>
                <w:highlight w:val="none"/>
              </w:rPr>
              <w:t>2</w:t>
            </w:r>
          </w:p>
        </w:tc>
        <w:tc>
          <w:tcPr>
            <w:tcW w:w="0" w:type="auto"/>
            <w:noWrap w:val="0"/>
            <w:vAlign w:val="center"/>
          </w:tcPr>
          <w:p w14:paraId="39BE400D">
            <w:pPr>
              <w:widowControl/>
              <w:spacing w:line="360" w:lineRule="auto"/>
              <w:jc w:val="center"/>
              <w:rPr>
                <w:rFonts w:hint="default" w:ascii="Times New Roman" w:hAnsi="Times New Roman" w:eastAsia="方正兰亭黑简体" w:cs="Times New Roman"/>
                <w:snapToGrid/>
                <w:color w:val="auto"/>
                <w:spacing w:val="0"/>
                <w:sz w:val="22"/>
                <w:szCs w:val="22"/>
                <w:highlight w:val="none"/>
              </w:rPr>
            </w:pPr>
            <w:r>
              <w:rPr>
                <w:rFonts w:hint="default" w:ascii="Times New Roman" w:hAnsi="Times New Roman" w:eastAsia="方正兰亭黑简体" w:cs="Times New Roman"/>
                <w:snapToGrid/>
                <w:color w:val="auto"/>
                <w:spacing w:val="0"/>
                <w:sz w:val="22"/>
                <w:szCs w:val="22"/>
                <w:highlight w:val="none"/>
              </w:rPr>
              <w:t>空调通讯卡</w:t>
            </w:r>
          </w:p>
        </w:tc>
        <w:tc>
          <w:tcPr>
            <w:tcW w:w="0" w:type="auto"/>
            <w:noWrap w:val="0"/>
            <w:vAlign w:val="center"/>
          </w:tcPr>
          <w:p w14:paraId="48EC0163">
            <w:pPr>
              <w:widowControl/>
              <w:spacing w:line="360" w:lineRule="auto"/>
              <w:jc w:val="left"/>
              <w:rPr>
                <w:rFonts w:hint="default" w:ascii="Times New Roman" w:hAnsi="Times New Roman" w:eastAsia="方正兰亭黑简体" w:cs="Times New Roman"/>
                <w:snapToGrid/>
                <w:color w:val="auto"/>
                <w:spacing w:val="0"/>
                <w:sz w:val="22"/>
                <w:szCs w:val="22"/>
                <w:highlight w:val="none"/>
              </w:rPr>
            </w:pPr>
            <w:r>
              <w:rPr>
                <w:rFonts w:hint="default" w:ascii="Times New Roman" w:hAnsi="Times New Roman" w:eastAsia="方正兰亭黑简体" w:cs="Times New Roman"/>
                <w:snapToGrid/>
                <w:color w:val="auto"/>
                <w:spacing w:val="0"/>
                <w:sz w:val="22"/>
                <w:szCs w:val="22"/>
                <w:highlight w:val="none"/>
              </w:rPr>
              <w:t>维谛 485通信卡</w:t>
            </w:r>
          </w:p>
        </w:tc>
        <w:tc>
          <w:tcPr>
            <w:tcW w:w="0" w:type="auto"/>
            <w:noWrap w:val="0"/>
            <w:vAlign w:val="center"/>
          </w:tcPr>
          <w:p w14:paraId="24EADDD9">
            <w:pPr>
              <w:widowControl/>
              <w:spacing w:line="360" w:lineRule="auto"/>
              <w:jc w:val="center"/>
              <w:rPr>
                <w:rFonts w:hint="default" w:ascii="Times New Roman" w:hAnsi="Times New Roman" w:eastAsia="方正兰亭黑简体" w:cs="Times New Roman"/>
                <w:snapToGrid/>
                <w:color w:val="auto"/>
                <w:spacing w:val="0"/>
                <w:sz w:val="22"/>
                <w:szCs w:val="22"/>
                <w:highlight w:val="none"/>
              </w:rPr>
            </w:pPr>
            <w:r>
              <w:rPr>
                <w:rFonts w:hint="default" w:ascii="Times New Roman" w:hAnsi="Times New Roman" w:eastAsia="方正兰亭黑简体" w:cs="Times New Roman"/>
                <w:snapToGrid/>
                <w:color w:val="auto"/>
                <w:spacing w:val="0"/>
                <w:sz w:val="22"/>
                <w:szCs w:val="22"/>
                <w:highlight w:val="none"/>
              </w:rPr>
              <w:t>块</w:t>
            </w:r>
          </w:p>
        </w:tc>
        <w:tc>
          <w:tcPr>
            <w:tcW w:w="0" w:type="auto"/>
            <w:noWrap w:val="0"/>
            <w:vAlign w:val="center"/>
          </w:tcPr>
          <w:p w14:paraId="038CA93F">
            <w:pPr>
              <w:widowControl/>
              <w:spacing w:line="360" w:lineRule="auto"/>
              <w:jc w:val="center"/>
              <w:rPr>
                <w:rFonts w:hint="default" w:ascii="Times New Roman" w:hAnsi="Times New Roman" w:eastAsia="方正兰亭黑简体" w:cs="Times New Roman"/>
                <w:snapToGrid/>
                <w:color w:val="auto"/>
                <w:spacing w:val="0"/>
                <w:sz w:val="22"/>
                <w:szCs w:val="22"/>
                <w:highlight w:val="none"/>
              </w:rPr>
            </w:pPr>
            <w:r>
              <w:rPr>
                <w:rFonts w:hint="default" w:ascii="Times New Roman" w:hAnsi="Times New Roman" w:eastAsia="方正兰亭黑简体" w:cs="Times New Roman"/>
                <w:snapToGrid/>
                <w:color w:val="auto"/>
                <w:spacing w:val="0"/>
                <w:sz w:val="22"/>
                <w:szCs w:val="22"/>
                <w:highlight w:val="none"/>
              </w:rPr>
              <w:t>3</w:t>
            </w:r>
          </w:p>
        </w:tc>
      </w:tr>
      <w:tr w14:paraId="12DCB9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0" w:type="auto"/>
            <w:shd w:val="clear" w:color="auto" w:fill="auto"/>
            <w:noWrap w:val="0"/>
            <w:vAlign w:val="center"/>
          </w:tcPr>
          <w:p w14:paraId="01EAA142">
            <w:pPr>
              <w:widowControl/>
              <w:spacing w:line="360" w:lineRule="auto"/>
              <w:jc w:val="center"/>
              <w:rPr>
                <w:rFonts w:hint="default" w:ascii="Times New Roman" w:hAnsi="Times New Roman" w:eastAsia="方正兰亭黑简体" w:cs="Times New Roman"/>
                <w:snapToGrid/>
                <w:color w:val="auto"/>
                <w:spacing w:val="0"/>
                <w:sz w:val="22"/>
                <w:szCs w:val="22"/>
                <w:highlight w:val="none"/>
              </w:rPr>
            </w:pPr>
            <w:r>
              <w:rPr>
                <w:rFonts w:hint="default" w:ascii="Times New Roman" w:hAnsi="Times New Roman" w:eastAsia="方正兰亭黑简体" w:cs="Times New Roman"/>
                <w:snapToGrid/>
                <w:color w:val="auto"/>
                <w:spacing w:val="0"/>
                <w:sz w:val="22"/>
                <w:szCs w:val="22"/>
                <w:highlight w:val="none"/>
              </w:rPr>
              <w:t>3</w:t>
            </w:r>
          </w:p>
        </w:tc>
        <w:tc>
          <w:tcPr>
            <w:tcW w:w="0" w:type="auto"/>
            <w:shd w:val="clear" w:color="000000" w:fill="FFFFFF"/>
            <w:noWrap w:val="0"/>
            <w:vAlign w:val="center"/>
          </w:tcPr>
          <w:p w14:paraId="0982B9DC">
            <w:pPr>
              <w:widowControl/>
              <w:spacing w:line="360" w:lineRule="auto"/>
              <w:jc w:val="center"/>
              <w:rPr>
                <w:rFonts w:hint="default" w:ascii="Times New Roman" w:hAnsi="Times New Roman" w:eastAsia="方正兰亭黑简体" w:cs="Times New Roman"/>
                <w:snapToGrid/>
                <w:color w:val="auto"/>
                <w:spacing w:val="0"/>
                <w:sz w:val="22"/>
                <w:szCs w:val="22"/>
                <w:highlight w:val="none"/>
              </w:rPr>
            </w:pPr>
            <w:r>
              <w:rPr>
                <w:rFonts w:hint="default" w:ascii="Times New Roman" w:hAnsi="Times New Roman" w:eastAsia="方正兰亭黑简体" w:cs="Times New Roman"/>
                <w:snapToGrid/>
                <w:color w:val="auto"/>
                <w:spacing w:val="0"/>
                <w:sz w:val="22"/>
                <w:szCs w:val="22"/>
                <w:highlight w:val="none"/>
              </w:rPr>
              <w:t>室外机基座</w:t>
            </w:r>
          </w:p>
        </w:tc>
        <w:tc>
          <w:tcPr>
            <w:tcW w:w="0" w:type="auto"/>
            <w:noWrap w:val="0"/>
            <w:vAlign w:val="center"/>
          </w:tcPr>
          <w:p w14:paraId="73924E28">
            <w:pPr>
              <w:widowControl/>
              <w:spacing w:line="360" w:lineRule="auto"/>
              <w:jc w:val="left"/>
              <w:rPr>
                <w:rFonts w:hint="default" w:ascii="Times New Roman" w:hAnsi="Times New Roman" w:eastAsia="方正兰亭黑简体" w:cs="Times New Roman"/>
                <w:snapToGrid/>
                <w:color w:val="auto"/>
                <w:spacing w:val="0"/>
                <w:sz w:val="22"/>
                <w:szCs w:val="22"/>
                <w:highlight w:val="none"/>
              </w:rPr>
            </w:pPr>
            <w:r>
              <w:rPr>
                <w:rFonts w:hint="default" w:ascii="Times New Roman" w:hAnsi="Times New Roman" w:eastAsia="方正兰亭黑简体" w:cs="Times New Roman"/>
                <w:snapToGrid/>
                <w:color w:val="auto"/>
                <w:spacing w:val="0"/>
                <w:sz w:val="22"/>
                <w:szCs w:val="22"/>
                <w:highlight w:val="none"/>
              </w:rPr>
              <w:t>角钢定制</w:t>
            </w:r>
          </w:p>
        </w:tc>
        <w:tc>
          <w:tcPr>
            <w:tcW w:w="0" w:type="auto"/>
            <w:noWrap w:val="0"/>
            <w:vAlign w:val="center"/>
          </w:tcPr>
          <w:p w14:paraId="03428BB5">
            <w:pPr>
              <w:widowControl/>
              <w:spacing w:line="360" w:lineRule="auto"/>
              <w:jc w:val="center"/>
              <w:rPr>
                <w:rFonts w:hint="default" w:ascii="Times New Roman" w:hAnsi="Times New Roman" w:eastAsia="方正兰亭黑简体" w:cs="Times New Roman"/>
                <w:snapToGrid/>
                <w:color w:val="auto"/>
                <w:spacing w:val="0"/>
                <w:sz w:val="22"/>
                <w:szCs w:val="22"/>
                <w:highlight w:val="none"/>
              </w:rPr>
            </w:pPr>
            <w:r>
              <w:rPr>
                <w:rFonts w:hint="default" w:ascii="Times New Roman" w:hAnsi="Times New Roman" w:eastAsia="方正兰亭黑简体" w:cs="Times New Roman"/>
                <w:snapToGrid/>
                <w:color w:val="auto"/>
                <w:spacing w:val="0"/>
                <w:sz w:val="22"/>
                <w:szCs w:val="22"/>
                <w:highlight w:val="none"/>
              </w:rPr>
              <w:t>套</w:t>
            </w:r>
          </w:p>
        </w:tc>
        <w:tc>
          <w:tcPr>
            <w:tcW w:w="0" w:type="auto"/>
            <w:noWrap w:val="0"/>
            <w:vAlign w:val="center"/>
          </w:tcPr>
          <w:p w14:paraId="4BAF7B9E">
            <w:pPr>
              <w:widowControl/>
              <w:spacing w:line="360" w:lineRule="auto"/>
              <w:jc w:val="center"/>
              <w:rPr>
                <w:rFonts w:hint="default" w:ascii="Times New Roman" w:hAnsi="Times New Roman" w:eastAsia="方正兰亭黑简体" w:cs="Times New Roman"/>
                <w:snapToGrid/>
                <w:color w:val="auto"/>
                <w:spacing w:val="0"/>
                <w:sz w:val="22"/>
                <w:szCs w:val="22"/>
                <w:highlight w:val="none"/>
              </w:rPr>
            </w:pPr>
            <w:r>
              <w:rPr>
                <w:rFonts w:hint="default" w:ascii="Times New Roman" w:hAnsi="Times New Roman" w:eastAsia="方正兰亭黑简体" w:cs="Times New Roman"/>
                <w:snapToGrid/>
                <w:color w:val="auto"/>
                <w:spacing w:val="0"/>
                <w:sz w:val="22"/>
                <w:szCs w:val="22"/>
                <w:highlight w:val="none"/>
              </w:rPr>
              <w:t>3</w:t>
            </w:r>
          </w:p>
        </w:tc>
      </w:tr>
      <w:tr w14:paraId="7FBAA5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0" w:type="auto"/>
            <w:shd w:val="clear" w:color="auto" w:fill="auto"/>
            <w:noWrap w:val="0"/>
            <w:vAlign w:val="center"/>
          </w:tcPr>
          <w:p w14:paraId="11744DAD">
            <w:pPr>
              <w:widowControl/>
              <w:spacing w:line="360" w:lineRule="auto"/>
              <w:jc w:val="center"/>
              <w:rPr>
                <w:rFonts w:hint="default" w:ascii="Times New Roman" w:hAnsi="Times New Roman" w:eastAsia="方正兰亭黑简体" w:cs="Times New Roman"/>
                <w:snapToGrid/>
                <w:color w:val="auto"/>
                <w:spacing w:val="0"/>
                <w:sz w:val="22"/>
                <w:szCs w:val="22"/>
                <w:highlight w:val="none"/>
              </w:rPr>
            </w:pPr>
            <w:r>
              <w:rPr>
                <w:rFonts w:hint="default" w:ascii="Times New Roman" w:hAnsi="Times New Roman" w:eastAsia="方正兰亭黑简体" w:cs="Times New Roman"/>
                <w:snapToGrid/>
                <w:color w:val="auto"/>
                <w:spacing w:val="0"/>
                <w:sz w:val="22"/>
                <w:szCs w:val="22"/>
                <w:highlight w:val="none"/>
              </w:rPr>
              <w:t>4</w:t>
            </w:r>
          </w:p>
        </w:tc>
        <w:tc>
          <w:tcPr>
            <w:tcW w:w="0" w:type="auto"/>
            <w:shd w:val="clear" w:color="000000" w:fill="FFFFFF"/>
            <w:noWrap w:val="0"/>
            <w:vAlign w:val="center"/>
          </w:tcPr>
          <w:p w14:paraId="2F6D5659">
            <w:pPr>
              <w:widowControl/>
              <w:spacing w:line="360" w:lineRule="auto"/>
              <w:jc w:val="center"/>
              <w:rPr>
                <w:rFonts w:hint="default" w:ascii="Times New Roman" w:hAnsi="Times New Roman" w:eastAsia="方正兰亭黑简体" w:cs="Times New Roman"/>
                <w:snapToGrid/>
                <w:color w:val="auto"/>
                <w:spacing w:val="0"/>
                <w:sz w:val="22"/>
                <w:szCs w:val="22"/>
                <w:highlight w:val="none"/>
              </w:rPr>
            </w:pPr>
            <w:r>
              <w:rPr>
                <w:rFonts w:hint="default" w:ascii="Times New Roman" w:hAnsi="Times New Roman" w:eastAsia="方正兰亭黑简体" w:cs="Times New Roman"/>
                <w:snapToGrid/>
                <w:color w:val="auto"/>
                <w:spacing w:val="0"/>
                <w:sz w:val="22"/>
                <w:szCs w:val="22"/>
                <w:highlight w:val="none"/>
              </w:rPr>
              <w:t>空调配件</w:t>
            </w:r>
          </w:p>
        </w:tc>
        <w:tc>
          <w:tcPr>
            <w:tcW w:w="0" w:type="auto"/>
            <w:noWrap w:val="0"/>
            <w:vAlign w:val="center"/>
          </w:tcPr>
          <w:p w14:paraId="111B7AED">
            <w:pPr>
              <w:widowControl/>
              <w:spacing w:line="360" w:lineRule="auto"/>
              <w:jc w:val="left"/>
              <w:rPr>
                <w:rFonts w:hint="default" w:ascii="Times New Roman" w:hAnsi="Times New Roman" w:eastAsia="方正兰亭黑简体" w:cs="Times New Roman"/>
                <w:snapToGrid/>
                <w:color w:val="auto"/>
                <w:spacing w:val="0"/>
                <w:sz w:val="22"/>
                <w:szCs w:val="22"/>
                <w:highlight w:val="none"/>
              </w:rPr>
            </w:pPr>
            <w:r>
              <w:rPr>
                <w:rFonts w:hint="default" w:ascii="Times New Roman" w:hAnsi="Times New Roman" w:eastAsia="方正兰亭黑简体" w:cs="Times New Roman"/>
                <w:snapToGrid/>
                <w:color w:val="auto"/>
                <w:spacing w:val="0"/>
                <w:sz w:val="22"/>
                <w:szCs w:val="22"/>
                <w:highlight w:val="none"/>
              </w:rPr>
              <w:t>维谛 铜管、药剂</w:t>
            </w:r>
          </w:p>
        </w:tc>
        <w:tc>
          <w:tcPr>
            <w:tcW w:w="0" w:type="auto"/>
            <w:noWrap w:val="0"/>
            <w:vAlign w:val="center"/>
          </w:tcPr>
          <w:p w14:paraId="1F8475AD">
            <w:pPr>
              <w:widowControl/>
              <w:spacing w:line="360" w:lineRule="auto"/>
              <w:jc w:val="center"/>
              <w:rPr>
                <w:rFonts w:hint="default" w:ascii="Times New Roman" w:hAnsi="Times New Roman" w:eastAsia="方正兰亭黑简体" w:cs="Times New Roman"/>
                <w:snapToGrid/>
                <w:color w:val="auto"/>
                <w:spacing w:val="0"/>
                <w:sz w:val="22"/>
                <w:szCs w:val="22"/>
                <w:highlight w:val="none"/>
              </w:rPr>
            </w:pPr>
            <w:r>
              <w:rPr>
                <w:rFonts w:hint="default" w:ascii="Times New Roman" w:hAnsi="Times New Roman" w:eastAsia="方正兰亭黑简体" w:cs="Times New Roman"/>
                <w:snapToGrid/>
                <w:color w:val="auto"/>
                <w:spacing w:val="0"/>
                <w:sz w:val="22"/>
                <w:szCs w:val="22"/>
                <w:highlight w:val="none"/>
              </w:rPr>
              <w:t>套</w:t>
            </w:r>
          </w:p>
        </w:tc>
        <w:tc>
          <w:tcPr>
            <w:tcW w:w="0" w:type="auto"/>
            <w:noWrap w:val="0"/>
            <w:vAlign w:val="center"/>
          </w:tcPr>
          <w:p w14:paraId="41DB4335">
            <w:pPr>
              <w:widowControl/>
              <w:spacing w:line="360" w:lineRule="auto"/>
              <w:jc w:val="center"/>
              <w:rPr>
                <w:rFonts w:hint="default" w:ascii="Times New Roman" w:hAnsi="Times New Roman" w:eastAsia="方正兰亭黑简体" w:cs="Times New Roman"/>
                <w:snapToGrid/>
                <w:color w:val="auto"/>
                <w:spacing w:val="0"/>
                <w:sz w:val="22"/>
                <w:szCs w:val="22"/>
                <w:highlight w:val="none"/>
              </w:rPr>
            </w:pPr>
            <w:r>
              <w:rPr>
                <w:rFonts w:hint="default" w:ascii="Times New Roman" w:hAnsi="Times New Roman" w:eastAsia="方正兰亭黑简体" w:cs="Times New Roman"/>
                <w:snapToGrid/>
                <w:color w:val="auto"/>
                <w:spacing w:val="0"/>
                <w:sz w:val="22"/>
                <w:szCs w:val="22"/>
                <w:highlight w:val="none"/>
              </w:rPr>
              <w:t>3</w:t>
            </w:r>
          </w:p>
        </w:tc>
      </w:tr>
      <w:tr w14:paraId="2C3763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trPr>
        <w:tc>
          <w:tcPr>
            <w:tcW w:w="0" w:type="auto"/>
            <w:shd w:val="clear" w:color="auto" w:fill="auto"/>
            <w:noWrap w:val="0"/>
            <w:vAlign w:val="center"/>
          </w:tcPr>
          <w:p w14:paraId="4C5E3843">
            <w:pPr>
              <w:widowControl/>
              <w:spacing w:line="360" w:lineRule="auto"/>
              <w:jc w:val="center"/>
              <w:rPr>
                <w:rFonts w:hint="default" w:ascii="Times New Roman" w:hAnsi="Times New Roman" w:eastAsia="方正兰亭黑简体" w:cs="Times New Roman"/>
                <w:snapToGrid/>
                <w:color w:val="auto"/>
                <w:spacing w:val="0"/>
                <w:sz w:val="22"/>
                <w:szCs w:val="22"/>
                <w:highlight w:val="none"/>
              </w:rPr>
            </w:pPr>
            <w:r>
              <w:rPr>
                <w:rFonts w:hint="default" w:ascii="Times New Roman" w:hAnsi="Times New Roman" w:eastAsia="方正兰亭黑简体" w:cs="Times New Roman"/>
                <w:snapToGrid/>
                <w:color w:val="auto"/>
                <w:spacing w:val="0"/>
                <w:sz w:val="22"/>
                <w:szCs w:val="22"/>
                <w:highlight w:val="none"/>
              </w:rPr>
              <w:t>5</w:t>
            </w:r>
          </w:p>
        </w:tc>
        <w:tc>
          <w:tcPr>
            <w:tcW w:w="0" w:type="auto"/>
            <w:shd w:val="clear" w:color="000000" w:fill="FFFFFF"/>
            <w:noWrap w:val="0"/>
            <w:vAlign w:val="center"/>
          </w:tcPr>
          <w:p w14:paraId="4035A8D0">
            <w:pPr>
              <w:widowControl/>
              <w:spacing w:line="360" w:lineRule="auto"/>
              <w:jc w:val="center"/>
              <w:rPr>
                <w:rFonts w:hint="default" w:ascii="Times New Roman" w:hAnsi="Times New Roman" w:eastAsia="方正兰亭黑简体" w:cs="Times New Roman"/>
                <w:snapToGrid/>
                <w:color w:val="auto"/>
                <w:spacing w:val="0"/>
                <w:sz w:val="22"/>
                <w:szCs w:val="22"/>
                <w:highlight w:val="none"/>
              </w:rPr>
            </w:pPr>
            <w:r>
              <w:rPr>
                <w:rFonts w:hint="default" w:ascii="Times New Roman" w:hAnsi="Times New Roman" w:eastAsia="方正兰亭黑简体" w:cs="Times New Roman"/>
                <w:snapToGrid/>
                <w:color w:val="auto"/>
                <w:spacing w:val="0"/>
                <w:sz w:val="22"/>
                <w:szCs w:val="22"/>
                <w:highlight w:val="none"/>
              </w:rPr>
              <w:t>动环及视频监控平台软件</w:t>
            </w:r>
          </w:p>
        </w:tc>
        <w:tc>
          <w:tcPr>
            <w:tcW w:w="0" w:type="auto"/>
            <w:noWrap w:val="0"/>
            <w:vAlign w:val="center"/>
          </w:tcPr>
          <w:p w14:paraId="20515C71">
            <w:pPr>
              <w:widowControl/>
              <w:spacing w:line="360" w:lineRule="auto"/>
              <w:jc w:val="left"/>
              <w:rPr>
                <w:rFonts w:hint="default" w:ascii="Times New Roman" w:hAnsi="Times New Roman" w:eastAsia="方正兰亭黑简体" w:cs="Times New Roman"/>
                <w:snapToGrid/>
                <w:color w:val="auto"/>
                <w:spacing w:val="0"/>
                <w:sz w:val="22"/>
                <w:szCs w:val="22"/>
                <w:highlight w:val="none"/>
              </w:rPr>
            </w:pPr>
            <w:r>
              <w:rPr>
                <w:rFonts w:hint="default" w:ascii="Times New Roman" w:hAnsi="Times New Roman" w:eastAsia="方正兰亭黑简体" w:cs="Times New Roman"/>
                <w:snapToGrid/>
                <w:color w:val="auto"/>
                <w:spacing w:val="0"/>
                <w:sz w:val="22"/>
                <w:szCs w:val="22"/>
                <w:highlight w:val="none"/>
              </w:rPr>
              <w:t>软派 softpxV1.2</w:t>
            </w:r>
          </w:p>
        </w:tc>
        <w:tc>
          <w:tcPr>
            <w:tcW w:w="0" w:type="auto"/>
            <w:noWrap w:val="0"/>
            <w:vAlign w:val="center"/>
          </w:tcPr>
          <w:p w14:paraId="52B6EA7D">
            <w:pPr>
              <w:widowControl/>
              <w:spacing w:line="360" w:lineRule="auto"/>
              <w:jc w:val="center"/>
              <w:rPr>
                <w:rFonts w:hint="default" w:ascii="Times New Roman" w:hAnsi="Times New Roman" w:eastAsia="方正兰亭黑简体" w:cs="Times New Roman"/>
                <w:snapToGrid/>
                <w:color w:val="auto"/>
                <w:spacing w:val="0"/>
                <w:sz w:val="22"/>
                <w:szCs w:val="22"/>
                <w:highlight w:val="none"/>
              </w:rPr>
            </w:pPr>
            <w:r>
              <w:rPr>
                <w:rFonts w:hint="default" w:ascii="Times New Roman" w:hAnsi="Times New Roman" w:eastAsia="方正兰亭黑简体" w:cs="Times New Roman"/>
                <w:snapToGrid/>
                <w:color w:val="auto"/>
                <w:spacing w:val="0"/>
                <w:sz w:val="22"/>
                <w:szCs w:val="22"/>
                <w:highlight w:val="none"/>
              </w:rPr>
              <w:t>套</w:t>
            </w:r>
          </w:p>
        </w:tc>
        <w:tc>
          <w:tcPr>
            <w:tcW w:w="0" w:type="auto"/>
            <w:noWrap w:val="0"/>
            <w:vAlign w:val="center"/>
          </w:tcPr>
          <w:p w14:paraId="7A0215C1">
            <w:pPr>
              <w:widowControl/>
              <w:spacing w:line="360" w:lineRule="auto"/>
              <w:jc w:val="center"/>
              <w:rPr>
                <w:rFonts w:hint="default" w:ascii="Times New Roman" w:hAnsi="Times New Roman" w:eastAsia="方正兰亭黑简体" w:cs="Times New Roman"/>
                <w:snapToGrid/>
                <w:color w:val="auto"/>
                <w:spacing w:val="0"/>
                <w:sz w:val="22"/>
                <w:szCs w:val="22"/>
                <w:highlight w:val="none"/>
              </w:rPr>
            </w:pPr>
            <w:r>
              <w:rPr>
                <w:rFonts w:hint="default" w:ascii="Times New Roman" w:hAnsi="Times New Roman" w:eastAsia="方正兰亭黑简体" w:cs="Times New Roman"/>
                <w:snapToGrid/>
                <w:color w:val="auto"/>
                <w:spacing w:val="0"/>
                <w:sz w:val="22"/>
                <w:szCs w:val="22"/>
                <w:highlight w:val="none"/>
              </w:rPr>
              <w:t>1</w:t>
            </w:r>
          </w:p>
        </w:tc>
      </w:tr>
      <w:tr w14:paraId="5162C3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0" w:type="auto"/>
            <w:shd w:val="clear" w:color="auto" w:fill="auto"/>
            <w:noWrap w:val="0"/>
            <w:vAlign w:val="center"/>
          </w:tcPr>
          <w:p w14:paraId="20944E40">
            <w:pPr>
              <w:widowControl/>
              <w:spacing w:line="360" w:lineRule="auto"/>
              <w:jc w:val="center"/>
              <w:rPr>
                <w:rFonts w:hint="default" w:ascii="Times New Roman" w:hAnsi="Times New Roman" w:eastAsia="方正兰亭黑简体" w:cs="Times New Roman"/>
                <w:snapToGrid/>
                <w:color w:val="auto"/>
                <w:spacing w:val="0"/>
                <w:sz w:val="22"/>
                <w:szCs w:val="22"/>
                <w:highlight w:val="none"/>
              </w:rPr>
            </w:pPr>
            <w:r>
              <w:rPr>
                <w:rFonts w:hint="default" w:ascii="Times New Roman" w:hAnsi="Times New Roman" w:eastAsia="方正兰亭黑简体" w:cs="Times New Roman"/>
                <w:snapToGrid/>
                <w:color w:val="auto"/>
                <w:spacing w:val="0"/>
                <w:sz w:val="22"/>
                <w:szCs w:val="22"/>
                <w:highlight w:val="none"/>
              </w:rPr>
              <w:t>6</w:t>
            </w:r>
          </w:p>
        </w:tc>
        <w:tc>
          <w:tcPr>
            <w:tcW w:w="0" w:type="auto"/>
            <w:shd w:val="clear" w:color="000000" w:fill="FFFFFF"/>
            <w:noWrap w:val="0"/>
            <w:vAlign w:val="center"/>
          </w:tcPr>
          <w:p w14:paraId="7634B622">
            <w:pPr>
              <w:widowControl/>
              <w:spacing w:line="360" w:lineRule="auto"/>
              <w:jc w:val="center"/>
              <w:rPr>
                <w:rFonts w:hint="default" w:ascii="Times New Roman" w:hAnsi="Times New Roman" w:eastAsia="方正兰亭黑简体" w:cs="Times New Roman"/>
                <w:snapToGrid/>
                <w:color w:val="auto"/>
                <w:spacing w:val="0"/>
                <w:sz w:val="22"/>
                <w:szCs w:val="22"/>
                <w:highlight w:val="none"/>
              </w:rPr>
            </w:pPr>
            <w:r>
              <w:rPr>
                <w:rFonts w:hint="default" w:ascii="Times New Roman" w:hAnsi="Times New Roman" w:eastAsia="方正兰亭黑简体" w:cs="Times New Roman"/>
                <w:snapToGrid/>
                <w:color w:val="auto"/>
                <w:spacing w:val="0"/>
                <w:sz w:val="22"/>
                <w:szCs w:val="22"/>
                <w:highlight w:val="none"/>
              </w:rPr>
              <w:t>客户端APP软件</w:t>
            </w:r>
          </w:p>
        </w:tc>
        <w:tc>
          <w:tcPr>
            <w:tcW w:w="0" w:type="auto"/>
            <w:noWrap w:val="0"/>
            <w:vAlign w:val="center"/>
          </w:tcPr>
          <w:p w14:paraId="2C008083">
            <w:pPr>
              <w:widowControl/>
              <w:spacing w:line="360" w:lineRule="auto"/>
              <w:jc w:val="left"/>
              <w:rPr>
                <w:rFonts w:hint="default" w:ascii="Times New Roman" w:hAnsi="Times New Roman" w:eastAsia="方正兰亭黑简体" w:cs="Times New Roman"/>
                <w:snapToGrid/>
                <w:color w:val="auto"/>
                <w:spacing w:val="0"/>
                <w:sz w:val="22"/>
                <w:szCs w:val="22"/>
                <w:highlight w:val="none"/>
              </w:rPr>
            </w:pPr>
            <w:r>
              <w:rPr>
                <w:rFonts w:hint="default" w:ascii="Times New Roman" w:hAnsi="Times New Roman" w:eastAsia="方正兰亭黑简体" w:cs="Times New Roman"/>
                <w:snapToGrid/>
                <w:color w:val="auto"/>
                <w:spacing w:val="0"/>
                <w:sz w:val="22"/>
                <w:szCs w:val="22"/>
                <w:highlight w:val="none"/>
              </w:rPr>
              <w:t>软派 softpx-APP</w:t>
            </w:r>
          </w:p>
        </w:tc>
        <w:tc>
          <w:tcPr>
            <w:tcW w:w="0" w:type="auto"/>
            <w:noWrap w:val="0"/>
            <w:vAlign w:val="center"/>
          </w:tcPr>
          <w:p w14:paraId="1AEEC9AE">
            <w:pPr>
              <w:widowControl/>
              <w:spacing w:line="360" w:lineRule="auto"/>
              <w:jc w:val="center"/>
              <w:rPr>
                <w:rFonts w:hint="default" w:ascii="Times New Roman" w:hAnsi="Times New Roman" w:eastAsia="方正兰亭黑简体" w:cs="Times New Roman"/>
                <w:snapToGrid/>
                <w:color w:val="auto"/>
                <w:spacing w:val="0"/>
                <w:sz w:val="22"/>
                <w:szCs w:val="22"/>
                <w:highlight w:val="none"/>
              </w:rPr>
            </w:pPr>
            <w:r>
              <w:rPr>
                <w:rFonts w:hint="default" w:ascii="Times New Roman" w:hAnsi="Times New Roman" w:eastAsia="方正兰亭黑简体" w:cs="Times New Roman"/>
                <w:snapToGrid/>
                <w:color w:val="auto"/>
                <w:spacing w:val="0"/>
                <w:sz w:val="22"/>
                <w:szCs w:val="22"/>
                <w:highlight w:val="none"/>
              </w:rPr>
              <w:t>套</w:t>
            </w:r>
          </w:p>
        </w:tc>
        <w:tc>
          <w:tcPr>
            <w:tcW w:w="0" w:type="auto"/>
            <w:noWrap w:val="0"/>
            <w:vAlign w:val="center"/>
          </w:tcPr>
          <w:p w14:paraId="05DA360A">
            <w:pPr>
              <w:widowControl/>
              <w:spacing w:line="360" w:lineRule="auto"/>
              <w:jc w:val="center"/>
              <w:rPr>
                <w:rFonts w:hint="default" w:ascii="Times New Roman" w:hAnsi="Times New Roman" w:eastAsia="方正兰亭黑简体" w:cs="Times New Roman"/>
                <w:snapToGrid/>
                <w:color w:val="auto"/>
                <w:spacing w:val="0"/>
                <w:sz w:val="22"/>
                <w:szCs w:val="22"/>
                <w:highlight w:val="none"/>
              </w:rPr>
            </w:pPr>
            <w:r>
              <w:rPr>
                <w:rFonts w:hint="default" w:ascii="Times New Roman" w:hAnsi="Times New Roman" w:eastAsia="方正兰亭黑简体" w:cs="Times New Roman"/>
                <w:snapToGrid/>
                <w:color w:val="auto"/>
                <w:spacing w:val="0"/>
                <w:sz w:val="22"/>
                <w:szCs w:val="22"/>
                <w:highlight w:val="none"/>
              </w:rPr>
              <w:t>1</w:t>
            </w:r>
          </w:p>
        </w:tc>
      </w:tr>
      <w:tr w14:paraId="71DDC5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0" w:type="auto"/>
            <w:shd w:val="clear" w:color="auto" w:fill="auto"/>
            <w:noWrap w:val="0"/>
            <w:vAlign w:val="center"/>
          </w:tcPr>
          <w:p w14:paraId="746B663E">
            <w:pPr>
              <w:widowControl/>
              <w:spacing w:line="360" w:lineRule="auto"/>
              <w:jc w:val="center"/>
              <w:rPr>
                <w:rFonts w:hint="default" w:ascii="Times New Roman" w:hAnsi="Times New Roman" w:eastAsia="方正兰亭黑简体" w:cs="Times New Roman"/>
                <w:snapToGrid/>
                <w:color w:val="auto"/>
                <w:spacing w:val="0"/>
                <w:sz w:val="22"/>
                <w:szCs w:val="22"/>
                <w:highlight w:val="none"/>
              </w:rPr>
            </w:pPr>
            <w:r>
              <w:rPr>
                <w:rFonts w:hint="default" w:ascii="Times New Roman" w:hAnsi="Times New Roman" w:eastAsia="方正兰亭黑简体" w:cs="Times New Roman"/>
                <w:snapToGrid/>
                <w:color w:val="auto"/>
                <w:spacing w:val="0"/>
                <w:sz w:val="22"/>
                <w:szCs w:val="22"/>
                <w:highlight w:val="none"/>
              </w:rPr>
              <w:t>7</w:t>
            </w:r>
          </w:p>
        </w:tc>
        <w:tc>
          <w:tcPr>
            <w:tcW w:w="0" w:type="auto"/>
            <w:shd w:val="clear" w:color="000000" w:fill="FFFFFF"/>
            <w:noWrap w:val="0"/>
            <w:vAlign w:val="center"/>
          </w:tcPr>
          <w:p w14:paraId="33747786">
            <w:pPr>
              <w:widowControl/>
              <w:spacing w:line="360" w:lineRule="auto"/>
              <w:jc w:val="center"/>
              <w:rPr>
                <w:rFonts w:hint="default" w:ascii="Times New Roman" w:hAnsi="Times New Roman" w:eastAsia="方正兰亭黑简体" w:cs="Times New Roman"/>
                <w:snapToGrid/>
                <w:color w:val="auto"/>
                <w:spacing w:val="0"/>
                <w:sz w:val="22"/>
                <w:szCs w:val="22"/>
                <w:highlight w:val="none"/>
              </w:rPr>
            </w:pPr>
            <w:r>
              <w:rPr>
                <w:rFonts w:hint="default" w:ascii="Times New Roman" w:hAnsi="Times New Roman" w:eastAsia="方正兰亭黑简体" w:cs="Times New Roman"/>
                <w:snapToGrid/>
                <w:color w:val="auto"/>
                <w:spacing w:val="0"/>
                <w:sz w:val="22"/>
                <w:szCs w:val="22"/>
                <w:highlight w:val="none"/>
              </w:rPr>
              <w:t>嵌入式管理机</w:t>
            </w:r>
          </w:p>
        </w:tc>
        <w:tc>
          <w:tcPr>
            <w:tcW w:w="0" w:type="auto"/>
            <w:noWrap w:val="0"/>
            <w:vAlign w:val="center"/>
          </w:tcPr>
          <w:p w14:paraId="0FF12CDB">
            <w:pPr>
              <w:widowControl/>
              <w:spacing w:line="360" w:lineRule="auto"/>
              <w:jc w:val="left"/>
              <w:rPr>
                <w:rFonts w:hint="default" w:ascii="Times New Roman" w:hAnsi="Times New Roman" w:eastAsia="方正兰亭黑简体" w:cs="Times New Roman"/>
                <w:snapToGrid/>
                <w:color w:val="auto"/>
                <w:spacing w:val="0"/>
                <w:sz w:val="22"/>
                <w:szCs w:val="22"/>
                <w:highlight w:val="none"/>
              </w:rPr>
            </w:pPr>
            <w:r>
              <w:rPr>
                <w:rFonts w:hint="default" w:ascii="Times New Roman" w:hAnsi="Times New Roman" w:eastAsia="方正兰亭黑简体" w:cs="Times New Roman"/>
                <w:snapToGrid/>
                <w:color w:val="auto"/>
                <w:spacing w:val="0"/>
                <w:sz w:val="22"/>
                <w:szCs w:val="22"/>
                <w:highlight w:val="none"/>
              </w:rPr>
              <w:t>软派 SOFTPXWEB-IMS</w:t>
            </w:r>
          </w:p>
        </w:tc>
        <w:tc>
          <w:tcPr>
            <w:tcW w:w="0" w:type="auto"/>
            <w:noWrap w:val="0"/>
            <w:vAlign w:val="center"/>
          </w:tcPr>
          <w:p w14:paraId="275F49DC">
            <w:pPr>
              <w:widowControl/>
              <w:spacing w:line="360" w:lineRule="auto"/>
              <w:jc w:val="center"/>
              <w:rPr>
                <w:rFonts w:hint="default" w:ascii="Times New Roman" w:hAnsi="Times New Roman" w:eastAsia="方正兰亭黑简体" w:cs="Times New Roman"/>
                <w:snapToGrid/>
                <w:color w:val="auto"/>
                <w:spacing w:val="0"/>
                <w:sz w:val="22"/>
                <w:szCs w:val="22"/>
                <w:highlight w:val="none"/>
              </w:rPr>
            </w:pPr>
            <w:r>
              <w:rPr>
                <w:rFonts w:hint="default" w:ascii="Times New Roman" w:hAnsi="Times New Roman" w:eastAsia="方正兰亭黑简体" w:cs="Times New Roman"/>
                <w:snapToGrid/>
                <w:color w:val="auto"/>
                <w:spacing w:val="0"/>
                <w:sz w:val="22"/>
                <w:szCs w:val="22"/>
                <w:highlight w:val="none"/>
              </w:rPr>
              <w:t>台</w:t>
            </w:r>
          </w:p>
        </w:tc>
        <w:tc>
          <w:tcPr>
            <w:tcW w:w="0" w:type="auto"/>
            <w:noWrap w:val="0"/>
            <w:vAlign w:val="center"/>
          </w:tcPr>
          <w:p w14:paraId="52ADB3E4">
            <w:pPr>
              <w:widowControl/>
              <w:spacing w:line="360" w:lineRule="auto"/>
              <w:jc w:val="center"/>
              <w:rPr>
                <w:rFonts w:hint="default" w:ascii="Times New Roman" w:hAnsi="Times New Roman" w:eastAsia="方正兰亭黑简体" w:cs="Times New Roman"/>
                <w:snapToGrid/>
                <w:color w:val="auto"/>
                <w:spacing w:val="0"/>
                <w:sz w:val="22"/>
                <w:szCs w:val="22"/>
                <w:highlight w:val="none"/>
              </w:rPr>
            </w:pPr>
            <w:r>
              <w:rPr>
                <w:rFonts w:hint="default" w:ascii="Times New Roman" w:hAnsi="Times New Roman" w:eastAsia="方正兰亭黑简体" w:cs="Times New Roman"/>
                <w:snapToGrid/>
                <w:color w:val="auto"/>
                <w:spacing w:val="0"/>
                <w:sz w:val="22"/>
                <w:szCs w:val="22"/>
                <w:highlight w:val="none"/>
              </w:rPr>
              <w:t>1</w:t>
            </w:r>
          </w:p>
        </w:tc>
      </w:tr>
      <w:tr w14:paraId="7CBD24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0" w:type="auto"/>
            <w:shd w:val="clear" w:color="auto" w:fill="auto"/>
            <w:noWrap w:val="0"/>
            <w:vAlign w:val="center"/>
          </w:tcPr>
          <w:p w14:paraId="72AC7D04">
            <w:pPr>
              <w:widowControl/>
              <w:spacing w:line="360" w:lineRule="auto"/>
              <w:jc w:val="center"/>
              <w:rPr>
                <w:rFonts w:hint="default" w:ascii="Times New Roman" w:hAnsi="Times New Roman" w:eastAsia="方正兰亭黑简体" w:cs="Times New Roman"/>
                <w:snapToGrid/>
                <w:color w:val="auto"/>
                <w:spacing w:val="0"/>
                <w:sz w:val="22"/>
                <w:szCs w:val="22"/>
                <w:highlight w:val="none"/>
              </w:rPr>
            </w:pPr>
            <w:r>
              <w:rPr>
                <w:rFonts w:hint="default" w:ascii="Times New Roman" w:hAnsi="Times New Roman" w:eastAsia="方正兰亭黑简体" w:cs="Times New Roman"/>
                <w:snapToGrid/>
                <w:color w:val="auto"/>
                <w:spacing w:val="0"/>
                <w:sz w:val="22"/>
                <w:szCs w:val="22"/>
                <w:highlight w:val="none"/>
              </w:rPr>
              <w:t>8</w:t>
            </w:r>
          </w:p>
        </w:tc>
        <w:tc>
          <w:tcPr>
            <w:tcW w:w="0" w:type="auto"/>
            <w:shd w:val="clear" w:color="000000" w:fill="FFFFFF"/>
            <w:noWrap w:val="0"/>
            <w:vAlign w:val="center"/>
          </w:tcPr>
          <w:p w14:paraId="7F28FAD8">
            <w:pPr>
              <w:widowControl/>
              <w:spacing w:line="360" w:lineRule="auto"/>
              <w:jc w:val="center"/>
              <w:rPr>
                <w:rFonts w:hint="default" w:ascii="Times New Roman" w:hAnsi="Times New Roman" w:eastAsia="方正兰亭黑简体" w:cs="Times New Roman"/>
                <w:snapToGrid/>
                <w:color w:val="auto"/>
                <w:spacing w:val="0"/>
                <w:sz w:val="22"/>
                <w:szCs w:val="22"/>
                <w:highlight w:val="none"/>
              </w:rPr>
            </w:pPr>
            <w:r>
              <w:rPr>
                <w:rFonts w:hint="default" w:ascii="Times New Roman" w:hAnsi="Times New Roman" w:eastAsia="方正兰亭黑简体" w:cs="Times New Roman"/>
                <w:snapToGrid/>
                <w:color w:val="auto"/>
                <w:spacing w:val="0"/>
                <w:sz w:val="22"/>
                <w:szCs w:val="22"/>
                <w:highlight w:val="none"/>
              </w:rPr>
              <w:t>红外传感器</w:t>
            </w:r>
          </w:p>
        </w:tc>
        <w:tc>
          <w:tcPr>
            <w:tcW w:w="0" w:type="auto"/>
            <w:noWrap w:val="0"/>
            <w:vAlign w:val="center"/>
          </w:tcPr>
          <w:p w14:paraId="150A479A">
            <w:pPr>
              <w:widowControl/>
              <w:spacing w:line="360" w:lineRule="auto"/>
              <w:jc w:val="left"/>
              <w:rPr>
                <w:rFonts w:hint="default" w:ascii="Times New Roman" w:hAnsi="Times New Roman" w:eastAsia="方正兰亭黑简体" w:cs="Times New Roman"/>
                <w:snapToGrid/>
                <w:color w:val="auto"/>
                <w:spacing w:val="0"/>
                <w:sz w:val="22"/>
                <w:szCs w:val="22"/>
                <w:highlight w:val="none"/>
              </w:rPr>
            </w:pPr>
            <w:r>
              <w:rPr>
                <w:rFonts w:hint="default" w:ascii="Times New Roman" w:hAnsi="Times New Roman" w:eastAsia="方正兰亭黑简体" w:cs="Times New Roman"/>
                <w:snapToGrid/>
                <w:color w:val="auto"/>
                <w:spacing w:val="0"/>
                <w:sz w:val="22"/>
                <w:szCs w:val="22"/>
                <w:highlight w:val="none"/>
              </w:rPr>
              <w:t xml:space="preserve">软派 LH-913C </w:t>
            </w:r>
          </w:p>
        </w:tc>
        <w:tc>
          <w:tcPr>
            <w:tcW w:w="0" w:type="auto"/>
            <w:noWrap w:val="0"/>
            <w:vAlign w:val="center"/>
          </w:tcPr>
          <w:p w14:paraId="4F16A301">
            <w:pPr>
              <w:widowControl/>
              <w:spacing w:line="360" w:lineRule="auto"/>
              <w:jc w:val="center"/>
              <w:rPr>
                <w:rFonts w:hint="default" w:ascii="Times New Roman" w:hAnsi="Times New Roman" w:eastAsia="方正兰亭黑简体" w:cs="Times New Roman"/>
                <w:snapToGrid/>
                <w:color w:val="auto"/>
                <w:spacing w:val="0"/>
                <w:sz w:val="22"/>
                <w:szCs w:val="22"/>
                <w:highlight w:val="none"/>
              </w:rPr>
            </w:pPr>
            <w:r>
              <w:rPr>
                <w:rFonts w:hint="default" w:ascii="Times New Roman" w:hAnsi="Times New Roman" w:eastAsia="方正兰亭黑简体" w:cs="Times New Roman"/>
                <w:snapToGrid/>
                <w:color w:val="auto"/>
                <w:spacing w:val="0"/>
                <w:sz w:val="22"/>
                <w:szCs w:val="22"/>
                <w:highlight w:val="none"/>
              </w:rPr>
              <w:t>只</w:t>
            </w:r>
          </w:p>
        </w:tc>
        <w:tc>
          <w:tcPr>
            <w:tcW w:w="0" w:type="auto"/>
            <w:noWrap w:val="0"/>
            <w:vAlign w:val="center"/>
          </w:tcPr>
          <w:p w14:paraId="02792CF8">
            <w:pPr>
              <w:widowControl/>
              <w:spacing w:line="360" w:lineRule="auto"/>
              <w:jc w:val="center"/>
              <w:rPr>
                <w:rFonts w:hint="default" w:ascii="Times New Roman" w:hAnsi="Times New Roman" w:eastAsia="方正兰亭黑简体" w:cs="Times New Roman"/>
                <w:snapToGrid/>
                <w:color w:val="auto"/>
                <w:spacing w:val="0"/>
                <w:sz w:val="22"/>
                <w:szCs w:val="22"/>
                <w:highlight w:val="none"/>
              </w:rPr>
            </w:pPr>
            <w:r>
              <w:rPr>
                <w:rFonts w:hint="default" w:ascii="Times New Roman" w:hAnsi="Times New Roman" w:eastAsia="方正兰亭黑简体" w:cs="Times New Roman"/>
                <w:snapToGrid/>
                <w:color w:val="auto"/>
                <w:spacing w:val="0"/>
                <w:sz w:val="22"/>
                <w:szCs w:val="22"/>
                <w:highlight w:val="none"/>
              </w:rPr>
              <w:t>1</w:t>
            </w:r>
          </w:p>
        </w:tc>
      </w:tr>
      <w:tr w14:paraId="7F92F5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0" w:type="auto"/>
            <w:shd w:val="clear" w:color="auto" w:fill="auto"/>
            <w:noWrap w:val="0"/>
            <w:vAlign w:val="center"/>
          </w:tcPr>
          <w:p w14:paraId="30FF68A5">
            <w:pPr>
              <w:widowControl/>
              <w:spacing w:line="360" w:lineRule="auto"/>
              <w:jc w:val="center"/>
              <w:rPr>
                <w:rFonts w:hint="default" w:ascii="Times New Roman" w:hAnsi="Times New Roman" w:eastAsia="方正兰亭黑简体" w:cs="Times New Roman"/>
                <w:snapToGrid/>
                <w:color w:val="auto"/>
                <w:spacing w:val="0"/>
                <w:sz w:val="22"/>
                <w:szCs w:val="22"/>
                <w:highlight w:val="none"/>
              </w:rPr>
            </w:pPr>
            <w:r>
              <w:rPr>
                <w:rFonts w:hint="default" w:ascii="Times New Roman" w:hAnsi="Times New Roman" w:eastAsia="方正兰亭黑简体" w:cs="Times New Roman"/>
                <w:snapToGrid/>
                <w:color w:val="auto"/>
                <w:spacing w:val="0"/>
                <w:sz w:val="22"/>
                <w:szCs w:val="22"/>
                <w:highlight w:val="none"/>
              </w:rPr>
              <w:t>9</w:t>
            </w:r>
          </w:p>
        </w:tc>
        <w:tc>
          <w:tcPr>
            <w:tcW w:w="0" w:type="auto"/>
            <w:shd w:val="clear" w:color="000000" w:fill="FFFFFF"/>
            <w:noWrap w:val="0"/>
            <w:vAlign w:val="center"/>
          </w:tcPr>
          <w:p w14:paraId="432E6A17">
            <w:pPr>
              <w:widowControl/>
              <w:spacing w:line="360" w:lineRule="auto"/>
              <w:jc w:val="center"/>
              <w:rPr>
                <w:rFonts w:hint="default" w:ascii="Times New Roman" w:hAnsi="Times New Roman" w:eastAsia="方正兰亭黑简体" w:cs="Times New Roman"/>
                <w:snapToGrid/>
                <w:color w:val="auto"/>
                <w:spacing w:val="0"/>
                <w:sz w:val="22"/>
                <w:szCs w:val="22"/>
                <w:highlight w:val="none"/>
              </w:rPr>
            </w:pPr>
            <w:r>
              <w:rPr>
                <w:rFonts w:hint="default" w:ascii="Times New Roman" w:hAnsi="Times New Roman" w:eastAsia="方正兰亭黑简体" w:cs="Times New Roman"/>
                <w:snapToGrid/>
                <w:color w:val="auto"/>
                <w:spacing w:val="0"/>
                <w:sz w:val="22"/>
                <w:szCs w:val="22"/>
                <w:highlight w:val="none"/>
              </w:rPr>
              <w:t>烟雾报警器</w:t>
            </w:r>
          </w:p>
        </w:tc>
        <w:tc>
          <w:tcPr>
            <w:tcW w:w="0" w:type="auto"/>
            <w:noWrap w:val="0"/>
            <w:vAlign w:val="center"/>
          </w:tcPr>
          <w:p w14:paraId="0C6DAEA2">
            <w:pPr>
              <w:widowControl/>
              <w:spacing w:line="360" w:lineRule="auto"/>
              <w:jc w:val="left"/>
              <w:rPr>
                <w:rFonts w:hint="default" w:ascii="Times New Roman" w:hAnsi="Times New Roman" w:eastAsia="方正兰亭黑简体" w:cs="Times New Roman"/>
                <w:snapToGrid/>
                <w:color w:val="auto"/>
                <w:spacing w:val="0"/>
                <w:sz w:val="22"/>
                <w:szCs w:val="22"/>
                <w:highlight w:val="none"/>
              </w:rPr>
            </w:pPr>
            <w:r>
              <w:rPr>
                <w:rFonts w:hint="default" w:ascii="Times New Roman" w:hAnsi="Times New Roman" w:eastAsia="方正兰亭黑简体" w:cs="Times New Roman"/>
                <w:snapToGrid/>
                <w:color w:val="auto"/>
                <w:spacing w:val="0"/>
                <w:sz w:val="22"/>
                <w:szCs w:val="22"/>
                <w:highlight w:val="none"/>
              </w:rPr>
              <w:t>软派 LH-93</w:t>
            </w:r>
          </w:p>
        </w:tc>
        <w:tc>
          <w:tcPr>
            <w:tcW w:w="0" w:type="auto"/>
            <w:noWrap w:val="0"/>
            <w:vAlign w:val="center"/>
          </w:tcPr>
          <w:p w14:paraId="44F08A7D">
            <w:pPr>
              <w:widowControl/>
              <w:spacing w:line="360" w:lineRule="auto"/>
              <w:jc w:val="center"/>
              <w:rPr>
                <w:rFonts w:hint="default" w:ascii="Times New Roman" w:hAnsi="Times New Roman" w:eastAsia="方正兰亭黑简体" w:cs="Times New Roman"/>
                <w:snapToGrid/>
                <w:color w:val="auto"/>
                <w:spacing w:val="0"/>
                <w:sz w:val="22"/>
                <w:szCs w:val="22"/>
                <w:highlight w:val="none"/>
              </w:rPr>
            </w:pPr>
            <w:r>
              <w:rPr>
                <w:rFonts w:hint="default" w:ascii="Times New Roman" w:hAnsi="Times New Roman" w:eastAsia="方正兰亭黑简体" w:cs="Times New Roman"/>
                <w:snapToGrid/>
                <w:color w:val="auto"/>
                <w:spacing w:val="0"/>
                <w:sz w:val="22"/>
                <w:szCs w:val="22"/>
                <w:highlight w:val="none"/>
              </w:rPr>
              <w:t>只</w:t>
            </w:r>
          </w:p>
        </w:tc>
        <w:tc>
          <w:tcPr>
            <w:tcW w:w="0" w:type="auto"/>
            <w:noWrap w:val="0"/>
            <w:vAlign w:val="center"/>
          </w:tcPr>
          <w:p w14:paraId="664E83C2">
            <w:pPr>
              <w:widowControl/>
              <w:spacing w:line="360" w:lineRule="auto"/>
              <w:jc w:val="center"/>
              <w:rPr>
                <w:rFonts w:hint="default" w:ascii="Times New Roman" w:hAnsi="Times New Roman" w:eastAsia="方正兰亭黑简体" w:cs="Times New Roman"/>
                <w:snapToGrid/>
                <w:color w:val="auto"/>
                <w:spacing w:val="0"/>
                <w:sz w:val="22"/>
                <w:szCs w:val="22"/>
                <w:highlight w:val="none"/>
              </w:rPr>
            </w:pPr>
            <w:r>
              <w:rPr>
                <w:rFonts w:hint="default" w:ascii="Times New Roman" w:hAnsi="Times New Roman" w:eastAsia="方正兰亭黑简体" w:cs="Times New Roman"/>
                <w:snapToGrid/>
                <w:color w:val="auto"/>
                <w:spacing w:val="0"/>
                <w:sz w:val="22"/>
                <w:szCs w:val="22"/>
                <w:highlight w:val="none"/>
              </w:rPr>
              <w:t>9</w:t>
            </w:r>
          </w:p>
        </w:tc>
      </w:tr>
      <w:tr w14:paraId="38D1AE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0" w:type="auto"/>
            <w:shd w:val="clear" w:color="auto" w:fill="auto"/>
            <w:noWrap w:val="0"/>
            <w:vAlign w:val="center"/>
          </w:tcPr>
          <w:p w14:paraId="3F2E6791">
            <w:pPr>
              <w:widowControl/>
              <w:spacing w:line="360" w:lineRule="auto"/>
              <w:jc w:val="center"/>
              <w:rPr>
                <w:rFonts w:hint="default" w:ascii="Times New Roman" w:hAnsi="Times New Roman" w:eastAsia="方正兰亭黑简体" w:cs="Times New Roman"/>
                <w:snapToGrid/>
                <w:color w:val="auto"/>
                <w:spacing w:val="0"/>
                <w:sz w:val="22"/>
                <w:szCs w:val="22"/>
                <w:highlight w:val="none"/>
              </w:rPr>
            </w:pPr>
            <w:r>
              <w:rPr>
                <w:rFonts w:hint="default" w:ascii="Times New Roman" w:hAnsi="Times New Roman" w:eastAsia="方正兰亭黑简体" w:cs="Times New Roman"/>
                <w:snapToGrid/>
                <w:color w:val="auto"/>
                <w:spacing w:val="0"/>
                <w:sz w:val="22"/>
                <w:szCs w:val="22"/>
                <w:highlight w:val="none"/>
              </w:rPr>
              <w:t>10</w:t>
            </w:r>
          </w:p>
        </w:tc>
        <w:tc>
          <w:tcPr>
            <w:tcW w:w="0" w:type="auto"/>
            <w:shd w:val="clear" w:color="000000" w:fill="FFFFFF"/>
            <w:noWrap w:val="0"/>
            <w:vAlign w:val="center"/>
          </w:tcPr>
          <w:p w14:paraId="6FEE8D87">
            <w:pPr>
              <w:widowControl/>
              <w:spacing w:line="360" w:lineRule="auto"/>
              <w:jc w:val="center"/>
              <w:rPr>
                <w:rFonts w:hint="default" w:ascii="Times New Roman" w:hAnsi="Times New Roman" w:eastAsia="方正兰亭黑简体" w:cs="Times New Roman"/>
                <w:snapToGrid/>
                <w:color w:val="auto"/>
                <w:spacing w:val="0"/>
                <w:sz w:val="22"/>
                <w:szCs w:val="22"/>
                <w:highlight w:val="none"/>
              </w:rPr>
            </w:pPr>
            <w:r>
              <w:rPr>
                <w:rFonts w:hint="default" w:ascii="Times New Roman" w:hAnsi="Times New Roman" w:eastAsia="方正兰亭黑简体" w:cs="Times New Roman"/>
                <w:snapToGrid/>
                <w:color w:val="auto"/>
                <w:spacing w:val="0"/>
                <w:sz w:val="22"/>
                <w:szCs w:val="22"/>
                <w:highlight w:val="none"/>
              </w:rPr>
              <w:t>温湿度传感器</w:t>
            </w:r>
          </w:p>
        </w:tc>
        <w:tc>
          <w:tcPr>
            <w:tcW w:w="0" w:type="auto"/>
            <w:noWrap w:val="0"/>
            <w:vAlign w:val="center"/>
          </w:tcPr>
          <w:p w14:paraId="71170089">
            <w:pPr>
              <w:widowControl/>
              <w:spacing w:line="360" w:lineRule="auto"/>
              <w:jc w:val="left"/>
              <w:rPr>
                <w:rFonts w:hint="default" w:ascii="Times New Roman" w:hAnsi="Times New Roman" w:eastAsia="方正兰亭黑简体" w:cs="Times New Roman"/>
                <w:snapToGrid/>
                <w:color w:val="auto"/>
                <w:spacing w:val="0"/>
                <w:sz w:val="22"/>
                <w:szCs w:val="22"/>
                <w:highlight w:val="none"/>
              </w:rPr>
            </w:pPr>
            <w:r>
              <w:rPr>
                <w:rFonts w:hint="default" w:ascii="Times New Roman" w:hAnsi="Times New Roman" w:eastAsia="方正兰亭黑简体" w:cs="Times New Roman"/>
                <w:snapToGrid/>
                <w:color w:val="auto"/>
                <w:spacing w:val="0"/>
                <w:sz w:val="22"/>
                <w:szCs w:val="22"/>
                <w:highlight w:val="none"/>
              </w:rPr>
              <w:t>软派 SP-002</w:t>
            </w:r>
          </w:p>
        </w:tc>
        <w:tc>
          <w:tcPr>
            <w:tcW w:w="0" w:type="auto"/>
            <w:noWrap w:val="0"/>
            <w:vAlign w:val="center"/>
          </w:tcPr>
          <w:p w14:paraId="2A1898D5">
            <w:pPr>
              <w:widowControl/>
              <w:spacing w:line="360" w:lineRule="auto"/>
              <w:jc w:val="center"/>
              <w:rPr>
                <w:rFonts w:hint="default" w:ascii="Times New Roman" w:hAnsi="Times New Roman" w:eastAsia="方正兰亭黑简体" w:cs="Times New Roman"/>
                <w:snapToGrid/>
                <w:color w:val="auto"/>
                <w:spacing w:val="0"/>
                <w:sz w:val="22"/>
                <w:szCs w:val="22"/>
                <w:highlight w:val="none"/>
              </w:rPr>
            </w:pPr>
            <w:r>
              <w:rPr>
                <w:rFonts w:hint="default" w:ascii="Times New Roman" w:hAnsi="Times New Roman" w:eastAsia="方正兰亭黑简体" w:cs="Times New Roman"/>
                <w:snapToGrid/>
                <w:color w:val="auto"/>
                <w:spacing w:val="0"/>
                <w:sz w:val="22"/>
                <w:szCs w:val="22"/>
                <w:highlight w:val="none"/>
              </w:rPr>
              <w:t>只</w:t>
            </w:r>
          </w:p>
        </w:tc>
        <w:tc>
          <w:tcPr>
            <w:tcW w:w="0" w:type="auto"/>
            <w:noWrap w:val="0"/>
            <w:vAlign w:val="center"/>
          </w:tcPr>
          <w:p w14:paraId="6F988451">
            <w:pPr>
              <w:widowControl/>
              <w:spacing w:line="360" w:lineRule="auto"/>
              <w:jc w:val="center"/>
              <w:rPr>
                <w:rFonts w:hint="default" w:ascii="Times New Roman" w:hAnsi="Times New Roman" w:eastAsia="方正兰亭黑简体" w:cs="Times New Roman"/>
                <w:snapToGrid/>
                <w:color w:val="auto"/>
                <w:spacing w:val="0"/>
                <w:sz w:val="22"/>
                <w:szCs w:val="22"/>
                <w:highlight w:val="none"/>
              </w:rPr>
            </w:pPr>
            <w:r>
              <w:rPr>
                <w:rFonts w:hint="default" w:ascii="Times New Roman" w:hAnsi="Times New Roman" w:eastAsia="方正兰亭黑简体" w:cs="Times New Roman"/>
                <w:snapToGrid/>
                <w:color w:val="auto"/>
                <w:spacing w:val="0"/>
                <w:sz w:val="22"/>
                <w:szCs w:val="22"/>
                <w:highlight w:val="none"/>
              </w:rPr>
              <w:t>9</w:t>
            </w:r>
          </w:p>
        </w:tc>
      </w:tr>
      <w:tr w14:paraId="29A748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0" w:type="auto"/>
            <w:shd w:val="clear" w:color="auto" w:fill="auto"/>
            <w:noWrap w:val="0"/>
            <w:vAlign w:val="center"/>
          </w:tcPr>
          <w:p w14:paraId="0A9E9171">
            <w:pPr>
              <w:widowControl/>
              <w:spacing w:line="360" w:lineRule="auto"/>
              <w:jc w:val="center"/>
              <w:rPr>
                <w:rFonts w:hint="default" w:ascii="Times New Roman" w:hAnsi="Times New Roman" w:eastAsia="方正兰亭黑简体" w:cs="Times New Roman"/>
                <w:snapToGrid/>
                <w:color w:val="auto"/>
                <w:spacing w:val="0"/>
                <w:sz w:val="22"/>
                <w:szCs w:val="22"/>
                <w:highlight w:val="none"/>
              </w:rPr>
            </w:pPr>
            <w:r>
              <w:rPr>
                <w:rFonts w:hint="default" w:ascii="Times New Roman" w:hAnsi="Times New Roman" w:eastAsia="方正兰亭黑简体" w:cs="Times New Roman"/>
                <w:snapToGrid/>
                <w:color w:val="auto"/>
                <w:spacing w:val="0"/>
                <w:sz w:val="22"/>
                <w:szCs w:val="22"/>
                <w:highlight w:val="none"/>
              </w:rPr>
              <w:t>11</w:t>
            </w:r>
          </w:p>
        </w:tc>
        <w:tc>
          <w:tcPr>
            <w:tcW w:w="0" w:type="auto"/>
            <w:shd w:val="clear" w:color="000000" w:fill="FFFFFF"/>
            <w:noWrap w:val="0"/>
            <w:vAlign w:val="center"/>
          </w:tcPr>
          <w:p w14:paraId="399A1DF4">
            <w:pPr>
              <w:widowControl/>
              <w:spacing w:line="360" w:lineRule="auto"/>
              <w:jc w:val="center"/>
              <w:rPr>
                <w:rFonts w:hint="default" w:ascii="Times New Roman" w:hAnsi="Times New Roman" w:eastAsia="方正兰亭黑简体" w:cs="Times New Roman"/>
                <w:snapToGrid/>
                <w:color w:val="auto"/>
                <w:spacing w:val="0"/>
                <w:sz w:val="22"/>
                <w:szCs w:val="22"/>
                <w:highlight w:val="none"/>
              </w:rPr>
            </w:pPr>
            <w:r>
              <w:rPr>
                <w:rFonts w:hint="default" w:ascii="Times New Roman" w:hAnsi="Times New Roman" w:eastAsia="方正兰亭黑简体" w:cs="Times New Roman"/>
                <w:snapToGrid/>
                <w:color w:val="auto"/>
                <w:spacing w:val="0"/>
                <w:sz w:val="22"/>
                <w:szCs w:val="22"/>
                <w:highlight w:val="none"/>
              </w:rPr>
              <w:t>漏水侦测器</w:t>
            </w:r>
          </w:p>
        </w:tc>
        <w:tc>
          <w:tcPr>
            <w:tcW w:w="0" w:type="auto"/>
            <w:noWrap w:val="0"/>
            <w:vAlign w:val="center"/>
          </w:tcPr>
          <w:p w14:paraId="194770AD">
            <w:pPr>
              <w:widowControl/>
              <w:spacing w:line="360" w:lineRule="auto"/>
              <w:jc w:val="left"/>
              <w:rPr>
                <w:rFonts w:hint="default" w:ascii="Times New Roman" w:hAnsi="Times New Roman" w:eastAsia="方正兰亭黑简体" w:cs="Times New Roman"/>
                <w:snapToGrid/>
                <w:color w:val="auto"/>
                <w:spacing w:val="0"/>
                <w:sz w:val="22"/>
                <w:szCs w:val="22"/>
                <w:highlight w:val="none"/>
              </w:rPr>
            </w:pPr>
            <w:r>
              <w:rPr>
                <w:rFonts w:hint="default" w:ascii="Times New Roman" w:hAnsi="Times New Roman" w:eastAsia="方正兰亭黑简体" w:cs="Times New Roman"/>
                <w:snapToGrid/>
                <w:color w:val="auto"/>
                <w:spacing w:val="0"/>
                <w:sz w:val="22"/>
                <w:szCs w:val="22"/>
                <w:highlight w:val="none"/>
              </w:rPr>
              <w:t>软派 SP-58</w:t>
            </w:r>
          </w:p>
        </w:tc>
        <w:tc>
          <w:tcPr>
            <w:tcW w:w="0" w:type="auto"/>
            <w:noWrap w:val="0"/>
            <w:vAlign w:val="center"/>
          </w:tcPr>
          <w:p w14:paraId="03A1BC1E">
            <w:pPr>
              <w:widowControl/>
              <w:spacing w:line="360" w:lineRule="auto"/>
              <w:jc w:val="center"/>
              <w:rPr>
                <w:rFonts w:hint="default" w:ascii="Times New Roman" w:hAnsi="Times New Roman" w:eastAsia="方正兰亭黑简体" w:cs="Times New Roman"/>
                <w:snapToGrid/>
                <w:color w:val="auto"/>
                <w:spacing w:val="0"/>
                <w:sz w:val="22"/>
                <w:szCs w:val="22"/>
                <w:highlight w:val="none"/>
              </w:rPr>
            </w:pPr>
            <w:r>
              <w:rPr>
                <w:rFonts w:hint="default" w:ascii="Times New Roman" w:hAnsi="Times New Roman" w:eastAsia="方正兰亭黑简体" w:cs="Times New Roman"/>
                <w:snapToGrid/>
                <w:color w:val="auto"/>
                <w:spacing w:val="0"/>
                <w:sz w:val="22"/>
                <w:szCs w:val="22"/>
                <w:highlight w:val="none"/>
              </w:rPr>
              <w:t>台</w:t>
            </w:r>
          </w:p>
        </w:tc>
        <w:tc>
          <w:tcPr>
            <w:tcW w:w="0" w:type="auto"/>
            <w:noWrap w:val="0"/>
            <w:vAlign w:val="center"/>
          </w:tcPr>
          <w:p w14:paraId="23B2995B">
            <w:pPr>
              <w:widowControl/>
              <w:spacing w:line="360" w:lineRule="auto"/>
              <w:jc w:val="center"/>
              <w:rPr>
                <w:rFonts w:hint="default" w:ascii="Times New Roman" w:hAnsi="Times New Roman" w:eastAsia="方正兰亭黑简体" w:cs="Times New Roman"/>
                <w:snapToGrid/>
                <w:color w:val="auto"/>
                <w:spacing w:val="0"/>
                <w:sz w:val="22"/>
                <w:szCs w:val="22"/>
                <w:highlight w:val="none"/>
              </w:rPr>
            </w:pPr>
            <w:r>
              <w:rPr>
                <w:rFonts w:hint="default" w:ascii="Times New Roman" w:hAnsi="Times New Roman" w:eastAsia="方正兰亭黑简体" w:cs="Times New Roman"/>
                <w:snapToGrid/>
                <w:color w:val="auto"/>
                <w:spacing w:val="0"/>
                <w:sz w:val="22"/>
                <w:szCs w:val="22"/>
                <w:highlight w:val="none"/>
              </w:rPr>
              <w:t>3</w:t>
            </w:r>
          </w:p>
        </w:tc>
      </w:tr>
      <w:tr w14:paraId="312F30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0" w:type="auto"/>
            <w:shd w:val="clear" w:color="auto" w:fill="auto"/>
            <w:noWrap w:val="0"/>
            <w:vAlign w:val="center"/>
          </w:tcPr>
          <w:p w14:paraId="00C08540">
            <w:pPr>
              <w:widowControl/>
              <w:spacing w:line="360" w:lineRule="auto"/>
              <w:jc w:val="center"/>
              <w:rPr>
                <w:rFonts w:hint="default" w:ascii="Times New Roman" w:hAnsi="Times New Roman" w:eastAsia="方正兰亭黑简体" w:cs="Times New Roman"/>
                <w:snapToGrid/>
                <w:color w:val="auto"/>
                <w:spacing w:val="0"/>
                <w:sz w:val="22"/>
                <w:szCs w:val="22"/>
                <w:highlight w:val="none"/>
              </w:rPr>
            </w:pPr>
            <w:r>
              <w:rPr>
                <w:rFonts w:hint="default" w:ascii="Times New Roman" w:hAnsi="Times New Roman" w:eastAsia="方正兰亭黑简体" w:cs="Times New Roman"/>
                <w:snapToGrid/>
                <w:color w:val="auto"/>
                <w:spacing w:val="0"/>
                <w:sz w:val="22"/>
                <w:szCs w:val="22"/>
                <w:highlight w:val="none"/>
              </w:rPr>
              <w:t>12</w:t>
            </w:r>
          </w:p>
        </w:tc>
        <w:tc>
          <w:tcPr>
            <w:tcW w:w="0" w:type="auto"/>
            <w:shd w:val="clear" w:color="000000" w:fill="FFFFFF"/>
            <w:noWrap w:val="0"/>
            <w:vAlign w:val="center"/>
          </w:tcPr>
          <w:p w14:paraId="11733462">
            <w:pPr>
              <w:widowControl/>
              <w:spacing w:line="360" w:lineRule="auto"/>
              <w:jc w:val="center"/>
              <w:rPr>
                <w:rFonts w:hint="default" w:ascii="Times New Roman" w:hAnsi="Times New Roman" w:eastAsia="方正兰亭黑简体" w:cs="Times New Roman"/>
                <w:snapToGrid/>
                <w:color w:val="auto"/>
                <w:spacing w:val="0"/>
                <w:sz w:val="22"/>
                <w:szCs w:val="22"/>
                <w:highlight w:val="none"/>
              </w:rPr>
            </w:pPr>
            <w:r>
              <w:rPr>
                <w:rFonts w:hint="default" w:ascii="Times New Roman" w:hAnsi="Times New Roman" w:eastAsia="方正兰亭黑简体" w:cs="Times New Roman"/>
                <w:snapToGrid/>
                <w:color w:val="auto"/>
                <w:spacing w:val="0"/>
                <w:sz w:val="22"/>
                <w:szCs w:val="22"/>
                <w:highlight w:val="none"/>
              </w:rPr>
              <w:t>漏水感应绳</w:t>
            </w:r>
          </w:p>
        </w:tc>
        <w:tc>
          <w:tcPr>
            <w:tcW w:w="0" w:type="auto"/>
            <w:noWrap w:val="0"/>
            <w:vAlign w:val="center"/>
          </w:tcPr>
          <w:p w14:paraId="4613479F">
            <w:pPr>
              <w:widowControl/>
              <w:spacing w:line="360" w:lineRule="auto"/>
              <w:jc w:val="left"/>
              <w:rPr>
                <w:rFonts w:hint="default" w:ascii="Times New Roman" w:hAnsi="Times New Roman" w:eastAsia="方正兰亭黑简体" w:cs="Times New Roman"/>
                <w:snapToGrid/>
                <w:color w:val="auto"/>
                <w:spacing w:val="0"/>
                <w:sz w:val="22"/>
                <w:szCs w:val="22"/>
                <w:highlight w:val="none"/>
              </w:rPr>
            </w:pPr>
            <w:r>
              <w:rPr>
                <w:rFonts w:hint="default" w:ascii="Times New Roman" w:hAnsi="Times New Roman" w:eastAsia="方正兰亭黑简体" w:cs="Times New Roman"/>
                <w:snapToGrid/>
                <w:color w:val="auto"/>
                <w:spacing w:val="0"/>
                <w:sz w:val="22"/>
                <w:szCs w:val="22"/>
                <w:highlight w:val="none"/>
              </w:rPr>
              <w:t>软派 SP-58(10米</w:t>
            </w:r>
            <w:r>
              <w:rPr>
                <w:rFonts w:hint="eastAsia" w:ascii="Times New Roman" w:hAnsi="Times New Roman" w:eastAsia="方正兰亭黑简体" w:cs="Times New Roman"/>
                <w:snapToGrid/>
                <w:color w:val="auto"/>
                <w:spacing w:val="0"/>
                <w:sz w:val="22"/>
                <w:szCs w:val="22"/>
                <w:highlight w:val="none"/>
                <w:lang w:eastAsia="zh-CN"/>
              </w:rPr>
              <w:t>）</w:t>
            </w:r>
          </w:p>
        </w:tc>
        <w:tc>
          <w:tcPr>
            <w:tcW w:w="0" w:type="auto"/>
            <w:noWrap w:val="0"/>
            <w:vAlign w:val="center"/>
          </w:tcPr>
          <w:p w14:paraId="45AF6374">
            <w:pPr>
              <w:widowControl/>
              <w:spacing w:line="360" w:lineRule="auto"/>
              <w:jc w:val="center"/>
              <w:rPr>
                <w:rFonts w:hint="default" w:ascii="Times New Roman" w:hAnsi="Times New Roman" w:eastAsia="方正兰亭黑简体" w:cs="Times New Roman"/>
                <w:snapToGrid/>
                <w:color w:val="auto"/>
                <w:spacing w:val="0"/>
                <w:sz w:val="22"/>
                <w:szCs w:val="22"/>
                <w:highlight w:val="none"/>
              </w:rPr>
            </w:pPr>
            <w:r>
              <w:rPr>
                <w:rFonts w:hint="default" w:ascii="Times New Roman" w:hAnsi="Times New Roman" w:eastAsia="方正兰亭黑简体" w:cs="Times New Roman"/>
                <w:snapToGrid/>
                <w:color w:val="auto"/>
                <w:spacing w:val="0"/>
                <w:sz w:val="22"/>
                <w:szCs w:val="22"/>
                <w:highlight w:val="none"/>
              </w:rPr>
              <w:t>套</w:t>
            </w:r>
          </w:p>
        </w:tc>
        <w:tc>
          <w:tcPr>
            <w:tcW w:w="0" w:type="auto"/>
            <w:noWrap w:val="0"/>
            <w:vAlign w:val="center"/>
          </w:tcPr>
          <w:p w14:paraId="7A6B39B1">
            <w:pPr>
              <w:widowControl/>
              <w:spacing w:line="360" w:lineRule="auto"/>
              <w:jc w:val="center"/>
              <w:rPr>
                <w:rFonts w:hint="default" w:ascii="Times New Roman" w:hAnsi="Times New Roman" w:eastAsia="方正兰亭黑简体" w:cs="Times New Roman"/>
                <w:snapToGrid/>
                <w:color w:val="auto"/>
                <w:spacing w:val="0"/>
                <w:sz w:val="22"/>
                <w:szCs w:val="22"/>
                <w:highlight w:val="none"/>
              </w:rPr>
            </w:pPr>
            <w:r>
              <w:rPr>
                <w:rFonts w:hint="default" w:ascii="Times New Roman" w:hAnsi="Times New Roman" w:eastAsia="方正兰亭黑简体" w:cs="Times New Roman"/>
                <w:snapToGrid/>
                <w:color w:val="auto"/>
                <w:spacing w:val="0"/>
                <w:sz w:val="22"/>
                <w:szCs w:val="22"/>
                <w:highlight w:val="none"/>
              </w:rPr>
              <w:t>3</w:t>
            </w:r>
          </w:p>
        </w:tc>
      </w:tr>
      <w:tr w14:paraId="742535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0" w:type="auto"/>
            <w:shd w:val="clear" w:color="auto" w:fill="auto"/>
            <w:noWrap w:val="0"/>
            <w:vAlign w:val="center"/>
          </w:tcPr>
          <w:p w14:paraId="5F0A0529">
            <w:pPr>
              <w:widowControl/>
              <w:spacing w:line="360" w:lineRule="auto"/>
              <w:jc w:val="center"/>
              <w:rPr>
                <w:rFonts w:hint="default" w:ascii="Times New Roman" w:hAnsi="Times New Roman" w:eastAsia="方正兰亭黑简体" w:cs="Times New Roman"/>
                <w:snapToGrid/>
                <w:color w:val="auto"/>
                <w:spacing w:val="0"/>
                <w:sz w:val="22"/>
                <w:szCs w:val="22"/>
                <w:highlight w:val="none"/>
              </w:rPr>
            </w:pPr>
            <w:r>
              <w:rPr>
                <w:rFonts w:hint="default" w:ascii="Times New Roman" w:hAnsi="Times New Roman" w:eastAsia="方正兰亭黑简体" w:cs="Times New Roman"/>
                <w:snapToGrid/>
                <w:color w:val="auto"/>
                <w:spacing w:val="0"/>
                <w:sz w:val="22"/>
                <w:szCs w:val="22"/>
                <w:highlight w:val="none"/>
              </w:rPr>
              <w:t>13</w:t>
            </w:r>
          </w:p>
        </w:tc>
        <w:tc>
          <w:tcPr>
            <w:tcW w:w="0" w:type="auto"/>
            <w:shd w:val="clear" w:color="000000" w:fill="FFFFFF"/>
            <w:noWrap w:val="0"/>
            <w:vAlign w:val="center"/>
          </w:tcPr>
          <w:p w14:paraId="4876B3C7">
            <w:pPr>
              <w:widowControl/>
              <w:spacing w:line="360" w:lineRule="auto"/>
              <w:jc w:val="center"/>
              <w:rPr>
                <w:rFonts w:hint="default" w:ascii="Times New Roman" w:hAnsi="Times New Roman" w:eastAsia="方正兰亭黑简体" w:cs="Times New Roman"/>
                <w:snapToGrid/>
                <w:color w:val="auto"/>
                <w:spacing w:val="0"/>
                <w:sz w:val="22"/>
                <w:szCs w:val="22"/>
                <w:highlight w:val="none"/>
              </w:rPr>
            </w:pPr>
            <w:r>
              <w:rPr>
                <w:rFonts w:hint="default" w:ascii="Times New Roman" w:hAnsi="Times New Roman" w:eastAsia="方正兰亭黑简体" w:cs="Times New Roman"/>
                <w:snapToGrid/>
                <w:color w:val="auto"/>
                <w:spacing w:val="0"/>
                <w:sz w:val="22"/>
                <w:szCs w:val="22"/>
                <w:highlight w:val="none"/>
              </w:rPr>
              <w:t>通讯模块</w:t>
            </w:r>
          </w:p>
        </w:tc>
        <w:tc>
          <w:tcPr>
            <w:tcW w:w="0" w:type="auto"/>
            <w:noWrap w:val="0"/>
            <w:vAlign w:val="center"/>
          </w:tcPr>
          <w:p w14:paraId="5FF40380">
            <w:pPr>
              <w:widowControl/>
              <w:spacing w:line="360" w:lineRule="auto"/>
              <w:jc w:val="left"/>
              <w:rPr>
                <w:rFonts w:hint="default" w:ascii="Times New Roman" w:hAnsi="Times New Roman" w:eastAsia="方正兰亭黑简体" w:cs="Times New Roman"/>
                <w:snapToGrid/>
                <w:color w:val="auto"/>
                <w:spacing w:val="0"/>
                <w:sz w:val="22"/>
                <w:szCs w:val="22"/>
                <w:highlight w:val="none"/>
              </w:rPr>
            </w:pPr>
            <w:r>
              <w:rPr>
                <w:rFonts w:hint="default" w:ascii="Times New Roman" w:hAnsi="Times New Roman" w:eastAsia="方正兰亭黑简体" w:cs="Times New Roman"/>
                <w:snapToGrid/>
                <w:color w:val="auto"/>
                <w:spacing w:val="0"/>
                <w:sz w:val="22"/>
                <w:szCs w:val="22"/>
                <w:highlight w:val="none"/>
              </w:rPr>
              <w:t>软派 SP-7053</w:t>
            </w:r>
          </w:p>
        </w:tc>
        <w:tc>
          <w:tcPr>
            <w:tcW w:w="0" w:type="auto"/>
            <w:noWrap w:val="0"/>
            <w:vAlign w:val="center"/>
          </w:tcPr>
          <w:p w14:paraId="6A349DE1">
            <w:pPr>
              <w:widowControl/>
              <w:spacing w:line="360" w:lineRule="auto"/>
              <w:jc w:val="center"/>
              <w:rPr>
                <w:rFonts w:hint="default" w:ascii="Times New Roman" w:hAnsi="Times New Roman" w:eastAsia="方正兰亭黑简体" w:cs="Times New Roman"/>
                <w:snapToGrid/>
                <w:color w:val="auto"/>
                <w:spacing w:val="0"/>
                <w:sz w:val="22"/>
                <w:szCs w:val="22"/>
                <w:highlight w:val="none"/>
              </w:rPr>
            </w:pPr>
            <w:r>
              <w:rPr>
                <w:rFonts w:hint="default" w:ascii="Times New Roman" w:hAnsi="Times New Roman" w:eastAsia="方正兰亭黑简体" w:cs="Times New Roman"/>
                <w:snapToGrid/>
                <w:color w:val="auto"/>
                <w:spacing w:val="0"/>
                <w:sz w:val="22"/>
                <w:szCs w:val="22"/>
                <w:highlight w:val="none"/>
              </w:rPr>
              <w:t>块</w:t>
            </w:r>
          </w:p>
        </w:tc>
        <w:tc>
          <w:tcPr>
            <w:tcW w:w="0" w:type="auto"/>
            <w:noWrap w:val="0"/>
            <w:vAlign w:val="center"/>
          </w:tcPr>
          <w:p w14:paraId="1F7FDB50">
            <w:pPr>
              <w:widowControl/>
              <w:spacing w:line="360" w:lineRule="auto"/>
              <w:jc w:val="center"/>
              <w:rPr>
                <w:rFonts w:hint="default" w:ascii="Times New Roman" w:hAnsi="Times New Roman" w:eastAsia="方正兰亭黑简体" w:cs="Times New Roman"/>
                <w:snapToGrid/>
                <w:color w:val="auto"/>
                <w:spacing w:val="0"/>
                <w:sz w:val="22"/>
                <w:szCs w:val="22"/>
                <w:highlight w:val="none"/>
              </w:rPr>
            </w:pPr>
            <w:r>
              <w:rPr>
                <w:rFonts w:hint="default" w:ascii="Times New Roman" w:hAnsi="Times New Roman" w:eastAsia="方正兰亭黑简体" w:cs="Times New Roman"/>
                <w:snapToGrid/>
                <w:color w:val="auto"/>
                <w:spacing w:val="0"/>
                <w:sz w:val="22"/>
                <w:szCs w:val="22"/>
                <w:highlight w:val="none"/>
              </w:rPr>
              <w:t>10</w:t>
            </w:r>
          </w:p>
        </w:tc>
      </w:tr>
      <w:tr w14:paraId="45F7FF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0" w:type="auto"/>
            <w:shd w:val="clear" w:color="auto" w:fill="auto"/>
            <w:noWrap w:val="0"/>
            <w:vAlign w:val="center"/>
          </w:tcPr>
          <w:p w14:paraId="5842E08B">
            <w:pPr>
              <w:widowControl/>
              <w:spacing w:line="360" w:lineRule="auto"/>
              <w:jc w:val="center"/>
              <w:rPr>
                <w:rFonts w:hint="default" w:ascii="Times New Roman" w:hAnsi="Times New Roman" w:eastAsia="方正兰亭黑简体" w:cs="Times New Roman"/>
                <w:snapToGrid/>
                <w:color w:val="auto"/>
                <w:spacing w:val="0"/>
                <w:sz w:val="22"/>
                <w:szCs w:val="22"/>
                <w:highlight w:val="none"/>
              </w:rPr>
            </w:pPr>
            <w:r>
              <w:rPr>
                <w:rFonts w:hint="default" w:ascii="Times New Roman" w:hAnsi="Times New Roman" w:eastAsia="方正兰亭黑简体" w:cs="Times New Roman"/>
                <w:snapToGrid/>
                <w:color w:val="auto"/>
                <w:spacing w:val="0"/>
                <w:sz w:val="22"/>
                <w:szCs w:val="22"/>
                <w:highlight w:val="none"/>
              </w:rPr>
              <w:t>14</w:t>
            </w:r>
          </w:p>
        </w:tc>
        <w:tc>
          <w:tcPr>
            <w:tcW w:w="0" w:type="auto"/>
            <w:shd w:val="clear" w:color="000000" w:fill="FFFFFF"/>
            <w:noWrap w:val="0"/>
            <w:vAlign w:val="center"/>
          </w:tcPr>
          <w:p w14:paraId="18EFC344">
            <w:pPr>
              <w:widowControl/>
              <w:spacing w:line="360" w:lineRule="auto"/>
              <w:jc w:val="center"/>
              <w:rPr>
                <w:rFonts w:hint="default" w:ascii="Times New Roman" w:hAnsi="Times New Roman" w:eastAsia="方正兰亭黑简体" w:cs="Times New Roman"/>
                <w:snapToGrid/>
                <w:color w:val="auto"/>
                <w:spacing w:val="0"/>
                <w:sz w:val="22"/>
                <w:szCs w:val="22"/>
                <w:highlight w:val="none"/>
              </w:rPr>
            </w:pPr>
            <w:r>
              <w:rPr>
                <w:rFonts w:hint="default" w:ascii="Times New Roman" w:hAnsi="Times New Roman" w:eastAsia="方正兰亭黑简体" w:cs="Times New Roman"/>
                <w:snapToGrid/>
                <w:color w:val="auto"/>
                <w:spacing w:val="0"/>
                <w:sz w:val="22"/>
                <w:szCs w:val="22"/>
                <w:highlight w:val="none"/>
              </w:rPr>
              <w:t>电话语音盒</w:t>
            </w:r>
          </w:p>
        </w:tc>
        <w:tc>
          <w:tcPr>
            <w:tcW w:w="0" w:type="auto"/>
            <w:noWrap w:val="0"/>
            <w:vAlign w:val="center"/>
          </w:tcPr>
          <w:p w14:paraId="32F1ED29">
            <w:pPr>
              <w:widowControl/>
              <w:spacing w:line="360" w:lineRule="auto"/>
              <w:jc w:val="left"/>
              <w:rPr>
                <w:rFonts w:hint="default" w:ascii="Times New Roman" w:hAnsi="Times New Roman" w:eastAsia="方正兰亭黑简体" w:cs="Times New Roman"/>
                <w:snapToGrid/>
                <w:color w:val="auto"/>
                <w:spacing w:val="0"/>
                <w:sz w:val="22"/>
                <w:szCs w:val="22"/>
                <w:highlight w:val="none"/>
              </w:rPr>
            </w:pPr>
            <w:r>
              <w:rPr>
                <w:rFonts w:hint="default" w:ascii="Times New Roman" w:hAnsi="Times New Roman" w:eastAsia="方正兰亭黑简体" w:cs="Times New Roman"/>
                <w:snapToGrid/>
                <w:color w:val="auto"/>
                <w:spacing w:val="0"/>
                <w:sz w:val="22"/>
                <w:szCs w:val="22"/>
                <w:highlight w:val="none"/>
              </w:rPr>
              <w:t>软派 GXUSB</w:t>
            </w:r>
          </w:p>
        </w:tc>
        <w:tc>
          <w:tcPr>
            <w:tcW w:w="0" w:type="auto"/>
            <w:noWrap w:val="0"/>
            <w:vAlign w:val="center"/>
          </w:tcPr>
          <w:p w14:paraId="6B5FBEB5">
            <w:pPr>
              <w:widowControl/>
              <w:spacing w:line="360" w:lineRule="auto"/>
              <w:jc w:val="center"/>
              <w:rPr>
                <w:rFonts w:hint="default" w:ascii="Times New Roman" w:hAnsi="Times New Roman" w:eastAsia="方正兰亭黑简体" w:cs="Times New Roman"/>
                <w:snapToGrid/>
                <w:color w:val="auto"/>
                <w:spacing w:val="0"/>
                <w:sz w:val="22"/>
                <w:szCs w:val="22"/>
                <w:highlight w:val="none"/>
              </w:rPr>
            </w:pPr>
            <w:r>
              <w:rPr>
                <w:rFonts w:hint="default" w:ascii="Times New Roman" w:hAnsi="Times New Roman" w:eastAsia="方正兰亭黑简体" w:cs="Times New Roman"/>
                <w:snapToGrid/>
                <w:color w:val="auto"/>
                <w:spacing w:val="0"/>
                <w:sz w:val="22"/>
                <w:szCs w:val="22"/>
                <w:highlight w:val="none"/>
              </w:rPr>
              <w:t>台</w:t>
            </w:r>
          </w:p>
        </w:tc>
        <w:tc>
          <w:tcPr>
            <w:tcW w:w="0" w:type="auto"/>
            <w:noWrap w:val="0"/>
            <w:vAlign w:val="center"/>
          </w:tcPr>
          <w:p w14:paraId="26A30249">
            <w:pPr>
              <w:widowControl/>
              <w:spacing w:line="360" w:lineRule="auto"/>
              <w:jc w:val="center"/>
              <w:rPr>
                <w:rFonts w:hint="default" w:ascii="Times New Roman" w:hAnsi="Times New Roman" w:eastAsia="方正兰亭黑简体" w:cs="Times New Roman"/>
                <w:snapToGrid/>
                <w:color w:val="auto"/>
                <w:spacing w:val="0"/>
                <w:sz w:val="22"/>
                <w:szCs w:val="22"/>
                <w:highlight w:val="none"/>
              </w:rPr>
            </w:pPr>
            <w:r>
              <w:rPr>
                <w:rFonts w:hint="default" w:ascii="Times New Roman" w:hAnsi="Times New Roman" w:eastAsia="方正兰亭黑简体" w:cs="Times New Roman"/>
                <w:snapToGrid/>
                <w:color w:val="auto"/>
                <w:spacing w:val="0"/>
                <w:sz w:val="22"/>
                <w:szCs w:val="22"/>
                <w:highlight w:val="none"/>
              </w:rPr>
              <w:t>1</w:t>
            </w:r>
          </w:p>
        </w:tc>
      </w:tr>
      <w:tr w14:paraId="1C348A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0" w:type="auto"/>
            <w:shd w:val="clear" w:color="auto" w:fill="auto"/>
            <w:noWrap w:val="0"/>
            <w:vAlign w:val="center"/>
          </w:tcPr>
          <w:p w14:paraId="0D0D45AE">
            <w:pPr>
              <w:widowControl/>
              <w:spacing w:line="360" w:lineRule="auto"/>
              <w:jc w:val="center"/>
              <w:rPr>
                <w:rFonts w:hint="default" w:ascii="Times New Roman" w:hAnsi="Times New Roman" w:eastAsia="方正兰亭黑简体" w:cs="Times New Roman"/>
                <w:snapToGrid/>
                <w:color w:val="auto"/>
                <w:spacing w:val="0"/>
                <w:sz w:val="22"/>
                <w:szCs w:val="22"/>
                <w:highlight w:val="none"/>
              </w:rPr>
            </w:pPr>
            <w:r>
              <w:rPr>
                <w:rFonts w:hint="default" w:ascii="Times New Roman" w:hAnsi="Times New Roman" w:eastAsia="方正兰亭黑简体" w:cs="Times New Roman"/>
                <w:snapToGrid/>
                <w:color w:val="auto"/>
                <w:spacing w:val="0"/>
                <w:sz w:val="22"/>
                <w:szCs w:val="22"/>
                <w:highlight w:val="none"/>
              </w:rPr>
              <w:t>15</w:t>
            </w:r>
          </w:p>
        </w:tc>
        <w:tc>
          <w:tcPr>
            <w:tcW w:w="0" w:type="auto"/>
            <w:shd w:val="clear" w:color="000000" w:fill="FFFFFF"/>
            <w:noWrap w:val="0"/>
            <w:vAlign w:val="center"/>
          </w:tcPr>
          <w:p w14:paraId="6B9824B4">
            <w:pPr>
              <w:widowControl/>
              <w:spacing w:line="360" w:lineRule="auto"/>
              <w:jc w:val="center"/>
              <w:rPr>
                <w:rFonts w:hint="default" w:ascii="Times New Roman" w:hAnsi="Times New Roman" w:eastAsia="方正兰亭黑简体" w:cs="Times New Roman"/>
                <w:snapToGrid/>
                <w:color w:val="auto"/>
                <w:spacing w:val="0"/>
                <w:sz w:val="22"/>
                <w:szCs w:val="22"/>
                <w:highlight w:val="none"/>
              </w:rPr>
            </w:pPr>
            <w:r>
              <w:rPr>
                <w:rFonts w:hint="default" w:ascii="Times New Roman" w:hAnsi="Times New Roman" w:eastAsia="方正兰亭黑简体" w:cs="Times New Roman"/>
                <w:snapToGrid/>
                <w:color w:val="auto"/>
                <w:spacing w:val="0"/>
                <w:sz w:val="22"/>
                <w:szCs w:val="22"/>
                <w:highlight w:val="none"/>
              </w:rPr>
              <w:t>短信模块</w:t>
            </w:r>
          </w:p>
        </w:tc>
        <w:tc>
          <w:tcPr>
            <w:tcW w:w="0" w:type="auto"/>
            <w:noWrap w:val="0"/>
            <w:vAlign w:val="center"/>
          </w:tcPr>
          <w:p w14:paraId="40AE3E65">
            <w:pPr>
              <w:widowControl/>
              <w:spacing w:line="360" w:lineRule="auto"/>
              <w:jc w:val="left"/>
              <w:rPr>
                <w:rFonts w:hint="default" w:ascii="Times New Roman" w:hAnsi="Times New Roman" w:eastAsia="方正兰亭黑简体" w:cs="Times New Roman"/>
                <w:snapToGrid/>
                <w:color w:val="auto"/>
                <w:spacing w:val="0"/>
                <w:sz w:val="22"/>
                <w:szCs w:val="22"/>
                <w:highlight w:val="none"/>
              </w:rPr>
            </w:pPr>
            <w:r>
              <w:rPr>
                <w:rFonts w:hint="default" w:ascii="Times New Roman" w:hAnsi="Times New Roman" w:eastAsia="方正兰亭黑简体" w:cs="Times New Roman"/>
                <w:snapToGrid/>
                <w:color w:val="auto"/>
                <w:spacing w:val="0"/>
                <w:sz w:val="22"/>
                <w:szCs w:val="22"/>
                <w:highlight w:val="none"/>
              </w:rPr>
              <w:t>软派 SLK-M200</w:t>
            </w:r>
          </w:p>
        </w:tc>
        <w:tc>
          <w:tcPr>
            <w:tcW w:w="0" w:type="auto"/>
            <w:noWrap w:val="0"/>
            <w:vAlign w:val="center"/>
          </w:tcPr>
          <w:p w14:paraId="1A348336">
            <w:pPr>
              <w:widowControl/>
              <w:spacing w:line="360" w:lineRule="auto"/>
              <w:jc w:val="center"/>
              <w:rPr>
                <w:rFonts w:hint="default" w:ascii="Times New Roman" w:hAnsi="Times New Roman" w:eastAsia="方正兰亭黑简体" w:cs="Times New Roman"/>
                <w:snapToGrid/>
                <w:color w:val="auto"/>
                <w:spacing w:val="0"/>
                <w:sz w:val="22"/>
                <w:szCs w:val="22"/>
                <w:highlight w:val="none"/>
              </w:rPr>
            </w:pPr>
            <w:r>
              <w:rPr>
                <w:rFonts w:hint="default" w:ascii="Times New Roman" w:hAnsi="Times New Roman" w:eastAsia="方正兰亭黑简体" w:cs="Times New Roman"/>
                <w:snapToGrid/>
                <w:color w:val="auto"/>
                <w:spacing w:val="0"/>
                <w:sz w:val="22"/>
                <w:szCs w:val="22"/>
                <w:highlight w:val="none"/>
              </w:rPr>
              <w:t>台</w:t>
            </w:r>
          </w:p>
        </w:tc>
        <w:tc>
          <w:tcPr>
            <w:tcW w:w="0" w:type="auto"/>
            <w:noWrap w:val="0"/>
            <w:vAlign w:val="center"/>
          </w:tcPr>
          <w:p w14:paraId="24CD78DD">
            <w:pPr>
              <w:widowControl/>
              <w:spacing w:line="360" w:lineRule="auto"/>
              <w:jc w:val="center"/>
              <w:rPr>
                <w:rFonts w:hint="default" w:ascii="Times New Roman" w:hAnsi="Times New Roman" w:eastAsia="方正兰亭黑简体" w:cs="Times New Roman"/>
                <w:snapToGrid/>
                <w:color w:val="auto"/>
                <w:spacing w:val="0"/>
                <w:sz w:val="22"/>
                <w:szCs w:val="22"/>
                <w:highlight w:val="none"/>
              </w:rPr>
            </w:pPr>
            <w:r>
              <w:rPr>
                <w:rFonts w:hint="default" w:ascii="Times New Roman" w:hAnsi="Times New Roman" w:eastAsia="方正兰亭黑简体" w:cs="Times New Roman"/>
                <w:snapToGrid/>
                <w:color w:val="auto"/>
                <w:spacing w:val="0"/>
                <w:sz w:val="22"/>
                <w:szCs w:val="22"/>
                <w:highlight w:val="none"/>
              </w:rPr>
              <w:t>1</w:t>
            </w:r>
          </w:p>
        </w:tc>
      </w:tr>
      <w:tr w14:paraId="5860AC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0" w:type="auto"/>
            <w:shd w:val="clear" w:color="auto" w:fill="auto"/>
            <w:noWrap w:val="0"/>
            <w:vAlign w:val="center"/>
          </w:tcPr>
          <w:p w14:paraId="63F34E1A">
            <w:pPr>
              <w:widowControl/>
              <w:spacing w:line="360" w:lineRule="auto"/>
              <w:jc w:val="center"/>
              <w:rPr>
                <w:rFonts w:hint="default" w:ascii="Times New Roman" w:hAnsi="Times New Roman" w:eastAsia="方正兰亭黑简体" w:cs="Times New Roman"/>
                <w:snapToGrid/>
                <w:color w:val="auto"/>
                <w:spacing w:val="0"/>
                <w:sz w:val="22"/>
                <w:szCs w:val="22"/>
                <w:highlight w:val="none"/>
              </w:rPr>
            </w:pPr>
            <w:r>
              <w:rPr>
                <w:rFonts w:hint="default" w:ascii="Times New Roman" w:hAnsi="Times New Roman" w:eastAsia="方正兰亭黑简体" w:cs="Times New Roman"/>
                <w:snapToGrid/>
                <w:color w:val="auto"/>
                <w:spacing w:val="0"/>
                <w:sz w:val="22"/>
                <w:szCs w:val="22"/>
                <w:highlight w:val="none"/>
              </w:rPr>
              <w:t>16</w:t>
            </w:r>
          </w:p>
        </w:tc>
        <w:tc>
          <w:tcPr>
            <w:tcW w:w="0" w:type="auto"/>
            <w:shd w:val="clear" w:color="000000" w:fill="FFFFFF"/>
            <w:noWrap w:val="0"/>
            <w:vAlign w:val="center"/>
          </w:tcPr>
          <w:p w14:paraId="13F7DE03">
            <w:pPr>
              <w:widowControl/>
              <w:spacing w:line="360" w:lineRule="auto"/>
              <w:jc w:val="center"/>
              <w:rPr>
                <w:rFonts w:hint="default" w:ascii="Times New Roman" w:hAnsi="Times New Roman" w:eastAsia="方正兰亭黑简体" w:cs="Times New Roman"/>
                <w:snapToGrid/>
                <w:color w:val="auto"/>
                <w:spacing w:val="0"/>
                <w:sz w:val="22"/>
                <w:szCs w:val="22"/>
                <w:highlight w:val="none"/>
              </w:rPr>
            </w:pPr>
            <w:r>
              <w:rPr>
                <w:rFonts w:hint="default" w:ascii="Times New Roman" w:hAnsi="Times New Roman" w:eastAsia="方正兰亭黑简体" w:cs="Times New Roman"/>
                <w:snapToGrid/>
                <w:color w:val="auto"/>
                <w:spacing w:val="0"/>
                <w:sz w:val="22"/>
                <w:szCs w:val="22"/>
                <w:highlight w:val="none"/>
              </w:rPr>
              <w:t>网络摄像机</w:t>
            </w:r>
          </w:p>
        </w:tc>
        <w:tc>
          <w:tcPr>
            <w:tcW w:w="0" w:type="auto"/>
            <w:noWrap w:val="0"/>
            <w:vAlign w:val="center"/>
          </w:tcPr>
          <w:p w14:paraId="3532C54A">
            <w:pPr>
              <w:widowControl/>
              <w:spacing w:line="360" w:lineRule="auto"/>
              <w:jc w:val="left"/>
              <w:rPr>
                <w:rFonts w:hint="default" w:ascii="Times New Roman" w:hAnsi="Times New Roman" w:eastAsia="方正兰亭黑简体" w:cs="Times New Roman"/>
                <w:snapToGrid/>
                <w:color w:val="auto"/>
                <w:spacing w:val="0"/>
                <w:sz w:val="22"/>
                <w:szCs w:val="22"/>
                <w:highlight w:val="none"/>
              </w:rPr>
            </w:pPr>
            <w:r>
              <w:rPr>
                <w:rFonts w:hint="default" w:ascii="Times New Roman" w:hAnsi="Times New Roman" w:eastAsia="方正兰亭黑简体" w:cs="Times New Roman"/>
                <w:snapToGrid/>
                <w:color w:val="auto"/>
                <w:spacing w:val="0"/>
                <w:sz w:val="22"/>
                <w:szCs w:val="22"/>
                <w:highlight w:val="none"/>
              </w:rPr>
              <w:t>海康，含接入授权</w:t>
            </w:r>
          </w:p>
        </w:tc>
        <w:tc>
          <w:tcPr>
            <w:tcW w:w="0" w:type="auto"/>
            <w:noWrap w:val="0"/>
            <w:vAlign w:val="center"/>
          </w:tcPr>
          <w:p w14:paraId="3186CC89">
            <w:pPr>
              <w:widowControl/>
              <w:spacing w:line="360" w:lineRule="auto"/>
              <w:jc w:val="center"/>
              <w:rPr>
                <w:rFonts w:hint="default" w:ascii="Times New Roman" w:hAnsi="Times New Roman" w:eastAsia="方正兰亭黑简体" w:cs="Times New Roman"/>
                <w:snapToGrid/>
                <w:color w:val="auto"/>
                <w:spacing w:val="0"/>
                <w:sz w:val="22"/>
                <w:szCs w:val="22"/>
                <w:highlight w:val="none"/>
              </w:rPr>
            </w:pPr>
            <w:r>
              <w:rPr>
                <w:rFonts w:hint="default" w:ascii="Times New Roman" w:hAnsi="Times New Roman" w:eastAsia="方正兰亭黑简体" w:cs="Times New Roman"/>
                <w:snapToGrid/>
                <w:color w:val="auto"/>
                <w:spacing w:val="0"/>
                <w:sz w:val="22"/>
                <w:szCs w:val="22"/>
                <w:highlight w:val="none"/>
              </w:rPr>
              <w:t>台</w:t>
            </w:r>
          </w:p>
        </w:tc>
        <w:tc>
          <w:tcPr>
            <w:tcW w:w="0" w:type="auto"/>
            <w:noWrap w:val="0"/>
            <w:vAlign w:val="center"/>
          </w:tcPr>
          <w:p w14:paraId="3212CD6B">
            <w:pPr>
              <w:widowControl/>
              <w:spacing w:line="360" w:lineRule="auto"/>
              <w:jc w:val="center"/>
              <w:rPr>
                <w:rFonts w:hint="default" w:ascii="Times New Roman" w:hAnsi="Times New Roman" w:eastAsia="方正兰亭黑简体" w:cs="Times New Roman"/>
                <w:snapToGrid/>
                <w:color w:val="auto"/>
                <w:spacing w:val="0"/>
                <w:sz w:val="22"/>
                <w:szCs w:val="22"/>
                <w:highlight w:val="none"/>
              </w:rPr>
            </w:pPr>
            <w:r>
              <w:rPr>
                <w:rFonts w:hint="default" w:ascii="Times New Roman" w:hAnsi="Times New Roman" w:eastAsia="方正兰亭黑简体" w:cs="Times New Roman"/>
                <w:snapToGrid/>
                <w:color w:val="auto"/>
                <w:spacing w:val="0"/>
                <w:sz w:val="22"/>
                <w:szCs w:val="22"/>
                <w:highlight w:val="none"/>
              </w:rPr>
              <w:t>13</w:t>
            </w:r>
          </w:p>
        </w:tc>
      </w:tr>
      <w:tr w14:paraId="3BF00D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0" w:type="auto"/>
            <w:shd w:val="clear" w:color="auto" w:fill="auto"/>
            <w:noWrap w:val="0"/>
            <w:vAlign w:val="center"/>
          </w:tcPr>
          <w:p w14:paraId="7A956F8D">
            <w:pPr>
              <w:widowControl/>
              <w:spacing w:line="360" w:lineRule="auto"/>
              <w:jc w:val="center"/>
              <w:rPr>
                <w:rFonts w:hint="default" w:ascii="Times New Roman" w:hAnsi="Times New Roman" w:eastAsia="方正兰亭黑简体" w:cs="Times New Roman"/>
                <w:snapToGrid/>
                <w:color w:val="auto"/>
                <w:spacing w:val="0"/>
                <w:sz w:val="22"/>
                <w:szCs w:val="22"/>
                <w:highlight w:val="none"/>
              </w:rPr>
            </w:pPr>
            <w:r>
              <w:rPr>
                <w:rFonts w:hint="default" w:ascii="Times New Roman" w:hAnsi="Times New Roman" w:eastAsia="方正兰亭黑简体" w:cs="Times New Roman"/>
                <w:snapToGrid/>
                <w:color w:val="auto"/>
                <w:spacing w:val="0"/>
                <w:sz w:val="22"/>
                <w:szCs w:val="22"/>
                <w:highlight w:val="none"/>
              </w:rPr>
              <w:t>17</w:t>
            </w:r>
          </w:p>
        </w:tc>
        <w:tc>
          <w:tcPr>
            <w:tcW w:w="0" w:type="auto"/>
            <w:shd w:val="clear" w:color="000000" w:fill="FFFFFF"/>
            <w:noWrap w:val="0"/>
            <w:vAlign w:val="center"/>
          </w:tcPr>
          <w:p w14:paraId="4FA4CEFF">
            <w:pPr>
              <w:widowControl/>
              <w:spacing w:line="360" w:lineRule="auto"/>
              <w:jc w:val="center"/>
              <w:rPr>
                <w:rFonts w:hint="default" w:ascii="Times New Roman" w:hAnsi="Times New Roman" w:eastAsia="方正兰亭黑简体" w:cs="Times New Roman"/>
                <w:snapToGrid/>
                <w:color w:val="auto"/>
                <w:spacing w:val="0"/>
                <w:sz w:val="22"/>
                <w:szCs w:val="22"/>
                <w:highlight w:val="none"/>
              </w:rPr>
            </w:pPr>
            <w:r>
              <w:rPr>
                <w:rFonts w:hint="default" w:ascii="Times New Roman" w:hAnsi="Times New Roman" w:eastAsia="方正兰亭黑简体" w:cs="Times New Roman"/>
                <w:snapToGrid/>
                <w:color w:val="auto"/>
                <w:spacing w:val="0"/>
                <w:sz w:val="22"/>
                <w:szCs w:val="22"/>
                <w:highlight w:val="none"/>
              </w:rPr>
              <w:t>视频监控插件</w:t>
            </w:r>
          </w:p>
        </w:tc>
        <w:tc>
          <w:tcPr>
            <w:tcW w:w="0" w:type="auto"/>
            <w:noWrap w:val="0"/>
            <w:vAlign w:val="center"/>
          </w:tcPr>
          <w:p w14:paraId="12C37C05">
            <w:pPr>
              <w:widowControl/>
              <w:spacing w:line="360" w:lineRule="auto"/>
              <w:jc w:val="left"/>
              <w:rPr>
                <w:rFonts w:hint="default" w:ascii="Times New Roman" w:hAnsi="Times New Roman" w:eastAsia="方正兰亭黑简体" w:cs="Times New Roman"/>
                <w:snapToGrid/>
                <w:color w:val="auto"/>
                <w:spacing w:val="0"/>
                <w:sz w:val="22"/>
                <w:szCs w:val="22"/>
                <w:highlight w:val="none"/>
              </w:rPr>
            </w:pPr>
            <w:r>
              <w:rPr>
                <w:rFonts w:hint="default" w:ascii="Times New Roman" w:hAnsi="Times New Roman" w:eastAsia="方正兰亭黑简体" w:cs="Times New Roman"/>
                <w:snapToGrid/>
                <w:color w:val="auto"/>
                <w:spacing w:val="0"/>
                <w:sz w:val="22"/>
                <w:szCs w:val="22"/>
                <w:highlight w:val="none"/>
              </w:rPr>
              <w:t>海康，视频调用插件，含接入授权</w:t>
            </w:r>
          </w:p>
        </w:tc>
        <w:tc>
          <w:tcPr>
            <w:tcW w:w="0" w:type="auto"/>
            <w:noWrap w:val="0"/>
            <w:vAlign w:val="center"/>
          </w:tcPr>
          <w:p w14:paraId="39E4248C">
            <w:pPr>
              <w:widowControl/>
              <w:spacing w:line="360" w:lineRule="auto"/>
              <w:jc w:val="center"/>
              <w:rPr>
                <w:rFonts w:hint="default" w:ascii="Times New Roman" w:hAnsi="Times New Roman" w:eastAsia="方正兰亭黑简体" w:cs="Times New Roman"/>
                <w:snapToGrid/>
                <w:color w:val="auto"/>
                <w:spacing w:val="0"/>
                <w:sz w:val="22"/>
                <w:szCs w:val="22"/>
                <w:highlight w:val="none"/>
              </w:rPr>
            </w:pPr>
            <w:r>
              <w:rPr>
                <w:rFonts w:hint="default" w:ascii="Times New Roman" w:hAnsi="Times New Roman" w:eastAsia="方正兰亭黑简体" w:cs="Times New Roman"/>
                <w:snapToGrid/>
                <w:color w:val="auto"/>
                <w:spacing w:val="0"/>
                <w:sz w:val="22"/>
                <w:szCs w:val="22"/>
                <w:highlight w:val="none"/>
              </w:rPr>
              <w:t>套</w:t>
            </w:r>
          </w:p>
        </w:tc>
        <w:tc>
          <w:tcPr>
            <w:tcW w:w="0" w:type="auto"/>
            <w:noWrap w:val="0"/>
            <w:vAlign w:val="center"/>
          </w:tcPr>
          <w:p w14:paraId="26788EDA">
            <w:pPr>
              <w:widowControl/>
              <w:spacing w:line="360" w:lineRule="auto"/>
              <w:jc w:val="center"/>
              <w:rPr>
                <w:rFonts w:hint="default" w:ascii="Times New Roman" w:hAnsi="Times New Roman" w:eastAsia="方正兰亭黑简体" w:cs="Times New Roman"/>
                <w:snapToGrid/>
                <w:color w:val="auto"/>
                <w:spacing w:val="0"/>
                <w:sz w:val="22"/>
                <w:szCs w:val="22"/>
                <w:highlight w:val="none"/>
              </w:rPr>
            </w:pPr>
            <w:r>
              <w:rPr>
                <w:rFonts w:hint="default" w:ascii="Times New Roman" w:hAnsi="Times New Roman" w:eastAsia="方正兰亭黑简体" w:cs="Times New Roman"/>
                <w:snapToGrid/>
                <w:color w:val="auto"/>
                <w:spacing w:val="0"/>
                <w:sz w:val="22"/>
                <w:szCs w:val="22"/>
                <w:highlight w:val="none"/>
              </w:rPr>
              <w:t>1</w:t>
            </w:r>
          </w:p>
        </w:tc>
      </w:tr>
      <w:tr w14:paraId="26F945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trPr>
        <w:tc>
          <w:tcPr>
            <w:tcW w:w="0" w:type="auto"/>
            <w:shd w:val="clear" w:color="auto" w:fill="auto"/>
            <w:noWrap w:val="0"/>
            <w:vAlign w:val="center"/>
          </w:tcPr>
          <w:p w14:paraId="266D76E7">
            <w:pPr>
              <w:widowControl/>
              <w:spacing w:line="360" w:lineRule="auto"/>
              <w:jc w:val="center"/>
              <w:rPr>
                <w:rFonts w:hint="default" w:ascii="Times New Roman" w:hAnsi="Times New Roman" w:eastAsia="方正兰亭黑简体" w:cs="Times New Roman"/>
                <w:snapToGrid/>
                <w:color w:val="auto"/>
                <w:spacing w:val="0"/>
                <w:sz w:val="22"/>
                <w:szCs w:val="22"/>
                <w:highlight w:val="none"/>
              </w:rPr>
            </w:pPr>
            <w:r>
              <w:rPr>
                <w:rFonts w:hint="default" w:ascii="Times New Roman" w:hAnsi="Times New Roman" w:eastAsia="方正兰亭黑简体" w:cs="Times New Roman"/>
                <w:snapToGrid/>
                <w:color w:val="auto"/>
                <w:spacing w:val="0"/>
                <w:sz w:val="22"/>
                <w:szCs w:val="22"/>
                <w:highlight w:val="none"/>
              </w:rPr>
              <w:t>18</w:t>
            </w:r>
          </w:p>
        </w:tc>
        <w:tc>
          <w:tcPr>
            <w:tcW w:w="0" w:type="auto"/>
            <w:shd w:val="clear" w:color="000000" w:fill="FFFFFF"/>
            <w:noWrap w:val="0"/>
            <w:vAlign w:val="center"/>
          </w:tcPr>
          <w:p w14:paraId="35551599">
            <w:pPr>
              <w:widowControl/>
              <w:spacing w:line="360" w:lineRule="auto"/>
              <w:jc w:val="center"/>
              <w:rPr>
                <w:rFonts w:hint="default" w:ascii="Times New Roman" w:hAnsi="Times New Roman" w:eastAsia="方正兰亭黑简体" w:cs="Times New Roman"/>
                <w:snapToGrid/>
                <w:color w:val="auto"/>
                <w:spacing w:val="0"/>
                <w:sz w:val="22"/>
                <w:szCs w:val="22"/>
                <w:highlight w:val="none"/>
              </w:rPr>
            </w:pPr>
            <w:r>
              <w:rPr>
                <w:rFonts w:hint="default" w:ascii="Times New Roman" w:hAnsi="Times New Roman" w:eastAsia="方正兰亭黑简体" w:cs="Times New Roman"/>
                <w:snapToGrid/>
                <w:color w:val="auto"/>
                <w:spacing w:val="0"/>
                <w:sz w:val="22"/>
                <w:szCs w:val="22"/>
                <w:highlight w:val="none"/>
              </w:rPr>
              <w:t>冷通道</w:t>
            </w:r>
          </w:p>
        </w:tc>
        <w:tc>
          <w:tcPr>
            <w:tcW w:w="0" w:type="auto"/>
            <w:noWrap w:val="0"/>
            <w:vAlign w:val="center"/>
          </w:tcPr>
          <w:p w14:paraId="2E9C28CA">
            <w:pPr>
              <w:widowControl/>
              <w:spacing w:line="360" w:lineRule="auto"/>
              <w:jc w:val="left"/>
              <w:rPr>
                <w:rFonts w:hint="default" w:ascii="Times New Roman" w:hAnsi="Times New Roman" w:eastAsia="方正兰亭黑简体" w:cs="Times New Roman"/>
                <w:snapToGrid/>
                <w:color w:val="auto"/>
                <w:spacing w:val="0"/>
                <w:sz w:val="22"/>
                <w:szCs w:val="22"/>
                <w:highlight w:val="none"/>
              </w:rPr>
            </w:pPr>
            <w:r>
              <w:rPr>
                <w:rFonts w:hint="default" w:ascii="Times New Roman" w:hAnsi="Times New Roman" w:eastAsia="方正兰亭黑简体" w:cs="Times New Roman"/>
                <w:snapToGrid/>
                <w:color w:val="auto"/>
                <w:spacing w:val="0"/>
                <w:sz w:val="22"/>
                <w:szCs w:val="22"/>
                <w:highlight w:val="none"/>
              </w:rPr>
              <w:t>非标</w:t>
            </w:r>
            <w:r>
              <w:rPr>
                <w:rFonts w:hint="default" w:ascii="Times New Roman" w:hAnsi="Times New Roman" w:eastAsia="方正兰亭黑简体" w:cs="Times New Roman"/>
                <w:snapToGrid/>
                <w:color w:val="auto"/>
                <w:spacing w:val="0"/>
                <w:sz w:val="22"/>
                <w:szCs w:val="22"/>
                <w:highlight w:val="none"/>
                <w:lang w:eastAsia="zh-CN"/>
              </w:rPr>
              <w:t>定制</w:t>
            </w:r>
          </w:p>
        </w:tc>
        <w:tc>
          <w:tcPr>
            <w:tcW w:w="0" w:type="auto"/>
            <w:noWrap w:val="0"/>
            <w:vAlign w:val="center"/>
          </w:tcPr>
          <w:p w14:paraId="0F272BAA">
            <w:pPr>
              <w:widowControl/>
              <w:spacing w:line="360" w:lineRule="auto"/>
              <w:jc w:val="center"/>
              <w:rPr>
                <w:rFonts w:hint="default" w:ascii="Times New Roman" w:hAnsi="Times New Roman" w:eastAsia="方正兰亭黑简体" w:cs="Times New Roman"/>
                <w:snapToGrid/>
                <w:color w:val="auto"/>
                <w:spacing w:val="0"/>
                <w:sz w:val="22"/>
                <w:szCs w:val="22"/>
                <w:highlight w:val="none"/>
              </w:rPr>
            </w:pPr>
            <w:r>
              <w:rPr>
                <w:rFonts w:hint="default" w:ascii="Times New Roman" w:hAnsi="Times New Roman" w:eastAsia="方正兰亭黑简体" w:cs="Times New Roman"/>
                <w:snapToGrid/>
                <w:color w:val="auto"/>
                <w:spacing w:val="0"/>
                <w:sz w:val="22"/>
                <w:szCs w:val="22"/>
                <w:highlight w:val="none"/>
              </w:rPr>
              <w:t>套</w:t>
            </w:r>
          </w:p>
        </w:tc>
        <w:tc>
          <w:tcPr>
            <w:tcW w:w="0" w:type="auto"/>
            <w:noWrap w:val="0"/>
            <w:vAlign w:val="center"/>
          </w:tcPr>
          <w:p w14:paraId="4603AF9B">
            <w:pPr>
              <w:widowControl/>
              <w:spacing w:line="360" w:lineRule="auto"/>
              <w:jc w:val="center"/>
              <w:rPr>
                <w:rFonts w:hint="default" w:ascii="Times New Roman" w:hAnsi="Times New Roman" w:eastAsia="方正兰亭黑简体" w:cs="Times New Roman"/>
                <w:snapToGrid/>
                <w:color w:val="auto"/>
                <w:spacing w:val="0"/>
                <w:sz w:val="22"/>
                <w:szCs w:val="22"/>
                <w:highlight w:val="none"/>
              </w:rPr>
            </w:pPr>
            <w:r>
              <w:rPr>
                <w:rFonts w:hint="default" w:ascii="Times New Roman" w:hAnsi="Times New Roman" w:eastAsia="方正兰亭黑简体" w:cs="Times New Roman"/>
                <w:snapToGrid/>
                <w:color w:val="auto"/>
                <w:spacing w:val="0"/>
                <w:sz w:val="22"/>
                <w:szCs w:val="22"/>
                <w:highlight w:val="none"/>
              </w:rPr>
              <w:t>35</w:t>
            </w:r>
          </w:p>
        </w:tc>
      </w:tr>
    </w:tbl>
    <w:p w14:paraId="44E3E201">
      <w:pPr>
        <w:spacing w:line="360" w:lineRule="auto"/>
        <w:ind w:left="696" w:hanging="696" w:hangingChars="316"/>
        <w:rPr>
          <w:rFonts w:hint="default" w:ascii="Times New Roman" w:hAnsi="Times New Roman" w:eastAsia="方正兰亭黑简体" w:cs="Times New Roman"/>
          <w:b/>
          <w:bCs/>
          <w:color w:val="auto"/>
          <w:sz w:val="22"/>
          <w:szCs w:val="28"/>
          <w:highlight w:val="none"/>
        </w:rPr>
      </w:pPr>
    </w:p>
    <w:p w14:paraId="5E3FF9FF">
      <w:pPr>
        <w:spacing w:line="360" w:lineRule="auto"/>
        <w:ind w:left="696" w:hanging="696" w:hangingChars="316"/>
        <w:rPr>
          <w:rFonts w:hint="default" w:ascii="Times New Roman" w:hAnsi="Times New Roman" w:eastAsia="方正兰亭黑简体" w:cs="Times New Roman"/>
          <w:b/>
          <w:bCs/>
          <w:color w:val="auto"/>
          <w:sz w:val="22"/>
          <w:szCs w:val="28"/>
          <w:highlight w:val="none"/>
        </w:rPr>
      </w:pPr>
      <w:r>
        <w:rPr>
          <w:rFonts w:hint="default" w:ascii="Times New Roman" w:hAnsi="Times New Roman" w:eastAsia="方正兰亭黑简体" w:cs="Times New Roman"/>
          <w:b/>
          <w:bCs/>
          <w:color w:val="auto"/>
          <w:sz w:val="22"/>
          <w:szCs w:val="28"/>
          <w:highlight w:val="none"/>
          <w:lang w:val="en-US" w:eastAsia="zh-CN"/>
        </w:rPr>
        <w:t>三</w:t>
      </w:r>
      <w:r>
        <w:rPr>
          <w:rFonts w:hint="default" w:ascii="Times New Roman" w:hAnsi="Times New Roman" w:eastAsia="方正兰亭黑简体" w:cs="Times New Roman"/>
          <w:b/>
          <w:bCs/>
          <w:color w:val="auto"/>
          <w:sz w:val="22"/>
          <w:szCs w:val="28"/>
          <w:highlight w:val="none"/>
        </w:rPr>
        <w:t>、</w:t>
      </w:r>
      <w:r>
        <w:rPr>
          <w:rFonts w:hint="default" w:ascii="Times New Roman" w:hAnsi="Times New Roman" w:eastAsia="方正兰亭黑简体" w:cs="Times New Roman"/>
          <w:b/>
          <w:bCs/>
          <w:color w:val="auto"/>
          <w:sz w:val="22"/>
          <w:szCs w:val="28"/>
          <w:highlight w:val="none"/>
          <w:lang w:val="en-US" w:eastAsia="zh-CN"/>
        </w:rPr>
        <w:t>具体服务</w:t>
      </w:r>
      <w:r>
        <w:rPr>
          <w:rFonts w:hint="default" w:ascii="Times New Roman" w:hAnsi="Times New Roman" w:eastAsia="方正兰亭黑简体" w:cs="Times New Roman"/>
          <w:b/>
          <w:bCs/>
          <w:color w:val="auto"/>
          <w:sz w:val="22"/>
          <w:szCs w:val="28"/>
          <w:highlight w:val="none"/>
        </w:rPr>
        <w:t>要求</w:t>
      </w:r>
    </w:p>
    <w:p w14:paraId="0DD01E0A">
      <w:pPr>
        <w:keepNext w:val="0"/>
        <w:keepLines w:val="0"/>
        <w:pageBreakBefore w:val="0"/>
        <w:widowControl/>
        <w:shd w:val="clear" w:color="auto" w:fill="FFFFFF"/>
        <w:kinsoku/>
        <w:wordWrap/>
        <w:overflowPunct/>
        <w:topLinePunct w:val="0"/>
        <w:autoSpaceDE/>
        <w:autoSpaceDN/>
        <w:bidi w:val="0"/>
        <w:adjustRightInd/>
        <w:snapToGrid/>
        <w:spacing w:line="360" w:lineRule="auto"/>
        <w:ind w:left="0" w:leftChars="0" w:firstLine="0" w:firstLineChars="0"/>
        <w:jc w:val="left"/>
        <w:textAlignment w:val="auto"/>
        <w:rPr>
          <w:rFonts w:hint="default" w:ascii="Times New Roman" w:hAnsi="Times New Roman" w:eastAsia="方正兰亭黑简体" w:cs="Times New Roman"/>
          <w:color w:val="auto"/>
          <w:kern w:val="0"/>
          <w:sz w:val="22"/>
          <w:szCs w:val="22"/>
          <w:highlight w:val="none"/>
        </w:rPr>
      </w:pPr>
      <w:r>
        <w:rPr>
          <w:rFonts w:hint="default" w:ascii="Times New Roman" w:hAnsi="Times New Roman" w:eastAsia="方正兰亭黑简体" w:cs="Times New Roman"/>
          <w:color w:val="auto"/>
          <w:kern w:val="0"/>
          <w:sz w:val="22"/>
          <w:szCs w:val="22"/>
          <w:highlight w:val="none"/>
          <w:lang w:eastAsia="zh-CN"/>
        </w:rPr>
        <w:t>（</w:t>
      </w:r>
      <w:r>
        <w:rPr>
          <w:rFonts w:hint="default" w:ascii="Times New Roman" w:hAnsi="Times New Roman" w:eastAsia="方正兰亭黑简体" w:cs="Times New Roman"/>
          <w:color w:val="auto"/>
          <w:kern w:val="0"/>
          <w:sz w:val="22"/>
          <w:szCs w:val="22"/>
          <w:highlight w:val="none"/>
          <w:lang w:val="en-US" w:eastAsia="zh-CN"/>
        </w:rPr>
        <w:t>一</w:t>
      </w:r>
      <w:r>
        <w:rPr>
          <w:rFonts w:hint="default" w:ascii="Times New Roman" w:hAnsi="Times New Roman" w:eastAsia="方正兰亭黑简体" w:cs="Times New Roman"/>
          <w:color w:val="auto"/>
          <w:kern w:val="0"/>
          <w:sz w:val="22"/>
          <w:szCs w:val="22"/>
          <w:highlight w:val="none"/>
          <w:lang w:eastAsia="zh-CN"/>
        </w:rPr>
        <w:t>）</w:t>
      </w:r>
      <w:r>
        <w:rPr>
          <w:rFonts w:hint="default" w:ascii="Times New Roman" w:hAnsi="Times New Roman" w:eastAsia="方正兰亭黑简体" w:cs="Times New Roman"/>
          <w:color w:val="auto"/>
          <w:kern w:val="0"/>
          <w:sz w:val="22"/>
          <w:szCs w:val="22"/>
          <w:highlight w:val="none"/>
          <w:lang w:val="en-US" w:eastAsia="zh-CN"/>
        </w:rPr>
        <w:t>服务</w:t>
      </w:r>
      <w:r>
        <w:rPr>
          <w:rFonts w:hint="default" w:ascii="Times New Roman" w:hAnsi="Times New Roman" w:eastAsia="方正兰亭黑简体" w:cs="Times New Roman"/>
          <w:color w:val="auto"/>
          <w:kern w:val="0"/>
          <w:sz w:val="22"/>
          <w:szCs w:val="22"/>
          <w:highlight w:val="none"/>
        </w:rPr>
        <w:t>要求</w:t>
      </w:r>
    </w:p>
    <w:p w14:paraId="3B44479F">
      <w:pPr>
        <w:keepNext w:val="0"/>
        <w:keepLines w:val="0"/>
        <w:pageBreakBefore w:val="0"/>
        <w:widowControl/>
        <w:kinsoku/>
        <w:wordWrap/>
        <w:overflowPunct/>
        <w:topLinePunct w:val="0"/>
        <w:autoSpaceDE w:val="0"/>
        <w:autoSpaceDN w:val="0"/>
        <w:bidi w:val="0"/>
        <w:adjustRightInd w:val="0"/>
        <w:snapToGrid w:val="0"/>
        <w:spacing w:line="360" w:lineRule="auto"/>
        <w:ind w:left="0" w:leftChars="0" w:firstLine="0" w:firstLineChars="0"/>
        <w:jc w:val="left"/>
        <w:textAlignment w:val="auto"/>
        <w:rPr>
          <w:rFonts w:hint="default" w:ascii="Times New Roman" w:hAnsi="Times New Roman" w:eastAsia="方正兰亭黑简体" w:cs="Times New Roman"/>
          <w:i w:val="0"/>
          <w:iCs/>
          <w:snapToGrid w:val="0"/>
          <w:color w:val="auto"/>
          <w:kern w:val="0"/>
          <w:sz w:val="22"/>
          <w:szCs w:val="22"/>
          <w:highlight w:val="none"/>
          <w:lang w:val="zh-CN"/>
        </w:rPr>
      </w:pPr>
      <w:r>
        <w:rPr>
          <w:rFonts w:hint="default" w:ascii="Times New Roman" w:hAnsi="Times New Roman" w:eastAsia="方正兰亭黑简体" w:cs="Times New Roman"/>
          <w:i w:val="0"/>
          <w:iCs/>
          <w:snapToGrid w:val="0"/>
          <w:color w:val="auto"/>
          <w:kern w:val="0"/>
          <w:sz w:val="22"/>
          <w:szCs w:val="22"/>
          <w:highlight w:val="none"/>
          <w:lang w:val="zh-CN"/>
        </w:rPr>
        <w:t>服务标准：全天候二十四小时365天</w:t>
      </w:r>
      <w:r>
        <w:rPr>
          <w:rFonts w:hint="eastAsia" w:ascii="Times New Roman" w:hAnsi="Times New Roman" w:eastAsia="方正兰亭黑简体" w:cs="Times New Roman"/>
          <w:i w:val="0"/>
          <w:iCs/>
          <w:snapToGrid w:val="0"/>
          <w:color w:val="auto"/>
          <w:kern w:val="0"/>
          <w:sz w:val="22"/>
          <w:szCs w:val="22"/>
          <w:highlight w:val="none"/>
          <w:lang w:val="zh-CN"/>
        </w:rPr>
        <w:t>（</w:t>
      </w:r>
      <w:r>
        <w:rPr>
          <w:rFonts w:hint="default" w:ascii="Times New Roman" w:hAnsi="Times New Roman" w:eastAsia="方正兰亭黑简体" w:cs="Times New Roman"/>
          <w:i w:val="0"/>
          <w:iCs/>
          <w:snapToGrid w:val="0"/>
          <w:color w:val="auto"/>
          <w:kern w:val="0"/>
          <w:sz w:val="22"/>
          <w:szCs w:val="22"/>
          <w:highlight w:val="none"/>
          <w:lang w:val="zh-CN"/>
        </w:rPr>
        <w:t>7x24</w:t>
      </w:r>
      <w:r>
        <w:rPr>
          <w:rFonts w:hint="eastAsia" w:ascii="Times New Roman" w:hAnsi="Times New Roman" w:eastAsia="方正兰亭黑简体" w:cs="Times New Roman"/>
          <w:i w:val="0"/>
          <w:iCs/>
          <w:snapToGrid w:val="0"/>
          <w:color w:val="auto"/>
          <w:kern w:val="0"/>
          <w:sz w:val="22"/>
          <w:szCs w:val="22"/>
          <w:highlight w:val="none"/>
          <w:lang w:val="zh-CN"/>
        </w:rPr>
        <w:t>）</w:t>
      </w:r>
      <w:r>
        <w:rPr>
          <w:rFonts w:hint="default" w:ascii="Times New Roman" w:hAnsi="Times New Roman" w:eastAsia="方正兰亭黑简体" w:cs="Times New Roman"/>
          <w:i w:val="0"/>
          <w:iCs/>
          <w:snapToGrid w:val="0"/>
          <w:color w:val="auto"/>
          <w:kern w:val="0"/>
          <w:sz w:val="22"/>
          <w:szCs w:val="22"/>
          <w:highlight w:val="none"/>
          <w:lang w:val="zh-CN"/>
        </w:rPr>
        <w:t>服务</w:t>
      </w:r>
    </w:p>
    <w:p w14:paraId="6DA99B09">
      <w:pPr>
        <w:keepNext w:val="0"/>
        <w:keepLines w:val="0"/>
        <w:pageBreakBefore w:val="0"/>
        <w:widowControl/>
        <w:kinsoku/>
        <w:wordWrap/>
        <w:overflowPunct/>
        <w:topLinePunct w:val="0"/>
        <w:autoSpaceDE w:val="0"/>
        <w:autoSpaceDN w:val="0"/>
        <w:bidi w:val="0"/>
        <w:adjustRightInd w:val="0"/>
        <w:snapToGrid w:val="0"/>
        <w:spacing w:line="360" w:lineRule="auto"/>
        <w:ind w:left="0" w:leftChars="0" w:firstLine="0" w:firstLineChars="0"/>
        <w:jc w:val="left"/>
        <w:textAlignment w:val="auto"/>
        <w:rPr>
          <w:rFonts w:hint="default" w:ascii="Times New Roman" w:hAnsi="Times New Roman" w:eastAsia="方正兰亭黑简体" w:cs="Times New Roman"/>
          <w:i w:val="0"/>
          <w:iCs/>
          <w:snapToGrid w:val="0"/>
          <w:color w:val="auto"/>
          <w:kern w:val="0"/>
          <w:sz w:val="22"/>
          <w:szCs w:val="22"/>
          <w:highlight w:val="none"/>
          <w:lang w:val="zh-CN"/>
        </w:rPr>
      </w:pPr>
      <w:r>
        <w:rPr>
          <w:rFonts w:hint="default" w:ascii="Times New Roman" w:hAnsi="Times New Roman" w:eastAsia="方正兰亭黑简体" w:cs="Times New Roman"/>
          <w:i w:val="0"/>
          <w:iCs/>
          <w:snapToGrid w:val="0"/>
          <w:color w:val="auto"/>
          <w:kern w:val="0"/>
          <w:sz w:val="22"/>
          <w:szCs w:val="22"/>
          <w:highlight w:val="none"/>
          <w:lang w:val="zh-CN"/>
        </w:rPr>
        <w:t>服务要求：</w:t>
      </w:r>
    </w:p>
    <w:p w14:paraId="645C93FD">
      <w:pPr>
        <w:keepNext w:val="0"/>
        <w:keepLines w:val="0"/>
        <w:pageBreakBefore w:val="0"/>
        <w:widowControl/>
        <w:kinsoku/>
        <w:wordWrap/>
        <w:overflowPunct/>
        <w:topLinePunct w:val="0"/>
        <w:autoSpaceDE w:val="0"/>
        <w:autoSpaceDN w:val="0"/>
        <w:bidi w:val="0"/>
        <w:adjustRightInd w:val="0"/>
        <w:snapToGrid w:val="0"/>
        <w:spacing w:line="360" w:lineRule="auto"/>
        <w:ind w:left="0" w:leftChars="0" w:firstLine="0" w:firstLineChars="0"/>
        <w:jc w:val="left"/>
        <w:textAlignment w:val="auto"/>
        <w:rPr>
          <w:rFonts w:hint="default" w:ascii="Times New Roman" w:hAnsi="Times New Roman" w:eastAsia="方正兰亭黑简体" w:cs="Times New Roman"/>
          <w:i w:val="0"/>
          <w:iCs/>
          <w:snapToGrid w:val="0"/>
          <w:color w:val="auto"/>
          <w:kern w:val="0"/>
          <w:sz w:val="22"/>
          <w:szCs w:val="22"/>
          <w:highlight w:val="none"/>
          <w:lang w:val="zh-CN"/>
        </w:rPr>
      </w:pPr>
      <w:r>
        <w:rPr>
          <w:rFonts w:hint="default" w:ascii="Times New Roman" w:hAnsi="Times New Roman" w:eastAsia="方正兰亭黑简体" w:cs="Times New Roman"/>
          <w:i w:val="0"/>
          <w:iCs/>
          <w:snapToGrid w:val="0"/>
          <w:color w:val="auto"/>
          <w:kern w:val="0"/>
          <w:sz w:val="22"/>
          <w:szCs w:val="22"/>
          <w:highlight w:val="none"/>
          <w:lang w:val="zh-CN"/>
        </w:rPr>
        <w:t>一、服务范围及项目要求：</w:t>
      </w:r>
    </w:p>
    <w:p w14:paraId="4221BACA">
      <w:pPr>
        <w:keepNext w:val="0"/>
        <w:keepLines w:val="0"/>
        <w:pageBreakBefore w:val="0"/>
        <w:widowControl/>
        <w:kinsoku/>
        <w:wordWrap/>
        <w:overflowPunct/>
        <w:topLinePunct w:val="0"/>
        <w:autoSpaceDE w:val="0"/>
        <w:autoSpaceDN w:val="0"/>
        <w:bidi w:val="0"/>
        <w:adjustRightInd w:val="0"/>
        <w:snapToGrid w:val="0"/>
        <w:spacing w:line="360" w:lineRule="auto"/>
        <w:ind w:left="0" w:leftChars="0" w:firstLine="0" w:firstLineChars="0"/>
        <w:jc w:val="left"/>
        <w:textAlignment w:val="auto"/>
        <w:rPr>
          <w:rFonts w:hint="default" w:ascii="Times New Roman" w:hAnsi="Times New Roman" w:eastAsia="方正兰亭黑简体" w:cs="Times New Roman"/>
          <w:i w:val="0"/>
          <w:iCs/>
          <w:snapToGrid w:val="0"/>
          <w:color w:val="auto"/>
          <w:kern w:val="0"/>
          <w:sz w:val="22"/>
          <w:szCs w:val="22"/>
          <w:highlight w:val="none"/>
          <w:lang w:val="zh-CN"/>
        </w:rPr>
      </w:pPr>
      <w:r>
        <w:rPr>
          <w:rFonts w:hint="default" w:ascii="Times New Roman" w:hAnsi="Times New Roman" w:eastAsia="方正兰亭黑简体" w:cs="Times New Roman"/>
          <w:i w:val="0"/>
          <w:iCs/>
          <w:snapToGrid w:val="0"/>
          <w:color w:val="auto"/>
          <w:kern w:val="0"/>
          <w:sz w:val="22"/>
          <w:szCs w:val="22"/>
          <w:highlight w:val="none"/>
          <w:lang w:val="zh-CN"/>
        </w:rPr>
        <w:t>本项目是对我校中心机房空调设备、动环系统及冷通道的专业技术运维管理服务，其中机房空调设备的运行管理和技术支持服务，保证设施的稳定性、可靠性、安全性，确保应用系统的可用性和业务连续性。具体技术服务内容：</w:t>
      </w:r>
    </w:p>
    <w:p w14:paraId="45A09700">
      <w:pPr>
        <w:keepNext w:val="0"/>
        <w:keepLines w:val="0"/>
        <w:pageBreakBefore w:val="0"/>
        <w:widowControl/>
        <w:kinsoku/>
        <w:wordWrap/>
        <w:overflowPunct/>
        <w:topLinePunct w:val="0"/>
        <w:autoSpaceDE w:val="0"/>
        <w:autoSpaceDN w:val="0"/>
        <w:bidi w:val="0"/>
        <w:adjustRightInd w:val="0"/>
        <w:snapToGrid w:val="0"/>
        <w:spacing w:line="360" w:lineRule="auto"/>
        <w:ind w:left="0" w:leftChars="0" w:firstLine="0" w:firstLineChars="0"/>
        <w:jc w:val="left"/>
        <w:textAlignment w:val="auto"/>
        <w:rPr>
          <w:rFonts w:hint="default" w:ascii="Times New Roman" w:hAnsi="Times New Roman" w:eastAsia="方正兰亭黑简体" w:cs="Times New Roman"/>
          <w:i w:val="0"/>
          <w:iCs/>
          <w:snapToGrid w:val="0"/>
          <w:color w:val="auto"/>
          <w:kern w:val="0"/>
          <w:sz w:val="22"/>
          <w:szCs w:val="22"/>
          <w:highlight w:val="none"/>
          <w:lang w:val="zh-CN"/>
        </w:rPr>
      </w:pPr>
      <w:r>
        <w:rPr>
          <w:rFonts w:hint="default" w:ascii="Times New Roman" w:hAnsi="Times New Roman" w:eastAsia="方正兰亭黑简体" w:cs="Times New Roman"/>
          <w:i w:val="0"/>
          <w:iCs/>
          <w:snapToGrid w:val="0"/>
          <w:color w:val="auto"/>
          <w:kern w:val="0"/>
          <w:sz w:val="22"/>
          <w:szCs w:val="22"/>
          <w:highlight w:val="none"/>
          <w:lang w:val="zh-CN"/>
        </w:rPr>
        <w:t>1</w:t>
      </w:r>
      <w:r>
        <w:rPr>
          <w:rFonts w:hint="eastAsia" w:ascii="Times New Roman" w:hAnsi="Times New Roman" w:eastAsia="方正兰亭黑简体" w:cs="Times New Roman"/>
          <w:i w:val="0"/>
          <w:iCs/>
          <w:snapToGrid w:val="0"/>
          <w:color w:val="auto"/>
          <w:kern w:val="0"/>
          <w:sz w:val="22"/>
          <w:szCs w:val="22"/>
          <w:highlight w:val="none"/>
          <w:lang w:val="zh-CN"/>
        </w:rPr>
        <w:t>、</w:t>
      </w:r>
      <w:r>
        <w:rPr>
          <w:rFonts w:hint="default" w:ascii="Times New Roman" w:hAnsi="Times New Roman" w:eastAsia="方正兰亭黑简体" w:cs="Times New Roman"/>
          <w:i w:val="0"/>
          <w:iCs/>
          <w:snapToGrid w:val="0"/>
          <w:color w:val="auto"/>
          <w:kern w:val="0"/>
          <w:sz w:val="22"/>
          <w:szCs w:val="22"/>
          <w:highlight w:val="none"/>
          <w:lang w:val="zh-CN"/>
        </w:rPr>
        <w:t>维保范围：包含空调室外机组、室内机组、控制系统、进排水管路；空调室内外机组间冷媒管路、电源线路；涉及机房空调的所有附属部件或设备。</w:t>
      </w:r>
    </w:p>
    <w:p w14:paraId="78DCE8E1">
      <w:pPr>
        <w:keepNext w:val="0"/>
        <w:keepLines w:val="0"/>
        <w:pageBreakBefore w:val="0"/>
        <w:widowControl/>
        <w:kinsoku/>
        <w:wordWrap/>
        <w:overflowPunct/>
        <w:topLinePunct w:val="0"/>
        <w:autoSpaceDE w:val="0"/>
        <w:autoSpaceDN w:val="0"/>
        <w:bidi w:val="0"/>
        <w:adjustRightInd w:val="0"/>
        <w:snapToGrid w:val="0"/>
        <w:spacing w:line="360" w:lineRule="auto"/>
        <w:ind w:left="0" w:leftChars="0" w:firstLine="0" w:firstLineChars="0"/>
        <w:jc w:val="left"/>
        <w:textAlignment w:val="auto"/>
        <w:rPr>
          <w:rFonts w:hint="default" w:ascii="Times New Roman" w:hAnsi="Times New Roman" w:eastAsia="方正兰亭黑简体" w:cs="Times New Roman"/>
          <w:i w:val="0"/>
          <w:iCs/>
          <w:snapToGrid w:val="0"/>
          <w:color w:val="auto"/>
          <w:kern w:val="0"/>
          <w:sz w:val="22"/>
          <w:szCs w:val="22"/>
          <w:highlight w:val="none"/>
          <w:lang w:val="zh-CN"/>
        </w:rPr>
      </w:pPr>
      <w:r>
        <w:rPr>
          <w:rFonts w:hint="default" w:ascii="Times New Roman" w:hAnsi="Times New Roman" w:eastAsia="方正兰亭黑简体" w:cs="Times New Roman"/>
          <w:i w:val="0"/>
          <w:iCs/>
          <w:snapToGrid w:val="0"/>
          <w:color w:val="auto"/>
          <w:kern w:val="0"/>
          <w:sz w:val="22"/>
          <w:szCs w:val="22"/>
          <w:highlight w:val="none"/>
          <w:lang w:val="zh-CN"/>
        </w:rPr>
        <w:t>2</w:t>
      </w:r>
      <w:r>
        <w:rPr>
          <w:rFonts w:hint="eastAsia" w:ascii="Times New Roman" w:hAnsi="Times New Roman" w:eastAsia="方正兰亭黑简体" w:cs="Times New Roman"/>
          <w:i w:val="0"/>
          <w:iCs/>
          <w:snapToGrid w:val="0"/>
          <w:color w:val="auto"/>
          <w:kern w:val="0"/>
          <w:sz w:val="22"/>
          <w:szCs w:val="22"/>
          <w:highlight w:val="none"/>
          <w:lang w:val="zh-CN"/>
        </w:rPr>
        <w:t>、</w:t>
      </w:r>
      <w:r>
        <w:rPr>
          <w:rFonts w:hint="default" w:ascii="Times New Roman" w:hAnsi="Times New Roman" w:eastAsia="方正兰亭黑简体" w:cs="Times New Roman"/>
          <w:i w:val="0"/>
          <w:iCs/>
          <w:snapToGrid w:val="0"/>
          <w:color w:val="auto"/>
          <w:kern w:val="0"/>
          <w:sz w:val="22"/>
          <w:szCs w:val="22"/>
          <w:highlight w:val="none"/>
          <w:lang w:val="zh-CN"/>
        </w:rPr>
        <w:t>维护内容：主要是机房精密空调设备、环控及冷通道设备维护保养及应急服务等，按机房空调的技术文件要求进行日常维护保养，对空调故障及突发情况进行维修或应急处理。系统发生故障时，报修响应时间2小时内，全天24小时服务。预计1个日历日修复有困难时，提供相对应的备用空调供使用直至故障设备修复。环控及冷通道设备按照其相关技术标准和要求进行故障解决和维护。</w:t>
      </w:r>
    </w:p>
    <w:p w14:paraId="3DA5C26D">
      <w:pPr>
        <w:keepNext w:val="0"/>
        <w:keepLines w:val="0"/>
        <w:pageBreakBefore w:val="0"/>
        <w:widowControl/>
        <w:kinsoku/>
        <w:wordWrap/>
        <w:overflowPunct/>
        <w:topLinePunct w:val="0"/>
        <w:autoSpaceDE w:val="0"/>
        <w:autoSpaceDN w:val="0"/>
        <w:bidi w:val="0"/>
        <w:adjustRightInd w:val="0"/>
        <w:snapToGrid w:val="0"/>
        <w:spacing w:line="360" w:lineRule="auto"/>
        <w:ind w:left="0" w:leftChars="0" w:firstLine="0" w:firstLineChars="0"/>
        <w:jc w:val="left"/>
        <w:textAlignment w:val="auto"/>
        <w:rPr>
          <w:rFonts w:hint="default" w:ascii="Times New Roman" w:hAnsi="Times New Roman" w:eastAsia="方正兰亭黑简体" w:cs="Times New Roman"/>
          <w:i w:val="0"/>
          <w:iCs/>
          <w:snapToGrid w:val="0"/>
          <w:color w:val="auto"/>
          <w:kern w:val="0"/>
          <w:sz w:val="22"/>
          <w:szCs w:val="22"/>
          <w:highlight w:val="none"/>
          <w:lang w:val="zh-CN"/>
        </w:rPr>
      </w:pPr>
      <w:r>
        <w:rPr>
          <w:rFonts w:hint="default" w:ascii="Times New Roman" w:hAnsi="Times New Roman" w:eastAsia="方正兰亭黑简体" w:cs="Times New Roman"/>
          <w:i w:val="0"/>
          <w:iCs/>
          <w:snapToGrid w:val="0"/>
          <w:color w:val="auto"/>
          <w:kern w:val="0"/>
          <w:sz w:val="22"/>
          <w:szCs w:val="22"/>
          <w:highlight w:val="none"/>
          <w:lang w:val="zh-CN"/>
        </w:rPr>
        <w:t>3</w:t>
      </w:r>
      <w:r>
        <w:rPr>
          <w:rFonts w:hint="eastAsia" w:ascii="Times New Roman" w:hAnsi="Times New Roman" w:eastAsia="方正兰亭黑简体" w:cs="Times New Roman"/>
          <w:i w:val="0"/>
          <w:iCs/>
          <w:snapToGrid w:val="0"/>
          <w:color w:val="auto"/>
          <w:kern w:val="0"/>
          <w:sz w:val="22"/>
          <w:szCs w:val="22"/>
          <w:highlight w:val="none"/>
          <w:lang w:val="zh-CN"/>
        </w:rPr>
        <w:t>、</w:t>
      </w:r>
      <w:r>
        <w:rPr>
          <w:rFonts w:hint="default" w:ascii="Times New Roman" w:hAnsi="Times New Roman" w:eastAsia="方正兰亭黑简体" w:cs="Times New Roman"/>
          <w:i w:val="0"/>
          <w:iCs/>
          <w:snapToGrid w:val="0"/>
          <w:color w:val="auto"/>
          <w:kern w:val="0"/>
          <w:sz w:val="22"/>
          <w:szCs w:val="22"/>
          <w:highlight w:val="none"/>
          <w:lang w:val="zh-CN"/>
        </w:rPr>
        <w:t>技术支持：</w:t>
      </w:r>
      <w:r>
        <w:rPr>
          <w:rFonts w:hint="eastAsia" w:ascii="Times New Roman" w:hAnsi="Times New Roman" w:eastAsia="方正兰亭黑简体" w:cs="Times New Roman"/>
          <w:i w:val="0"/>
          <w:iCs/>
          <w:snapToGrid w:val="0"/>
          <w:color w:val="auto"/>
          <w:kern w:val="0"/>
          <w:sz w:val="22"/>
          <w:szCs w:val="22"/>
          <w:highlight w:val="none"/>
          <w:lang w:val="zh-CN"/>
        </w:rPr>
        <w:t>主要</w:t>
      </w:r>
      <w:r>
        <w:rPr>
          <w:rFonts w:hint="default" w:ascii="Times New Roman" w:hAnsi="Times New Roman" w:eastAsia="方正兰亭黑简体" w:cs="Times New Roman"/>
          <w:i w:val="0"/>
          <w:iCs/>
          <w:snapToGrid w:val="0"/>
          <w:color w:val="auto"/>
          <w:kern w:val="0"/>
          <w:sz w:val="22"/>
          <w:szCs w:val="22"/>
          <w:highlight w:val="none"/>
          <w:lang w:val="zh-CN"/>
        </w:rPr>
        <w:t>解决精密空调及环控设备在运行过程中所遇到的问题，提供咨询、方案编写、技术支援等服务。</w:t>
      </w:r>
    </w:p>
    <w:p w14:paraId="2CE0A56A">
      <w:pPr>
        <w:keepNext w:val="0"/>
        <w:keepLines w:val="0"/>
        <w:pageBreakBefore w:val="0"/>
        <w:widowControl/>
        <w:kinsoku/>
        <w:wordWrap/>
        <w:overflowPunct/>
        <w:topLinePunct w:val="0"/>
        <w:autoSpaceDE w:val="0"/>
        <w:autoSpaceDN w:val="0"/>
        <w:bidi w:val="0"/>
        <w:adjustRightInd w:val="0"/>
        <w:snapToGrid w:val="0"/>
        <w:spacing w:line="360" w:lineRule="auto"/>
        <w:ind w:left="0" w:leftChars="0" w:firstLine="0" w:firstLineChars="0"/>
        <w:jc w:val="left"/>
        <w:textAlignment w:val="auto"/>
        <w:rPr>
          <w:rFonts w:hint="default" w:ascii="Times New Roman" w:hAnsi="Times New Roman" w:eastAsia="方正兰亭黑简体" w:cs="Times New Roman"/>
          <w:i w:val="0"/>
          <w:iCs/>
          <w:snapToGrid w:val="0"/>
          <w:color w:val="auto"/>
          <w:kern w:val="0"/>
          <w:sz w:val="22"/>
          <w:szCs w:val="22"/>
          <w:highlight w:val="none"/>
          <w:lang w:val="zh-CN"/>
        </w:rPr>
      </w:pPr>
      <w:r>
        <w:rPr>
          <w:rFonts w:hint="default" w:ascii="Times New Roman" w:hAnsi="Times New Roman" w:eastAsia="方正兰亭黑简体" w:cs="Times New Roman"/>
          <w:i w:val="0"/>
          <w:iCs/>
          <w:snapToGrid w:val="0"/>
          <w:color w:val="auto"/>
          <w:kern w:val="0"/>
          <w:sz w:val="22"/>
          <w:szCs w:val="22"/>
          <w:highlight w:val="none"/>
          <w:lang w:val="zh-CN"/>
        </w:rPr>
        <w:t>4</w:t>
      </w:r>
      <w:r>
        <w:rPr>
          <w:rFonts w:hint="eastAsia" w:ascii="Times New Roman" w:hAnsi="Times New Roman" w:eastAsia="方正兰亭黑简体" w:cs="Times New Roman"/>
          <w:i w:val="0"/>
          <w:iCs/>
          <w:snapToGrid w:val="0"/>
          <w:color w:val="auto"/>
          <w:kern w:val="0"/>
          <w:sz w:val="22"/>
          <w:szCs w:val="22"/>
          <w:highlight w:val="none"/>
          <w:lang w:val="zh-CN"/>
        </w:rPr>
        <w:t>、</w:t>
      </w:r>
      <w:r>
        <w:rPr>
          <w:rFonts w:hint="default" w:ascii="Times New Roman" w:hAnsi="Times New Roman" w:eastAsia="方正兰亭黑简体" w:cs="Times New Roman"/>
          <w:i w:val="0"/>
          <w:iCs/>
          <w:snapToGrid w:val="0"/>
          <w:color w:val="auto"/>
          <w:kern w:val="0"/>
          <w:sz w:val="22"/>
          <w:szCs w:val="22"/>
          <w:highlight w:val="none"/>
          <w:lang w:val="zh-CN"/>
        </w:rPr>
        <w:t>故障处理：主要是在出现故障时，根据故障等级并采取相应的措施，及时排除故障。</w:t>
      </w:r>
    </w:p>
    <w:p w14:paraId="1B0B9E13">
      <w:pPr>
        <w:keepNext w:val="0"/>
        <w:keepLines w:val="0"/>
        <w:pageBreakBefore w:val="0"/>
        <w:widowControl/>
        <w:kinsoku/>
        <w:wordWrap/>
        <w:overflowPunct/>
        <w:topLinePunct w:val="0"/>
        <w:autoSpaceDE w:val="0"/>
        <w:autoSpaceDN w:val="0"/>
        <w:bidi w:val="0"/>
        <w:adjustRightInd w:val="0"/>
        <w:snapToGrid w:val="0"/>
        <w:spacing w:line="360" w:lineRule="auto"/>
        <w:ind w:left="0" w:leftChars="0" w:firstLine="0" w:firstLineChars="0"/>
        <w:jc w:val="left"/>
        <w:textAlignment w:val="auto"/>
        <w:rPr>
          <w:rFonts w:hint="default" w:ascii="Times New Roman" w:hAnsi="Times New Roman" w:eastAsia="方正兰亭黑简体" w:cs="Times New Roman"/>
          <w:i w:val="0"/>
          <w:iCs/>
          <w:snapToGrid w:val="0"/>
          <w:color w:val="auto"/>
          <w:kern w:val="0"/>
          <w:sz w:val="22"/>
          <w:szCs w:val="22"/>
          <w:highlight w:val="none"/>
          <w:lang w:val="zh-CN"/>
        </w:rPr>
      </w:pPr>
      <w:r>
        <w:rPr>
          <w:rFonts w:hint="default" w:ascii="Times New Roman" w:hAnsi="Times New Roman" w:eastAsia="方正兰亭黑简体" w:cs="Times New Roman"/>
          <w:i w:val="0"/>
          <w:iCs/>
          <w:snapToGrid w:val="0"/>
          <w:color w:val="auto"/>
          <w:kern w:val="0"/>
          <w:sz w:val="22"/>
          <w:szCs w:val="22"/>
          <w:highlight w:val="none"/>
          <w:lang w:val="zh-CN"/>
        </w:rPr>
        <w:t>5</w:t>
      </w:r>
      <w:r>
        <w:rPr>
          <w:rFonts w:hint="eastAsia" w:ascii="Times New Roman" w:hAnsi="Times New Roman" w:eastAsia="方正兰亭黑简体" w:cs="Times New Roman"/>
          <w:i w:val="0"/>
          <w:iCs/>
          <w:snapToGrid w:val="0"/>
          <w:color w:val="auto"/>
          <w:kern w:val="0"/>
          <w:sz w:val="22"/>
          <w:szCs w:val="22"/>
          <w:highlight w:val="none"/>
          <w:lang w:val="zh-CN"/>
        </w:rPr>
        <w:t>、</w:t>
      </w:r>
      <w:r>
        <w:rPr>
          <w:rFonts w:hint="default" w:ascii="Times New Roman" w:hAnsi="Times New Roman" w:eastAsia="方正兰亭黑简体" w:cs="Times New Roman"/>
          <w:i w:val="0"/>
          <w:iCs/>
          <w:snapToGrid w:val="0"/>
          <w:color w:val="auto"/>
          <w:kern w:val="0"/>
          <w:sz w:val="22"/>
          <w:szCs w:val="22"/>
          <w:highlight w:val="none"/>
          <w:lang w:val="zh-CN"/>
        </w:rPr>
        <w:t>备件支持：当设备出现故障时，在处理过渡期内提供相应的备件支持。</w:t>
      </w:r>
    </w:p>
    <w:p w14:paraId="152A6552">
      <w:pPr>
        <w:keepNext w:val="0"/>
        <w:keepLines w:val="0"/>
        <w:pageBreakBefore w:val="0"/>
        <w:widowControl/>
        <w:kinsoku/>
        <w:wordWrap/>
        <w:overflowPunct/>
        <w:topLinePunct w:val="0"/>
        <w:autoSpaceDE w:val="0"/>
        <w:autoSpaceDN w:val="0"/>
        <w:bidi w:val="0"/>
        <w:adjustRightInd w:val="0"/>
        <w:snapToGrid w:val="0"/>
        <w:spacing w:line="360" w:lineRule="auto"/>
        <w:ind w:left="0" w:leftChars="0" w:firstLine="0" w:firstLineChars="0"/>
        <w:jc w:val="left"/>
        <w:textAlignment w:val="auto"/>
        <w:rPr>
          <w:rFonts w:hint="default" w:ascii="Times New Roman" w:hAnsi="Times New Roman" w:eastAsia="方正兰亭黑简体" w:cs="Times New Roman"/>
          <w:i w:val="0"/>
          <w:iCs/>
          <w:snapToGrid w:val="0"/>
          <w:color w:val="auto"/>
          <w:kern w:val="0"/>
          <w:sz w:val="22"/>
          <w:szCs w:val="22"/>
          <w:highlight w:val="none"/>
          <w:lang w:val="zh-CN"/>
        </w:rPr>
      </w:pPr>
      <w:r>
        <w:rPr>
          <w:rFonts w:hint="default" w:ascii="Times New Roman" w:hAnsi="Times New Roman" w:eastAsia="方正兰亭黑简体" w:cs="Times New Roman"/>
          <w:i w:val="0"/>
          <w:iCs/>
          <w:snapToGrid w:val="0"/>
          <w:color w:val="auto"/>
          <w:kern w:val="0"/>
          <w:sz w:val="22"/>
          <w:szCs w:val="22"/>
          <w:highlight w:val="none"/>
          <w:lang w:val="zh-CN"/>
        </w:rPr>
        <w:t>6</w:t>
      </w:r>
      <w:r>
        <w:rPr>
          <w:rFonts w:hint="eastAsia" w:ascii="Times New Roman" w:hAnsi="Times New Roman" w:eastAsia="方正兰亭黑简体" w:cs="Times New Roman"/>
          <w:i w:val="0"/>
          <w:iCs/>
          <w:snapToGrid w:val="0"/>
          <w:color w:val="auto"/>
          <w:kern w:val="0"/>
          <w:sz w:val="22"/>
          <w:szCs w:val="22"/>
          <w:highlight w:val="none"/>
          <w:lang w:val="zh-CN"/>
        </w:rPr>
        <w:t>、</w:t>
      </w:r>
      <w:r>
        <w:rPr>
          <w:rFonts w:hint="default" w:ascii="Times New Roman" w:hAnsi="Times New Roman" w:eastAsia="方正兰亭黑简体" w:cs="Times New Roman"/>
          <w:i w:val="0"/>
          <w:iCs/>
          <w:snapToGrid w:val="0"/>
          <w:color w:val="auto"/>
          <w:kern w:val="0"/>
          <w:sz w:val="22"/>
          <w:szCs w:val="22"/>
          <w:highlight w:val="none"/>
          <w:lang w:val="zh-CN"/>
        </w:rPr>
        <w:t>机房监控设备：机房监控设备精密空调、温湿度、漏水检测等是否正常工作或异常检查。</w:t>
      </w:r>
    </w:p>
    <w:p w14:paraId="5BE79692">
      <w:pPr>
        <w:keepNext w:val="0"/>
        <w:keepLines w:val="0"/>
        <w:pageBreakBefore w:val="0"/>
        <w:widowControl/>
        <w:kinsoku/>
        <w:wordWrap/>
        <w:overflowPunct/>
        <w:topLinePunct w:val="0"/>
        <w:autoSpaceDE w:val="0"/>
        <w:autoSpaceDN w:val="0"/>
        <w:bidi w:val="0"/>
        <w:adjustRightInd w:val="0"/>
        <w:snapToGrid w:val="0"/>
        <w:spacing w:line="360" w:lineRule="auto"/>
        <w:ind w:left="0" w:leftChars="0" w:firstLine="0" w:firstLineChars="0"/>
        <w:jc w:val="left"/>
        <w:textAlignment w:val="auto"/>
        <w:rPr>
          <w:rFonts w:hint="default" w:ascii="Times New Roman" w:hAnsi="Times New Roman" w:eastAsia="方正兰亭黑简体" w:cs="Times New Roman"/>
          <w:i w:val="0"/>
          <w:iCs/>
          <w:snapToGrid w:val="0"/>
          <w:color w:val="auto"/>
          <w:kern w:val="0"/>
          <w:sz w:val="22"/>
          <w:szCs w:val="22"/>
          <w:highlight w:val="none"/>
          <w:lang w:val="zh-CN"/>
        </w:rPr>
      </w:pPr>
      <w:r>
        <w:rPr>
          <w:rFonts w:hint="default" w:ascii="Times New Roman" w:hAnsi="Times New Roman" w:eastAsia="方正兰亭黑简体" w:cs="Times New Roman"/>
          <w:i w:val="0"/>
          <w:iCs/>
          <w:snapToGrid w:val="0"/>
          <w:color w:val="auto"/>
          <w:kern w:val="0"/>
          <w:sz w:val="22"/>
          <w:szCs w:val="22"/>
          <w:highlight w:val="none"/>
          <w:lang w:val="zh-CN"/>
        </w:rPr>
        <w:t>7</w:t>
      </w:r>
      <w:r>
        <w:rPr>
          <w:rFonts w:hint="eastAsia" w:ascii="Times New Roman" w:hAnsi="Times New Roman" w:eastAsia="方正兰亭黑简体" w:cs="Times New Roman"/>
          <w:i w:val="0"/>
          <w:iCs/>
          <w:snapToGrid w:val="0"/>
          <w:color w:val="auto"/>
          <w:kern w:val="0"/>
          <w:sz w:val="22"/>
          <w:szCs w:val="22"/>
          <w:highlight w:val="none"/>
          <w:lang w:val="zh-CN"/>
        </w:rPr>
        <w:t>、</w:t>
      </w:r>
      <w:r>
        <w:rPr>
          <w:rFonts w:hint="default" w:ascii="Times New Roman" w:hAnsi="Times New Roman" w:eastAsia="方正兰亭黑简体" w:cs="Times New Roman"/>
          <w:i w:val="0"/>
          <w:iCs/>
          <w:snapToGrid w:val="0"/>
          <w:color w:val="auto"/>
          <w:kern w:val="0"/>
          <w:sz w:val="22"/>
          <w:szCs w:val="22"/>
          <w:highlight w:val="none"/>
          <w:lang w:val="zh-CN"/>
        </w:rPr>
        <w:t>突发事件处理：对于空调设备内突发事件，根据实际情况安排相关技术人员对故障进行排查处理。</w:t>
      </w:r>
    </w:p>
    <w:p w14:paraId="0958AAA7">
      <w:pPr>
        <w:keepNext w:val="0"/>
        <w:keepLines w:val="0"/>
        <w:pageBreakBefore w:val="0"/>
        <w:widowControl/>
        <w:kinsoku/>
        <w:wordWrap/>
        <w:overflowPunct/>
        <w:topLinePunct w:val="0"/>
        <w:autoSpaceDE w:val="0"/>
        <w:autoSpaceDN w:val="0"/>
        <w:bidi w:val="0"/>
        <w:adjustRightInd w:val="0"/>
        <w:snapToGrid w:val="0"/>
        <w:spacing w:line="360" w:lineRule="auto"/>
        <w:ind w:left="0" w:leftChars="0" w:firstLine="0" w:firstLineChars="0"/>
        <w:jc w:val="left"/>
        <w:textAlignment w:val="auto"/>
        <w:rPr>
          <w:rFonts w:hint="default" w:ascii="Times New Roman" w:hAnsi="Times New Roman" w:eastAsia="方正兰亭黑简体" w:cs="Times New Roman"/>
          <w:i w:val="0"/>
          <w:iCs/>
          <w:snapToGrid w:val="0"/>
          <w:color w:val="auto"/>
          <w:kern w:val="0"/>
          <w:sz w:val="22"/>
          <w:szCs w:val="22"/>
          <w:highlight w:val="none"/>
          <w:lang w:val="zh-CN"/>
        </w:rPr>
      </w:pPr>
      <w:r>
        <w:rPr>
          <w:rFonts w:hint="default" w:ascii="Times New Roman" w:hAnsi="Times New Roman" w:eastAsia="方正兰亭黑简体" w:cs="Times New Roman"/>
          <w:i w:val="0"/>
          <w:iCs/>
          <w:snapToGrid w:val="0"/>
          <w:color w:val="auto"/>
          <w:kern w:val="0"/>
          <w:sz w:val="22"/>
          <w:szCs w:val="22"/>
          <w:highlight w:val="none"/>
          <w:lang w:val="zh-CN"/>
        </w:rPr>
        <w:t>8</w:t>
      </w:r>
      <w:r>
        <w:rPr>
          <w:rFonts w:hint="eastAsia" w:ascii="Times New Roman" w:hAnsi="Times New Roman" w:eastAsia="方正兰亭黑简体" w:cs="Times New Roman"/>
          <w:i w:val="0"/>
          <w:iCs/>
          <w:snapToGrid w:val="0"/>
          <w:color w:val="auto"/>
          <w:kern w:val="0"/>
          <w:sz w:val="22"/>
          <w:szCs w:val="22"/>
          <w:highlight w:val="none"/>
          <w:lang w:val="zh-CN"/>
        </w:rPr>
        <w:t>、</w:t>
      </w:r>
      <w:r>
        <w:rPr>
          <w:rFonts w:hint="default" w:ascii="Times New Roman" w:hAnsi="Times New Roman" w:eastAsia="方正兰亭黑简体" w:cs="Times New Roman"/>
          <w:i w:val="0"/>
          <w:iCs/>
          <w:snapToGrid w:val="0"/>
          <w:color w:val="auto"/>
          <w:kern w:val="0"/>
          <w:sz w:val="22"/>
          <w:szCs w:val="22"/>
          <w:highlight w:val="none"/>
          <w:lang w:val="zh-CN"/>
        </w:rPr>
        <w:t>设备巡检：对机房内的空调设备定期巡检，查看精密空调设备、系统运行状态等，以保障上述设备、系统正常稳定运作并对空调设备清洁。</w:t>
      </w:r>
    </w:p>
    <w:p w14:paraId="43A5C912">
      <w:pPr>
        <w:keepNext w:val="0"/>
        <w:keepLines w:val="0"/>
        <w:pageBreakBefore w:val="0"/>
        <w:widowControl/>
        <w:kinsoku/>
        <w:wordWrap/>
        <w:overflowPunct/>
        <w:topLinePunct w:val="0"/>
        <w:autoSpaceDE w:val="0"/>
        <w:autoSpaceDN w:val="0"/>
        <w:bidi w:val="0"/>
        <w:adjustRightInd w:val="0"/>
        <w:snapToGrid w:val="0"/>
        <w:spacing w:line="360" w:lineRule="auto"/>
        <w:ind w:left="0" w:leftChars="0" w:firstLine="0" w:firstLineChars="0"/>
        <w:jc w:val="left"/>
        <w:textAlignment w:val="auto"/>
        <w:rPr>
          <w:rFonts w:hint="default" w:ascii="Times New Roman" w:hAnsi="Times New Roman" w:eastAsia="方正兰亭黑简体" w:cs="Times New Roman"/>
          <w:i w:val="0"/>
          <w:iCs/>
          <w:snapToGrid w:val="0"/>
          <w:color w:val="auto"/>
          <w:kern w:val="0"/>
          <w:sz w:val="22"/>
          <w:szCs w:val="22"/>
          <w:highlight w:val="none"/>
          <w:lang w:val="zh-CN"/>
        </w:rPr>
      </w:pPr>
      <w:r>
        <w:rPr>
          <w:rFonts w:hint="default" w:ascii="Times New Roman" w:hAnsi="Times New Roman" w:eastAsia="方正兰亭黑简体" w:cs="Times New Roman"/>
          <w:i w:val="0"/>
          <w:iCs/>
          <w:snapToGrid w:val="0"/>
          <w:color w:val="auto"/>
          <w:kern w:val="0"/>
          <w:sz w:val="22"/>
          <w:szCs w:val="22"/>
          <w:highlight w:val="none"/>
          <w:lang w:val="zh-CN"/>
        </w:rPr>
        <w:t>9</w:t>
      </w:r>
      <w:r>
        <w:rPr>
          <w:rFonts w:hint="eastAsia" w:ascii="Times New Roman" w:hAnsi="Times New Roman" w:eastAsia="方正兰亭黑简体" w:cs="Times New Roman"/>
          <w:i w:val="0"/>
          <w:iCs/>
          <w:snapToGrid w:val="0"/>
          <w:color w:val="auto"/>
          <w:kern w:val="0"/>
          <w:sz w:val="22"/>
          <w:szCs w:val="22"/>
          <w:highlight w:val="none"/>
          <w:lang w:val="zh-CN"/>
        </w:rPr>
        <w:t>、</w:t>
      </w:r>
      <w:r>
        <w:rPr>
          <w:rFonts w:hint="default" w:ascii="Times New Roman" w:hAnsi="Times New Roman" w:eastAsia="方正兰亭黑简体" w:cs="Times New Roman"/>
          <w:i w:val="0"/>
          <w:iCs/>
          <w:snapToGrid w:val="0"/>
          <w:color w:val="auto"/>
          <w:kern w:val="0"/>
          <w:sz w:val="22"/>
          <w:szCs w:val="22"/>
          <w:highlight w:val="none"/>
          <w:lang w:val="zh-CN"/>
        </w:rPr>
        <w:t>维保方式：采用全包维保保养，即：维保单位承担在维保合同期内涉及维保事宜所发生的一切费用，包括交通费、通讯费、各类保险、住宿费、服务管理费、工具损耗、维修人工费、配件及辅材费用和各类税金等为本项维保服务所支出的任何费用。全面维保</w:t>
      </w:r>
      <w:r>
        <w:rPr>
          <w:rFonts w:hint="eastAsia" w:ascii="Times New Roman" w:hAnsi="Times New Roman" w:eastAsia="方正兰亭黑简体" w:cs="Times New Roman"/>
          <w:i w:val="0"/>
          <w:iCs/>
          <w:snapToGrid w:val="0"/>
          <w:color w:val="auto"/>
          <w:kern w:val="0"/>
          <w:sz w:val="22"/>
          <w:szCs w:val="22"/>
          <w:highlight w:val="none"/>
          <w:lang w:val="zh-CN"/>
        </w:rPr>
        <w:t>，</w:t>
      </w:r>
      <w:r>
        <w:rPr>
          <w:rFonts w:hint="default" w:ascii="Times New Roman" w:hAnsi="Times New Roman" w:eastAsia="方正兰亭黑简体" w:cs="Times New Roman"/>
          <w:i w:val="0"/>
          <w:iCs/>
          <w:snapToGrid w:val="0"/>
          <w:color w:val="auto"/>
          <w:kern w:val="0"/>
          <w:sz w:val="22"/>
          <w:szCs w:val="22"/>
          <w:highlight w:val="none"/>
          <w:lang w:val="zh-CN"/>
        </w:rPr>
        <w:t>包括空调系统定期检查和年度检查。质量标准：优良</w:t>
      </w:r>
      <w:r>
        <w:rPr>
          <w:rFonts w:hint="eastAsia" w:ascii="Times New Roman" w:hAnsi="Times New Roman" w:eastAsia="方正兰亭黑简体" w:cs="Times New Roman"/>
          <w:i w:val="0"/>
          <w:iCs/>
          <w:snapToGrid w:val="0"/>
          <w:color w:val="auto"/>
          <w:kern w:val="0"/>
          <w:sz w:val="22"/>
          <w:szCs w:val="22"/>
          <w:highlight w:val="none"/>
          <w:lang w:val="zh-CN"/>
        </w:rPr>
        <w:t>，</w:t>
      </w:r>
      <w:r>
        <w:rPr>
          <w:rFonts w:hint="default" w:ascii="Times New Roman" w:hAnsi="Times New Roman" w:eastAsia="方正兰亭黑简体" w:cs="Times New Roman"/>
          <w:i w:val="0"/>
          <w:iCs/>
          <w:snapToGrid w:val="0"/>
          <w:color w:val="auto"/>
          <w:kern w:val="0"/>
          <w:sz w:val="22"/>
          <w:szCs w:val="22"/>
          <w:highlight w:val="none"/>
          <w:lang w:val="zh-CN"/>
        </w:rPr>
        <w:t>保证所有机组的正常运行。</w:t>
      </w:r>
    </w:p>
    <w:p w14:paraId="3268926E">
      <w:pPr>
        <w:keepNext w:val="0"/>
        <w:keepLines w:val="0"/>
        <w:pageBreakBefore w:val="0"/>
        <w:widowControl/>
        <w:kinsoku/>
        <w:wordWrap/>
        <w:overflowPunct/>
        <w:topLinePunct w:val="0"/>
        <w:autoSpaceDE w:val="0"/>
        <w:autoSpaceDN w:val="0"/>
        <w:bidi w:val="0"/>
        <w:adjustRightInd w:val="0"/>
        <w:snapToGrid w:val="0"/>
        <w:spacing w:line="360" w:lineRule="auto"/>
        <w:ind w:left="0" w:leftChars="0" w:firstLine="0" w:firstLineChars="0"/>
        <w:jc w:val="left"/>
        <w:textAlignment w:val="auto"/>
        <w:rPr>
          <w:rFonts w:hint="default" w:ascii="Times New Roman" w:hAnsi="Times New Roman" w:eastAsia="方正兰亭黑简体" w:cs="Times New Roman"/>
          <w:i w:val="0"/>
          <w:iCs/>
          <w:snapToGrid w:val="0"/>
          <w:color w:val="auto"/>
          <w:kern w:val="0"/>
          <w:sz w:val="22"/>
          <w:szCs w:val="22"/>
          <w:highlight w:val="none"/>
          <w:lang w:val="zh-CN"/>
        </w:rPr>
      </w:pPr>
      <w:r>
        <w:rPr>
          <w:rFonts w:hint="default" w:ascii="Times New Roman" w:hAnsi="Times New Roman" w:eastAsia="方正兰亭黑简体" w:cs="Times New Roman"/>
          <w:i w:val="0"/>
          <w:iCs/>
          <w:snapToGrid w:val="0"/>
          <w:color w:val="auto"/>
          <w:kern w:val="0"/>
          <w:sz w:val="22"/>
          <w:szCs w:val="22"/>
          <w:highlight w:val="none"/>
          <w:lang w:val="zh-CN"/>
        </w:rPr>
        <w:t>10</w:t>
      </w:r>
      <w:r>
        <w:rPr>
          <w:rFonts w:hint="eastAsia" w:ascii="Times New Roman" w:hAnsi="Times New Roman" w:eastAsia="方正兰亭黑简体" w:cs="Times New Roman"/>
          <w:i w:val="0"/>
          <w:iCs/>
          <w:snapToGrid w:val="0"/>
          <w:color w:val="auto"/>
          <w:kern w:val="0"/>
          <w:sz w:val="22"/>
          <w:szCs w:val="22"/>
          <w:highlight w:val="none"/>
          <w:lang w:val="zh-CN"/>
        </w:rPr>
        <w:t>、</w:t>
      </w:r>
      <w:r>
        <w:rPr>
          <w:rFonts w:hint="default" w:ascii="Times New Roman" w:hAnsi="Times New Roman" w:eastAsia="方正兰亭黑简体" w:cs="Times New Roman"/>
          <w:i w:val="0"/>
          <w:iCs/>
          <w:snapToGrid w:val="0"/>
          <w:color w:val="auto"/>
          <w:kern w:val="0"/>
          <w:sz w:val="22"/>
          <w:szCs w:val="22"/>
          <w:highlight w:val="none"/>
          <w:lang w:val="zh-CN"/>
        </w:rPr>
        <w:t>巡检服务：按设备（系统）清单，分别提供巡检服务，按时提供巡检报告给用户。</w:t>
      </w:r>
      <w:r>
        <w:rPr>
          <w:rFonts w:hint="default" w:ascii="Times New Roman" w:hAnsi="Times New Roman" w:eastAsia="方正兰亭黑简体" w:cs="Times New Roman"/>
          <w:i w:val="0"/>
          <w:iCs/>
          <w:snapToGrid w:val="0"/>
          <w:color w:val="auto"/>
          <w:kern w:val="0"/>
          <w:sz w:val="22"/>
          <w:szCs w:val="22"/>
          <w:highlight w:val="none"/>
          <w:lang w:val="en-US" w:eastAsia="zh-CN"/>
        </w:rPr>
        <w:t>每季度</w:t>
      </w:r>
      <w:r>
        <w:rPr>
          <w:rFonts w:hint="default" w:ascii="Times New Roman" w:hAnsi="Times New Roman" w:eastAsia="方正兰亭黑简体" w:cs="Times New Roman"/>
          <w:i w:val="0"/>
          <w:iCs/>
          <w:snapToGrid w:val="0"/>
          <w:color w:val="auto"/>
          <w:kern w:val="0"/>
          <w:sz w:val="22"/>
          <w:szCs w:val="22"/>
          <w:highlight w:val="none"/>
          <w:lang w:val="zh-CN"/>
        </w:rPr>
        <w:t>对设备（系统）提供不少于</w:t>
      </w:r>
      <w:r>
        <w:rPr>
          <w:rFonts w:hint="default" w:ascii="Times New Roman" w:hAnsi="Times New Roman" w:eastAsia="方正兰亭黑简体" w:cs="Times New Roman"/>
          <w:i w:val="0"/>
          <w:iCs/>
          <w:snapToGrid w:val="0"/>
          <w:color w:val="auto"/>
          <w:kern w:val="0"/>
          <w:sz w:val="22"/>
          <w:szCs w:val="22"/>
          <w:highlight w:val="none"/>
          <w:lang w:val="en-US" w:eastAsia="zh-CN"/>
        </w:rPr>
        <w:t>1</w:t>
      </w:r>
      <w:r>
        <w:rPr>
          <w:rFonts w:hint="default" w:ascii="Times New Roman" w:hAnsi="Times New Roman" w:eastAsia="方正兰亭黑简体" w:cs="Times New Roman"/>
          <w:i w:val="0"/>
          <w:iCs/>
          <w:snapToGrid w:val="0"/>
          <w:color w:val="auto"/>
          <w:kern w:val="0"/>
          <w:sz w:val="22"/>
          <w:szCs w:val="22"/>
          <w:highlight w:val="none"/>
          <w:lang w:val="zh-CN"/>
        </w:rPr>
        <w:t>次的巡检保养。</w:t>
      </w:r>
    </w:p>
    <w:p w14:paraId="37F5D8DE">
      <w:pPr>
        <w:keepNext w:val="0"/>
        <w:keepLines w:val="0"/>
        <w:pageBreakBefore w:val="0"/>
        <w:widowControl/>
        <w:kinsoku/>
        <w:wordWrap/>
        <w:overflowPunct/>
        <w:topLinePunct w:val="0"/>
        <w:autoSpaceDE w:val="0"/>
        <w:autoSpaceDN w:val="0"/>
        <w:bidi w:val="0"/>
        <w:adjustRightInd w:val="0"/>
        <w:snapToGrid w:val="0"/>
        <w:spacing w:line="360" w:lineRule="auto"/>
        <w:ind w:left="0" w:leftChars="0" w:firstLine="0" w:firstLineChars="0"/>
        <w:jc w:val="left"/>
        <w:textAlignment w:val="auto"/>
        <w:rPr>
          <w:rFonts w:hint="default" w:ascii="Times New Roman" w:hAnsi="Times New Roman" w:eastAsia="方正兰亭黑简体" w:cs="Times New Roman"/>
          <w:i w:val="0"/>
          <w:iCs/>
          <w:snapToGrid w:val="0"/>
          <w:color w:val="auto"/>
          <w:kern w:val="0"/>
          <w:sz w:val="22"/>
          <w:szCs w:val="22"/>
          <w:highlight w:val="none"/>
          <w:lang w:val="zh-CN"/>
        </w:rPr>
      </w:pPr>
      <w:r>
        <w:rPr>
          <w:rFonts w:hint="default" w:ascii="Times New Roman" w:hAnsi="Times New Roman" w:eastAsia="方正兰亭黑简体" w:cs="Times New Roman"/>
          <w:i w:val="0"/>
          <w:iCs/>
          <w:snapToGrid w:val="0"/>
          <w:color w:val="auto"/>
          <w:kern w:val="0"/>
          <w:sz w:val="22"/>
          <w:szCs w:val="22"/>
          <w:highlight w:val="none"/>
          <w:lang w:val="zh-CN"/>
        </w:rPr>
        <w:t>（二）问题处理服务要求：</w:t>
      </w:r>
    </w:p>
    <w:p w14:paraId="4C111165">
      <w:pPr>
        <w:keepNext w:val="0"/>
        <w:keepLines w:val="0"/>
        <w:pageBreakBefore w:val="0"/>
        <w:widowControl/>
        <w:kinsoku/>
        <w:wordWrap/>
        <w:overflowPunct/>
        <w:topLinePunct w:val="0"/>
        <w:autoSpaceDE w:val="0"/>
        <w:autoSpaceDN w:val="0"/>
        <w:bidi w:val="0"/>
        <w:adjustRightInd w:val="0"/>
        <w:snapToGrid w:val="0"/>
        <w:spacing w:line="360" w:lineRule="auto"/>
        <w:ind w:left="0" w:leftChars="0" w:firstLine="0" w:firstLineChars="0"/>
        <w:jc w:val="left"/>
        <w:textAlignment w:val="auto"/>
        <w:rPr>
          <w:rFonts w:hint="default" w:ascii="Times New Roman" w:hAnsi="Times New Roman" w:eastAsia="方正兰亭黑简体" w:cs="Times New Roman"/>
          <w:i w:val="0"/>
          <w:iCs/>
          <w:snapToGrid w:val="0"/>
          <w:color w:val="auto"/>
          <w:kern w:val="0"/>
          <w:sz w:val="22"/>
          <w:szCs w:val="22"/>
          <w:highlight w:val="none"/>
          <w:lang w:val="zh-CN"/>
        </w:rPr>
      </w:pPr>
      <w:r>
        <w:rPr>
          <w:rFonts w:hint="default" w:ascii="Times New Roman" w:hAnsi="Times New Roman" w:eastAsia="方正兰亭黑简体" w:cs="Times New Roman"/>
          <w:i w:val="0"/>
          <w:iCs/>
          <w:snapToGrid w:val="0"/>
          <w:color w:val="auto"/>
          <w:kern w:val="0"/>
          <w:sz w:val="22"/>
          <w:szCs w:val="22"/>
          <w:highlight w:val="none"/>
          <w:lang w:val="zh-CN"/>
        </w:rPr>
        <w:t>提供7×24小时热线电话服务，接到我校提供的详细问题故障现象和信息后，提出解决故障的方案和预计解决时间；</w:t>
      </w:r>
    </w:p>
    <w:p w14:paraId="0A186145">
      <w:pPr>
        <w:keepNext w:val="0"/>
        <w:keepLines w:val="0"/>
        <w:pageBreakBefore w:val="0"/>
        <w:widowControl/>
        <w:kinsoku/>
        <w:wordWrap/>
        <w:overflowPunct/>
        <w:topLinePunct w:val="0"/>
        <w:autoSpaceDE w:val="0"/>
        <w:autoSpaceDN w:val="0"/>
        <w:bidi w:val="0"/>
        <w:adjustRightInd w:val="0"/>
        <w:snapToGrid w:val="0"/>
        <w:spacing w:line="360" w:lineRule="auto"/>
        <w:ind w:left="0" w:leftChars="0" w:firstLine="0" w:firstLineChars="0"/>
        <w:jc w:val="left"/>
        <w:textAlignment w:val="auto"/>
        <w:rPr>
          <w:rFonts w:hint="default" w:ascii="Times New Roman" w:hAnsi="Times New Roman" w:eastAsia="方正兰亭黑简体" w:cs="Times New Roman"/>
          <w:i w:val="0"/>
          <w:iCs/>
          <w:snapToGrid w:val="0"/>
          <w:color w:val="auto"/>
          <w:kern w:val="0"/>
          <w:sz w:val="22"/>
          <w:szCs w:val="22"/>
          <w:highlight w:val="none"/>
          <w:lang w:val="zh-CN"/>
        </w:rPr>
      </w:pPr>
      <w:r>
        <w:rPr>
          <w:rFonts w:hint="default" w:ascii="Times New Roman" w:hAnsi="Times New Roman" w:eastAsia="方正兰亭黑简体" w:cs="Times New Roman"/>
          <w:i w:val="0"/>
          <w:iCs/>
          <w:snapToGrid w:val="0"/>
          <w:color w:val="auto"/>
          <w:kern w:val="0"/>
          <w:sz w:val="22"/>
          <w:szCs w:val="22"/>
          <w:highlight w:val="none"/>
          <w:lang w:val="zh-CN"/>
        </w:rPr>
        <w:t>1</w:t>
      </w:r>
      <w:r>
        <w:rPr>
          <w:rFonts w:hint="eastAsia" w:ascii="Times New Roman" w:hAnsi="Times New Roman" w:eastAsia="方正兰亭黑简体" w:cs="Times New Roman"/>
          <w:i w:val="0"/>
          <w:iCs/>
          <w:snapToGrid w:val="0"/>
          <w:color w:val="auto"/>
          <w:kern w:val="0"/>
          <w:sz w:val="22"/>
          <w:szCs w:val="22"/>
          <w:highlight w:val="none"/>
          <w:lang w:val="zh-CN"/>
        </w:rPr>
        <w:t>、</w:t>
      </w:r>
      <w:r>
        <w:rPr>
          <w:rFonts w:hint="default" w:ascii="Times New Roman" w:hAnsi="Times New Roman" w:eastAsia="方正兰亭黑简体" w:cs="Times New Roman"/>
          <w:i w:val="0"/>
          <w:iCs/>
          <w:snapToGrid w:val="0"/>
          <w:color w:val="auto"/>
          <w:kern w:val="0"/>
          <w:sz w:val="22"/>
          <w:szCs w:val="22"/>
          <w:highlight w:val="none"/>
          <w:lang w:val="zh-CN"/>
        </w:rPr>
        <w:t>响应时间：系统发生故障时，在接到业主要求紧急检查维修的电话通知后，维修人员应在2小时内赶到现场进行检查维修，并在赶到现场后2小时内解决一般问题</w:t>
      </w:r>
      <w:r>
        <w:rPr>
          <w:rFonts w:hint="eastAsia" w:ascii="Times New Roman" w:hAnsi="Times New Roman" w:eastAsia="方正兰亭黑简体" w:cs="Times New Roman"/>
          <w:i w:val="0"/>
          <w:iCs/>
          <w:snapToGrid w:val="0"/>
          <w:color w:val="auto"/>
          <w:kern w:val="0"/>
          <w:sz w:val="22"/>
          <w:szCs w:val="22"/>
          <w:highlight w:val="none"/>
          <w:lang w:val="zh-CN"/>
        </w:rPr>
        <w:t>，</w:t>
      </w:r>
      <w:r>
        <w:rPr>
          <w:rFonts w:hint="default" w:ascii="Times New Roman" w:hAnsi="Times New Roman" w:eastAsia="方正兰亭黑简体" w:cs="Times New Roman"/>
          <w:i w:val="0"/>
          <w:iCs/>
          <w:snapToGrid w:val="0"/>
          <w:color w:val="auto"/>
          <w:kern w:val="0"/>
          <w:sz w:val="22"/>
          <w:szCs w:val="22"/>
          <w:highlight w:val="none"/>
          <w:lang w:val="zh-CN"/>
        </w:rPr>
        <w:t>严重故障应在2天内提供备品备件进行修复。上述响应时间如维保单位无法满足，</w:t>
      </w:r>
      <w:r>
        <w:rPr>
          <w:rFonts w:hint="eastAsia" w:ascii="Times New Roman" w:hAnsi="Times New Roman" w:eastAsia="方正兰亭黑简体" w:cs="Times New Roman"/>
          <w:i w:val="0"/>
          <w:iCs/>
          <w:snapToGrid w:val="0"/>
          <w:color w:val="auto"/>
          <w:kern w:val="0"/>
          <w:sz w:val="22"/>
          <w:szCs w:val="22"/>
          <w:highlight w:val="none"/>
          <w:lang w:val="zh-CN"/>
        </w:rPr>
        <w:t>采购人</w:t>
      </w:r>
      <w:r>
        <w:rPr>
          <w:rFonts w:hint="default" w:ascii="Times New Roman" w:hAnsi="Times New Roman" w:eastAsia="方正兰亭黑简体" w:cs="Times New Roman"/>
          <w:i w:val="0"/>
          <w:iCs/>
          <w:snapToGrid w:val="0"/>
          <w:color w:val="auto"/>
          <w:kern w:val="0"/>
          <w:sz w:val="22"/>
          <w:szCs w:val="22"/>
          <w:highlight w:val="none"/>
          <w:lang w:val="zh-CN"/>
        </w:rPr>
        <w:t>随时有权解除合同。</w:t>
      </w:r>
    </w:p>
    <w:p w14:paraId="3977BB9C">
      <w:pPr>
        <w:keepNext w:val="0"/>
        <w:keepLines w:val="0"/>
        <w:pageBreakBefore w:val="0"/>
        <w:widowControl/>
        <w:kinsoku/>
        <w:wordWrap/>
        <w:overflowPunct/>
        <w:topLinePunct w:val="0"/>
        <w:autoSpaceDE w:val="0"/>
        <w:autoSpaceDN w:val="0"/>
        <w:bidi w:val="0"/>
        <w:adjustRightInd w:val="0"/>
        <w:snapToGrid w:val="0"/>
        <w:spacing w:line="360" w:lineRule="auto"/>
        <w:ind w:left="0" w:leftChars="0" w:firstLine="0" w:firstLineChars="0"/>
        <w:jc w:val="left"/>
        <w:textAlignment w:val="auto"/>
        <w:rPr>
          <w:rFonts w:hint="default" w:ascii="Times New Roman" w:hAnsi="Times New Roman" w:eastAsia="方正兰亭黑简体" w:cs="Times New Roman"/>
          <w:i w:val="0"/>
          <w:iCs/>
          <w:snapToGrid w:val="0"/>
          <w:color w:val="auto"/>
          <w:kern w:val="0"/>
          <w:sz w:val="22"/>
          <w:szCs w:val="22"/>
          <w:highlight w:val="none"/>
          <w:lang w:val="zh-CN"/>
        </w:rPr>
      </w:pPr>
      <w:r>
        <w:rPr>
          <w:rFonts w:hint="default" w:ascii="Times New Roman" w:hAnsi="Times New Roman" w:eastAsia="方正兰亭黑简体" w:cs="Times New Roman"/>
          <w:i w:val="0"/>
          <w:iCs/>
          <w:snapToGrid w:val="0"/>
          <w:color w:val="auto"/>
          <w:kern w:val="0"/>
          <w:sz w:val="22"/>
          <w:szCs w:val="22"/>
          <w:highlight w:val="none"/>
          <w:lang w:val="zh-CN"/>
        </w:rPr>
        <w:t>2</w:t>
      </w:r>
      <w:r>
        <w:rPr>
          <w:rFonts w:hint="eastAsia" w:ascii="Times New Roman" w:hAnsi="Times New Roman" w:eastAsia="方正兰亭黑简体" w:cs="Times New Roman"/>
          <w:i w:val="0"/>
          <w:iCs/>
          <w:snapToGrid w:val="0"/>
          <w:color w:val="auto"/>
          <w:kern w:val="0"/>
          <w:sz w:val="22"/>
          <w:szCs w:val="22"/>
          <w:highlight w:val="none"/>
          <w:lang w:val="zh-CN"/>
        </w:rPr>
        <w:t>、</w:t>
      </w:r>
      <w:r>
        <w:rPr>
          <w:rFonts w:hint="default" w:ascii="Times New Roman" w:hAnsi="Times New Roman" w:eastAsia="方正兰亭黑简体" w:cs="Times New Roman"/>
          <w:i w:val="0"/>
          <w:iCs/>
          <w:snapToGrid w:val="0"/>
          <w:color w:val="auto"/>
          <w:kern w:val="0"/>
          <w:sz w:val="22"/>
          <w:szCs w:val="22"/>
          <w:highlight w:val="none"/>
          <w:lang w:val="zh-CN"/>
        </w:rPr>
        <w:t>现场服务时间：必要时派出服务工程师快速到达现场，检查系统设施和处理故障，实施解决故障的有效方案，恢复信息系统正常运行。</w:t>
      </w:r>
    </w:p>
    <w:p w14:paraId="1E2E455A">
      <w:pPr>
        <w:keepNext w:val="0"/>
        <w:keepLines w:val="0"/>
        <w:pageBreakBefore w:val="0"/>
        <w:widowControl/>
        <w:kinsoku/>
        <w:wordWrap/>
        <w:overflowPunct/>
        <w:topLinePunct w:val="0"/>
        <w:autoSpaceDE w:val="0"/>
        <w:autoSpaceDN w:val="0"/>
        <w:bidi w:val="0"/>
        <w:adjustRightInd w:val="0"/>
        <w:snapToGrid w:val="0"/>
        <w:spacing w:line="360" w:lineRule="auto"/>
        <w:ind w:left="0" w:leftChars="0" w:firstLine="0" w:firstLineChars="0"/>
        <w:jc w:val="left"/>
        <w:textAlignment w:val="auto"/>
        <w:rPr>
          <w:rFonts w:hint="default" w:ascii="Times New Roman" w:hAnsi="Times New Roman" w:eastAsia="方正兰亭黑简体" w:cs="Times New Roman"/>
          <w:i w:val="0"/>
          <w:iCs/>
          <w:snapToGrid w:val="0"/>
          <w:color w:val="auto"/>
          <w:kern w:val="0"/>
          <w:sz w:val="22"/>
          <w:szCs w:val="22"/>
          <w:highlight w:val="none"/>
          <w:lang w:val="zh-CN"/>
        </w:rPr>
      </w:pPr>
      <w:r>
        <w:rPr>
          <w:rFonts w:hint="default" w:ascii="Times New Roman" w:hAnsi="Times New Roman" w:eastAsia="方正兰亭黑简体" w:cs="Times New Roman"/>
          <w:i w:val="0"/>
          <w:iCs/>
          <w:snapToGrid w:val="0"/>
          <w:color w:val="auto"/>
          <w:kern w:val="0"/>
          <w:sz w:val="22"/>
          <w:szCs w:val="22"/>
          <w:highlight w:val="none"/>
          <w:lang w:val="zh-CN"/>
        </w:rPr>
        <w:t>3</w:t>
      </w:r>
      <w:r>
        <w:rPr>
          <w:rFonts w:hint="eastAsia" w:ascii="Times New Roman" w:hAnsi="Times New Roman" w:eastAsia="方正兰亭黑简体" w:cs="Times New Roman"/>
          <w:i w:val="0"/>
          <w:iCs/>
          <w:snapToGrid w:val="0"/>
          <w:color w:val="auto"/>
          <w:kern w:val="0"/>
          <w:sz w:val="22"/>
          <w:szCs w:val="22"/>
          <w:highlight w:val="none"/>
          <w:lang w:val="zh-CN"/>
        </w:rPr>
        <w:t>、</w:t>
      </w:r>
      <w:r>
        <w:rPr>
          <w:rFonts w:hint="default" w:ascii="Times New Roman" w:hAnsi="Times New Roman" w:eastAsia="方正兰亭黑简体" w:cs="Times New Roman"/>
          <w:i w:val="0"/>
          <w:iCs/>
          <w:snapToGrid w:val="0"/>
          <w:color w:val="auto"/>
          <w:kern w:val="0"/>
          <w:sz w:val="22"/>
          <w:szCs w:val="22"/>
          <w:highlight w:val="none"/>
          <w:lang w:val="zh-CN"/>
        </w:rPr>
        <w:t>如</w:t>
      </w:r>
      <w:r>
        <w:rPr>
          <w:rFonts w:hint="eastAsia" w:ascii="Times New Roman" w:hAnsi="Times New Roman" w:eastAsia="方正兰亭黑简体" w:cs="Times New Roman"/>
          <w:i w:val="0"/>
          <w:iCs/>
          <w:snapToGrid w:val="0"/>
          <w:color w:val="auto"/>
          <w:kern w:val="0"/>
          <w:sz w:val="22"/>
          <w:szCs w:val="22"/>
          <w:highlight w:val="none"/>
          <w:lang w:val="zh-CN"/>
        </w:rPr>
        <w:t>采购人</w:t>
      </w:r>
      <w:r>
        <w:rPr>
          <w:rFonts w:hint="default" w:ascii="Times New Roman" w:hAnsi="Times New Roman" w:eastAsia="方正兰亭黑简体" w:cs="Times New Roman"/>
          <w:i w:val="0"/>
          <w:iCs/>
          <w:snapToGrid w:val="0"/>
          <w:color w:val="auto"/>
          <w:kern w:val="0"/>
          <w:sz w:val="22"/>
          <w:szCs w:val="22"/>
          <w:highlight w:val="none"/>
          <w:lang w:val="zh-CN"/>
        </w:rPr>
        <w:t>空调发生故障，需要更换配件，中标方必须在24小时内先行提供配件并及时更换，而后与</w:t>
      </w:r>
      <w:r>
        <w:rPr>
          <w:rFonts w:hint="eastAsia" w:ascii="Times New Roman" w:hAnsi="Times New Roman" w:eastAsia="方正兰亭黑简体" w:cs="Times New Roman"/>
          <w:i w:val="0"/>
          <w:iCs/>
          <w:snapToGrid w:val="0"/>
          <w:color w:val="auto"/>
          <w:kern w:val="0"/>
          <w:sz w:val="22"/>
          <w:szCs w:val="22"/>
          <w:highlight w:val="none"/>
          <w:lang w:val="zh-CN"/>
        </w:rPr>
        <w:t>采购人</w:t>
      </w:r>
      <w:r>
        <w:rPr>
          <w:rFonts w:hint="default" w:ascii="Times New Roman" w:hAnsi="Times New Roman" w:eastAsia="方正兰亭黑简体" w:cs="Times New Roman"/>
          <w:i w:val="0"/>
          <w:iCs/>
          <w:snapToGrid w:val="0"/>
          <w:color w:val="auto"/>
          <w:kern w:val="0"/>
          <w:sz w:val="22"/>
          <w:szCs w:val="22"/>
          <w:highlight w:val="none"/>
          <w:lang w:val="zh-CN"/>
        </w:rPr>
        <w:t>进行商务处理。如由于中标方维修不及时导致机房设备损坏，一切责任由中标方承担。中标方承诺所供配品、配件为原厂商零配件质量相当配件</w:t>
      </w:r>
      <w:r>
        <w:rPr>
          <w:rFonts w:hint="eastAsia" w:ascii="Times New Roman" w:hAnsi="Times New Roman" w:eastAsia="方正兰亭黑简体" w:cs="Times New Roman"/>
          <w:i w:val="0"/>
          <w:iCs/>
          <w:snapToGrid w:val="0"/>
          <w:color w:val="auto"/>
          <w:kern w:val="0"/>
          <w:sz w:val="22"/>
          <w:szCs w:val="22"/>
          <w:highlight w:val="none"/>
          <w:lang w:val="zh-CN"/>
        </w:rPr>
        <w:t>，</w:t>
      </w:r>
      <w:r>
        <w:rPr>
          <w:rFonts w:hint="default" w:ascii="Times New Roman" w:hAnsi="Times New Roman" w:eastAsia="方正兰亭黑简体" w:cs="Times New Roman"/>
          <w:i w:val="0"/>
          <w:iCs/>
          <w:snapToGrid w:val="0"/>
          <w:color w:val="auto"/>
          <w:kern w:val="0"/>
          <w:sz w:val="22"/>
          <w:szCs w:val="22"/>
          <w:highlight w:val="none"/>
          <w:lang w:val="zh-CN"/>
        </w:rPr>
        <w:t>不用劣质配品、配件代替。所供配品、配件必须具备安全保障，否则因此产生的责任由中标方承担。如发现以假乱真、以次充好的现象</w:t>
      </w:r>
      <w:r>
        <w:rPr>
          <w:rFonts w:hint="eastAsia" w:ascii="Times New Roman" w:hAnsi="Times New Roman" w:eastAsia="方正兰亭黑简体" w:cs="Times New Roman"/>
          <w:i w:val="0"/>
          <w:iCs/>
          <w:snapToGrid w:val="0"/>
          <w:color w:val="auto"/>
          <w:kern w:val="0"/>
          <w:sz w:val="22"/>
          <w:szCs w:val="22"/>
          <w:highlight w:val="none"/>
          <w:lang w:val="zh-CN"/>
        </w:rPr>
        <w:t>，采购人</w:t>
      </w:r>
      <w:r>
        <w:rPr>
          <w:rFonts w:hint="default" w:ascii="Times New Roman" w:hAnsi="Times New Roman" w:eastAsia="方正兰亭黑简体" w:cs="Times New Roman"/>
          <w:i w:val="0"/>
          <w:iCs/>
          <w:snapToGrid w:val="0"/>
          <w:color w:val="auto"/>
          <w:kern w:val="0"/>
          <w:sz w:val="22"/>
          <w:szCs w:val="22"/>
          <w:highlight w:val="none"/>
          <w:lang w:val="zh-CN"/>
        </w:rPr>
        <w:t>有权立刻解除合同</w:t>
      </w:r>
      <w:r>
        <w:rPr>
          <w:rFonts w:hint="eastAsia" w:ascii="Times New Roman" w:hAnsi="Times New Roman" w:eastAsia="方正兰亭黑简体" w:cs="Times New Roman"/>
          <w:i w:val="0"/>
          <w:iCs/>
          <w:snapToGrid w:val="0"/>
          <w:color w:val="auto"/>
          <w:kern w:val="0"/>
          <w:sz w:val="22"/>
          <w:szCs w:val="22"/>
          <w:highlight w:val="none"/>
          <w:lang w:val="zh-CN"/>
        </w:rPr>
        <w:t>，</w:t>
      </w:r>
      <w:r>
        <w:rPr>
          <w:rFonts w:hint="default" w:ascii="Times New Roman" w:hAnsi="Times New Roman" w:eastAsia="方正兰亭黑简体" w:cs="Times New Roman"/>
          <w:i w:val="0"/>
          <w:iCs/>
          <w:snapToGrid w:val="0"/>
          <w:color w:val="auto"/>
          <w:kern w:val="0"/>
          <w:sz w:val="22"/>
          <w:szCs w:val="22"/>
          <w:highlight w:val="none"/>
          <w:lang w:val="zh-CN"/>
        </w:rPr>
        <w:t>同时中标方须对更换后精密空调系统的运行情况负责。如因配件不兼容导致故障</w:t>
      </w:r>
      <w:r>
        <w:rPr>
          <w:rFonts w:hint="eastAsia" w:ascii="Times New Roman" w:hAnsi="Times New Roman" w:eastAsia="方正兰亭黑简体" w:cs="Times New Roman"/>
          <w:i w:val="0"/>
          <w:iCs/>
          <w:snapToGrid w:val="0"/>
          <w:color w:val="auto"/>
          <w:kern w:val="0"/>
          <w:sz w:val="22"/>
          <w:szCs w:val="22"/>
          <w:highlight w:val="none"/>
          <w:lang w:val="zh-CN"/>
        </w:rPr>
        <w:t>，</w:t>
      </w:r>
      <w:r>
        <w:rPr>
          <w:rFonts w:hint="default" w:ascii="Times New Roman" w:hAnsi="Times New Roman" w:eastAsia="方正兰亭黑简体" w:cs="Times New Roman"/>
          <w:i w:val="0"/>
          <w:iCs/>
          <w:snapToGrid w:val="0"/>
          <w:color w:val="auto"/>
          <w:kern w:val="0"/>
          <w:sz w:val="22"/>
          <w:szCs w:val="22"/>
          <w:highlight w:val="none"/>
          <w:lang w:val="zh-CN"/>
        </w:rPr>
        <w:t>中标方自行负责修复。</w:t>
      </w:r>
    </w:p>
    <w:p w14:paraId="59BD132C">
      <w:pPr>
        <w:keepNext w:val="0"/>
        <w:keepLines w:val="0"/>
        <w:pageBreakBefore w:val="0"/>
        <w:widowControl/>
        <w:kinsoku/>
        <w:wordWrap/>
        <w:overflowPunct/>
        <w:topLinePunct w:val="0"/>
        <w:autoSpaceDE w:val="0"/>
        <w:autoSpaceDN w:val="0"/>
        <w:bidi w:val="0"/>
        <w:adjustRightInd w:val="0"/>
        <w:snapToGrid w:val="0"/>
        <w:spacing w:line="360" w:lineRule="auto"/>
        <w:ind w:left="0" w:leftChars="0" w:firstLine="0" w:firstLineChars="0"/>
        <w:jc w:val="left"/>
        <w:textAlignment w:val="auto"/>
        <w:rPr>
          <w:rFonts w:hint="default" w:ascii="Times New Roman" w:hAnsi="Times New Roman" w:eastAsia="方正兰亭黑简体" w:cs="Times New Roman"/>
          <w:i w:val="0"/>
          <w:iCs/>
          <w:snapToGrid w:val="0"/>
          <w:color w:val="auto"/>
          <w:kern w:val="0"/>
          <w:sz w:val="22"/>
          <w:szCs w:val="22"/>
          <w:highlight w:val="none"/>
          <w:lang w:val="zh-CN"/>
        </w:rPr>
      </w:pPr>
      <w:r>
        <w:rPr>
          <w:rFonts w:hint="default" w:ascii="Times New Roman" w:hAnsi="Times New Roman" w:eastAsia="方正兰亭黑简体" w:cs="Times New Roman"/>
          <w:i w:val="0"/>
          <w:iCs/>
          <w:snapToGrid w:val="0"/>
          <w:color w:val="auto"/>
          <w:kern w:val="0"/>
          <w:sz w:val="22"/>
          <w:szCs w:val="22"/>
          <w:highlight w:val="none"/>
          <w:lang w:val="zh-CN"/>
        </w:rPr>
        <w:t>4</w:t>
      </w:r>
      <w:r>
        <w:rPr>
          <w:rFonts w:hint="eastAsia" w:ascii="Times New Roman" w:hAnsi="Times New Roman" w:eastAsia="方正兰亭黑简体" w:cs="Times New Roman"/>
          <w:i w:val="0"/>
          <w:iCs/>
          <w:snapToGrid w:val="0"/>
          <w:color w:val="auto"/>
          <w:kern w:val="0"/>
          <w:sz w:val="22"/>
          <w:szCs w:val="22"/>
          <w:highlight w:val="none"/>
          <w:lang w:val="zh-CN"/>
        </w:rPr>
        <w:t>、</w:t>
      </w:r>
      <w:r>
        <w:rPr>
          <w:rFonts w:hint="default" w:ascii="Times New Roman" w:hAnsi="Times New Roman" w:eastAsia="方正兰亭黑简体" w:cs="Times New Roman"/>
          <w:i w:val="0"/>
          <w:iCs/>
          <w:snapToGrid w:val="0"/>
          <w:color w:val="auto"/>
          <w:kern w:val="0"/>
          <w:sz w:val="22"/>
          <w:szCs w:val="22"/>
          <w:highlight w:val="none"/>
          <w:lang w:val="zh-CN"/>
        </w:rPr>
        <w:t>由于</w:t>
      </w:r>
      <w:r>
        <w:rPr>
          <w:rFonts w:hint="eastAsia" w:ascii="Times New Roman" w:hAnsi="Times New Roman" w:eastAsia="方正兰亭黑简体" w:cs="Times New Roman"/>
          <w:i w:val="0"/>
          <w:iCs/>
          <w:snapToGrid w:val="0"/>
          <w:color w:val="auto"/>
          <w:kern w:val="0"/>
          <w:sz w:val="22"/>
          <w:szCs w:val="22"/>
          <w:highlight w:val="none"/>
          <w:lang w:val="zh-CN"/>
        </w:rPr>
        <w:t>采购人</w:t>
      </w:r>
      <w:r>
        <w:rPr>
          <w:rFonts w:hint="default" w:ascii="Times New Roman" w:hAnsi="Times New Roman" w:eastAsia="方正兰亭黑简体" w:cs="Times New Roman"/>
          <w:i w:val="0"/>
          <w:iCs/>
          <w:snapToGrid w:val="0"/>
          <w:color w:val="auto"/>
          <w:kern w:val="0"/>
          <w:sz w:val="22"/>
          <w:szCs w:val="22"/>
          <w:highlight w:val="none"/>
          <w:lang w:val="zh-CN"/>
        </w:rPr>
        <w:t>使用不当或意外事故造成的重大故障或由于设备老化必须更换</w:t>
      </w:r>
      <w:r>
        <w:rPr>
          <w:rFonts w:hint="eastAsia" w:ascii="Times New Roman" w:hAnsi="Times New Roman" w:eastAsia="方正兰亭黑简体" w:cs="Times New Roman"/>
          <w:i w:val="0"/>
          <w:iCs/>
          <w:snapToGrid w:val="0"/>
          <w:color w:val="auto"/>
          <w:kern w:val="0"/>
          <w:sz w:val="22"/>
          <w:szCs w:val="22"/>
          <w:highlight w:val="none"/>
          <w:lang w:val="zh-CN"/>
        </w:rPr>
        <w:t>，或者</w:t>
      </w:r>
      <w:r>
        <w:rPr>
          <w:rFonts w:hint="default" w:ascii="Times New Roman" w:hAnsi="Times New Roman" w:eastAsia="方正兰亭黑简体" w:cs="Times New Roman"/>
          <w:i w:val="0"/>
          <w:iCs/>
          <w:snapToGrid w:val="0"/>
          <w:color w:val="auto"/>
          <w:kern w:val="0"/>
          <w:sz w:val="22"/>
          <w:szCs w:val="22"/>
          <w:highlight w:val="none"/>
          <w:lang w:val="zh-CN"/>
        </w:rPr>
        <w:t>设备配件损坏需要更换，配件费由</w:t>
      </w:r>
      <w:r>
        <w:rPr>
          <w:rFonts w:hint="eastAsia" w:ascii="Times New Roman" w:hAnsi="Times New Roman" w:eastAsia="方正兰亭黑简体" w:cs="Times New Roman"/>
          <w:i w:val="0"/>
          <w:iCs/>
          <w:snapToGrid w:val="0"/>
          <w:color w:val="auto"/>
          <w:kern w:val="0"/>
          <w:sz w:val="22"/>
          <w:szCs w:val="22"/>
          <w:highlight w:val="none"/>
          <w:lang w:val="zh-CN"/>
        </w:rPr>
        <w:t>采购人</w:t>
      </w:r>
      <w:r>
        <w:rPr>
          <w:rFonts w:hint="default" w:ascii="Times New Roman" w:hAnsi="Times New Roman" w:eastAsia="方正兰亭黑简体" w:cs="Times New Roman"/>
          <w:i w:val="0"/>
          <w:iCs/>
          <w:snapToGrid w:val="0"/>
          <w:color w:val="auto"/>
          <w:kern w:val="0"/>
          <w:sz w:val="22"/>
          <w:szCs w:val="22"/>
          <w:highlight w:val="none"/>
          <w:lang w:val="zh-CN"/>
        </w:rPr>
        <w:t>承担，但必须事先征得</w:t>
      </w:r>
      <w:r>
        <w:rPr>
          <w:rFonts w:hint="eastAsia" w:ascii="Times New Roman" w:hAnsi="Times New Roman" w:eastAsia="方正兰亭黑简体" w:cs="Times New Roman"/>
          <w:i w:val="0"/>
          <w:iCs/>
          <w:snapToGrid w:val="0"/>
          <w:color w:val="auto"/>
          <w:kern w:val="0"/>
          <w:sz w:val="22"/>
          <w:szCs w:val="22"/>
          <w:highlight w:val="none"/>
          <w:lang w:val="zh-CN"/>
        </w:rPr>
        <w:t>采购人</w:t>
      </w:r>
      <w:r>
        <w:rPr>
          <w:rFonts w:hint="default" w:ascii="Times New Roman" w:hAnsi="Times New Roman" w:eastAsia="方正兰亭黑简体" w:cs="Times New Roman"/>
          <w:i w:val="0"/>
          <w:iCs/>
          <w:snapToGrid w:val="0"/>
          <w:color w:val="auto"/>
          <w:kern w:val="0"/>
          <w:sz w:val="22"/>
          <w:szCs w:val="22"/>
          <w:highlight w:val="none"/>
          <w:lang w:val="zh-CN"/>
        </w:rPr>
        <w:t>同意，数额双方另行商议。商议不成时，必须允许</w:t>
      </w:r>
      <w:r>
        <w:rPr>
          <w:rFonts w:hint="eastAsia" w:ascii="Times New Roman" w:hAnsi="Times New Roman" w:eastAsia="方正兰亭黑简体" w:cs="Times New Roman"/>
          <w:i w:val="0"/>
          <w:iCs/>
          <w:snapToGrid w:val="0"/>
          <w:color w:val="auto"/>
          <w:kern w:val="0"/>
          <w:sz w:val="22"/>
          <w:szCs w:val="22"/>
          <w:highlight w:val="none"/>
          <w:lang w:val="zh-CN"/>
        </w:rPr>
        <w:t>采购人</w:t>
      </w:r>
      <w:r>
        <w:rPr>
          <w:rFonts w:hint="default" w:ascii="Times New Roman" w:hAnsi="Times New Roman" w:eastAsia="方正兰亭黑简体" w:cs="Times New Roman"/>
          <w:i w:val="0"/>
          <w:iCs/>
          <w:snapToGrid w:val="0"/>
          <w:color w:val="auto"/>
          <w:kern w:val="0"/>
          <w:sz w:val="22"/>
          <w:szCs w:val="22"/>
          <w:highlight w:val="none"/>
          <w:lang w:val="zh-CN"/>
        </w:rPr>
        <w:t>另找修理单位。紧急抢修过程中产生的修理费用属于中标方维保责任的由中标方承担，不属于中标方责任的由</w:t>
      </w:r>
      <w:r>
        <w:rPr>
          <w:rFonts w:hint="eastAsia" w:ascii="Times New Roman" w:hAnsi="Times New Roman" w:eastAsia="方正兰亭黑简体" w:cs="Times New Roman"/>
          <w:i w:val="0"/>
          <w:iCs/>
          <w:snapToGrid w:val="0"/>
          <w:color w:val="auto"/>
          <w:kern w:val="0"/>
          <w:sz w:val="22"/>
          <w:szCs w:val="22"/>
          <w:highlight w:val="none"/>
          <w:lang w:val="zh-CN"/>
        </w:rPr>
        <w:t>采购人</w:t>
      </w:r>
      <w:r>
        <w:rPr>
          <w:rFonts w:hint="default" w:ascii="Times New Roman" w:hAnsi="Times New Roman" w:eastAsia="方正兰亭黑简体" w:cs="Times New Roman"/>
          <w:i w:val="0"/>
          <w:iCs/>
          <w:snapToGrid w:val="0"/>
          <w:color w:val="auto"/>
          <w:kern w:val="0"/>
          <w:sz w:val="22"/>
          <w:szCs w:val="22"/>
          <w:highlight w:val="none"/>
          <w:lang w:val="zh-CN"/>
        </w:rPr>
        <w:t>承担。</w:t>
      </w:r>
    </w:p>
    <w:p w14:paraId="617729D9">
      <w:pPr>
        <w:keepNext w:val="0"/>
        <w:keepLines w:val="0"/>
        <w:pageBreakBefore w:val="0"/>
        <w:widowControl/>
        <w:kinsoku/>
        <w:wordWrap/>
        <w:overflowPunct/>
        <w:topLinePunct w:val="0"/>
        <w:autoSpaceDE w:val="0"/>
        <w:autoSpaceDN w:val="0"/>
        <w:bidi w:val="0"/>
        <w:adjustRightInd w:val="0"/>
        <w:snapToGrid w:val="0"/>
        <w:spacing w:line="360" w:lineRule="auto"/>
        <w:ind w:left="0" w:leftChars="0" w:firstLine="0" w:firstLineChars="0"/>
        <w:jc w:val="left"/>
        <w:textAlignment w:val="auto"/>
        <w:rPr>
          <w:rFonts w:hint="default" w:ascii="Times New Roman" w:hAnsi="Times New Roman" w:eastAsia="方正兰亭黑简体" w:cs="Times New Roman"/>
          <w:i w:val="0"/>
          <w:iCs/>
          <w:snapToGrid w:val="0"/>
          <w:color w:val="auto"/>
          <w:kern w:val="0"/>
          <w:sz w:val="22"/>
          <w:szCs w:val="22"/>
          <w:highlight w:val="none"/>
          <w:lang w:val="zh-CN"/>
        </w:rPr>
      </w:pPr>
      <w:r>
        <w:rPr>
          <w:rFonts w:hint="default" w:ascii="Times New Roman" w:hAnsi="Times New Roman" w:eastAsia="方正兰亭黑简体" w:cs="Times New Roman"/>
          <w:i w:val="0"/>
          <w:iCs/>
          <w:snapToGrid w:val="0"/>
          <w:color w:val="auto"/>
          <w:kern w:val="0"/>
          <w:sz w:val="22"/>
          <w:szCs w:val="22"/>
          <w:highlight w:val="none"/>
          <w:lang w:val="zh-CN"/>
        </w:rPr>
        <w:t>（三）重大故障恢复服务要求：</w:t>
      </w:r>
    </w:p>
    <w:p w14:paraId="0663AC54">
      <w:pPr>
        <w:keepNext w:val="0"/>
        <w:keepLines w:val="0"/>
        <w:pageBreakBefore w:val="0"/>
        <w:widowControl/>
        <w:kinsoku/>
        <w:wordWrap/>
        <w:overflowPunct/>
        <w:topLinePunct w:val="0"/>
        <w:autoSpaceDE w:val="0"/>
        <w:autoSpaceDN w:val="0"/>
        <w:bidi w:val="0"/>
        <w:adjustRightInd w:val="0"/>
        <w:snapToGrid w:val="0"/>
        <w:spacing w:line="360" w:lineRule="auto"/>
        <w:ind w:left="0" w:leftChars="0" w:firstLine="0" w:firstLineChars="0"/>
        <w:jc w:val="left"/>
        <w:textAlignment w:val="auto"/>
        <w:rPr>
          <w:rFonts w:hint="default" w:ascii="Times New Roman" w:hAnsi="Times New Roman" w:eastAsia="方正兰亭黑简体" w:cs="Times New Roman"/>
          <w:i w:val="0"/>
          <w:iCs/>
          <w:snapToGrid w:val="0"/>
          <w:color w:val="auto"/>
          <w:kern w:val="0"/>
          <w:sz w:val="22"/>
          <w:szCs w:val="22"/>
          <w:highlight w:val="none"/>
          <w:lang w:val="zh-CN"/>
        </w:rPr>
      </w:pPr>
      <w:r>
        <w:rPr>
          <w:rFonts w:hint="default" w:ascii="Times New Roman" w:hAnsi="Times New Roman" w:eastAsia="方正兰亭黑简体" w:cs="Times New Roman"/>
          <w:i w:val="0"/>
          <w:iCs/>
          <w:snapToGrid w:val="0"/>
          <w:color w:val="auto"/>
          <w:kern w:val="0"/>
          <w:sz w:val="22"/>
          <w:szCs w:val="22"/>
          <w:highlight w:val="none"/>
          <w:lang w:val="zh-CN"/>
        </w:rPr>
        <w:t>当空调系统发生重大设备故障（指主要功能缺失或影响较大的故障），严重影响业务时，需提供快速恢复空调系统正常运行的服务：</w:t>
      </w:r>
    </w:p>
    <w:p w14:paraId="6E43C9FE">
      <w:pPr>
        <w:keepNext w:val="0"/>
        <w:keepLines w:val="0"/>
        <w:pageBreakBefore w:val="0"/>
        <w:widowControl/>
        <w:kinsoku/>
        <w:wordWrap/>
        <w:overflowPunct/>
        <w:topLinePunct w:val="0"/>
        <w:autoSpaceDE w:val="0"/>
        <w:autoSpaceDN w:val="0"/>
        <w:bidi w:val="0"/>
        <w:adjustRightInd w:val="0"/>
        <w:snapToGrid w:val="0"/>
        <w:spacing w:line="360" w:lineRule="auto"/>
        <w:ind w:left="0" w:leftChars="0" w:firstLine="0" w:firstLineChars="0"/>
        <w:jc w:val="left"/>
        <w:textAlignment w:val="auto"/>
        <w:rPr>
          <w:rFonts w:hint="default" w:ascii="Times New Roman" w:hAnsi="Times New Roman" w:eastAsia="方正兰亭黑简体" w:cs="Times New Roman"/>
          <w:i w:val="0"/>
          <w:iCs/>
          <w:snapToGrid w:val="0"/>
          <w:color w:val="auto"/>
          <w:kern w:val="0"/>
          <w:sz w:val="22"/>
          <w:szCs w:val="22"/>
          <w:highlight w:val="none"/>
          <w:lang w:val="zh-CN"/>
        </w:rPr>
      </w:pPr>
      <w:r>
        <w:rPr>
          <w:rFonts w:hint="default" w:ascii="Times New Roman" w:hAnsi="Times New Roman" w:eastAsia="方正兰亭黑简体" w:cs="Times New Roman"/>
          <w:i w:val="0"/>
          <w:iCs/>
          <w:snapToGrid w:val="0"/>
          <w:color w:val="auto"/>
          <w:kern w:val="0"/>
          <w:sz w:val="22"/>
          <w:szCs w:val="22"/>
          <w:highlight w:val="none"/>
          <w:lang w:val="zh-CN"/>
        </w:rPr>
        <w:t>1</w:t>
      </w:r>
      <w:r>
        <w:rPr>
          <w:rFonts w:hint="eastAsia" w:ascii="Times New Roman" w:hAnsi="Times New Roman" w:eastAsia="方正兰亭黑简体" w:cs="Times New Roman"/>
          <w:i w:val="0"/>
          <w:iCs/>
          <w:snapToGrid w:val="0"/>
          <w:color w:val="auto"/>
          <w:kern w:val="0"/>
          <w:sz w:val="22"/>
          <w:szCs w:val="22"/>
          <w:highlight w:val="none"/>
          <w:lang w:val="zh-CN"/>
        </w:rPr>
        <w:t>、</w:t>
      </w:r>
      <w:r>
        <w:rPr>
          <w:rFonts w:hint="default" w:ascii="Times New Roman" w:hAnsi="Times New Roman" w:eastAsia="方正兰亭黑简体" w:cs="Times New Roman"/>
          <w:i w:val="0"/>
          <w:iCs/>
          <w:snapToGrid w:val="0"/>
          <w:color w:val="auto"/>
          <w:kern w:val="0"/>
          <w:sz w:val="22"/>
          <w:szCs w:val="22"/>
          <w:highlight w:val="none"/>
          <w:lang w:val="zh-CN"/>
        </w:rPr>
        <w:t>响应时间：立即响应，在不能远程解决故障的前提下立即安排资深工程师赶赴现场，确定故障的关键问题所在，并提出解决故障的意见；</w:t>
      </w:r>
    </w:p>
    <w:p w14:paraId="47D79F3C">
      <w:pPr>
        <w:keepNext w:val="0"/>
        <w:keepLines w:val="0"/>
        <w:pageBreakBefore w:val="0"/>
        <w:widowControl/>
        <w:kinsoku/>
        <w:wordWrap/>
        <w:overflowPunct/>
        <w:topLinePunct w:val="0"/>
        <w:autoSpaceDE w:val="0"/>
        <w:autoSpaceDN w:val="0"/>
        <w:bidi w:val="0"/>
        <w:adjustRightInd w:val="0"/>
        <w:snapToGrid w:val="0"/>
        <w:spacing w:line="360" w:lineRule="auto"/>
        <w:ind w:left="0" w:leftChars="0" w:firstLine="0" w:firstLineChars="0"/>
        <w:jc w:val="left"/>
        <w:textAlignment w:val="auto"/>
        <w:rPr>
          <w:rFonts w:hint="default" w:ascii="Times New Roman" w:hAnsi="Times New Roman" w:eastAsia="方正兰亭黑简体" w:cs="Times New Roman"/>
          <w:i w:val="0"/>
          <w:iCs/>
          <w:snapToGrid w:val="0"/>
          <w:color w:val="auto"/>
          <w:kern w:val="0"/>
          <w:sz w:val="22"/>
          <w:szCs w:val="22"/>
          <w:highlight w:val="none"/>
          <w:lang w:val="zh-CN"/>
        </w:rPr>
      </w:pPr>
      <w:r>
        <w:rPr>
          <w:rFonts w:hint="default" w:ascii="Times New Roman" w:hAnsi="Times New Roman" w:eastAsia="方正兰亭黑简体" w:cs="Times New Roman"/>
          <w:i w:val="0"/>
          <w:iCs/>
          <w:snapToGrid w:val="0"/>
          <w:color w:val="auto"/>
          <w:kern w:val="0"/>
          <w:sz w:val="22"/>
          <w:szCs w:val="22"/>
          <w:highlight w:val="none"/>
          <w:lang w:val="zh-CN"/>
        </w:rPr>
        <w:t>2</w:t>
      </w:r>
      <w:r>
        <w:rPr>
          <w:rFonts w:hint="eastAsia" w:ascii="Times New Roman" w:hAnsi="Times New Roman" w:eastAsia="方正兰亭黑简体" w:cs="Times New Roman"/>
          <w:i w:val="0"/>
          <w:iCs/>
          <w:snapToGrid w:val="0"/>
          <w:color w:val="auto"/>
          <w:kern w:val="0"/>
          <w:sz w:val="22"/>
          <w:szCs w:val="22"/>
          <w:highlight w:val="none"/>
          <w:lang w:val="zh-CN"/>
        </w:rPr>
        <w:t>、</w:t>
      </w:r>
      <w:r>
        <w:rPr>
          <w:rFonts w:hint="default" w:ascii="Times New Roman" w:hAnsi="Times New Roman" w:eastAsia="方正兰亭黑简体" w:cs="Times New Roman"/>
          <w:i w:val="0"/>
          <w:iCs/>
          <w:snapToGrid w:val="0"/>
          <w:color w:val="auto"/>
          <w:kern w:val="0"/>
          <w:sz w:val="22"/>
          <w:szCs w:val="22"/>
          <w:highlight w:val="none"/>
          <w:lang w:val="zh-CN"/>
        </w:rPr>
        <w:t>现场服务时间：派出服务工程师快速到达现场，检查系统设施和处理故障，实施解决故障的有效方案，恢复空调系统的正常运行。</w:t>
      </w:r>
    </w:p>
    <w:p w14:paraId="310D3580">
      <w:pPr>
        <w:tabs>
          <w:tab w:val="left" w:pos="1080"/>
        </w:tabs>
        <w:spacing w:line="360" w:lineRule="auto"/>
        <w:rPr>
          <w:rFonts w:hint="default" w:ascii="Times New Roman" w:hAnsi="Times New Roman" w:eastAsia="方正兰亭黑简体" w:cs="Times New Roman"/>
          <w:color w:val="auto"/>
          <w:sz w:val="22"/>
          <w:szCs w:val="28"/>
          <w:highlight w:val="none"/>
        </w:rPr>
      </w:pPr>
    </w:p>
    <w:p w14:paraId="74D3327C">
      <w:pPr>
        <w:spacing w:line="360" w:lineRule="auto"/>
        <w:ind w:left="696" w:hanging="696" w:hangingChars="316"/>
        <w:rPr>
          <w:rFonts w:hint="default" w:ascii="Times New Roman" w:hAnsi="Times New Roman" w:eastAsia="方正兰亭黑简体" w:cs="Times New Roman"/>
          <w:b/>
          <w:bCs/>
          <w:color w:val="auto"/>
          <w:sz w:val="22"/>
          <w:szCs w:val="28"/>
          <w:highlight w:val="none"/>
          <w:lang w:val="en-US" w:eastAsia="zh-CN"/>
        </w:rPr>
      </w:pPr>
      <w:r>
        <w:rPr>
          <w:rFonts w:hint="default" w:ascii="Times New Roman" w:hAnsi="Times New Roman" w:eastAsia="方正兰亭黑简体" w:cs="Times New Roman"/>
          <w:b/>
          <w:bCs/>
          <w:color w:val="auto"/>
          <w:sz w:val="22"/>
          <w:szCs w:val="28"/>
          <w:highlight w:val="none"/>
          <w:lang w:val="en-US" w:eastAsia="zh-CN"/>
        </w:rPr>
        <w:t>四、履约验收</w:t>
      </w:r>
    </w:p>
    <w:p w14:paraId="16E0095D">
      <w:pPr>
        <w:keepNext w:val="0"/>
        <w:keepLines w:val="0"/>
        <w:pageBreakBefore w:val="0"/>
        <w:widowControl/>
        <w:shd w:val="clear" w:color="auto" w:fill="FFFFFF"/>
        <w:kinsoku/>
        <w:wordWrap/>
        <w:overflowPunct/>
        <w:topLinePunct w:val="0"/>
        <w:bidi w:val="0"/>
        <w:spacing w:line="360" w:lineRule="auto"/>
        <w:ind w:left="0" w:leftChars="0" w:firstLine="440" w:firstLineChars="200"/>
        <w:jc w:val="left"/>
        <w:textAlignment w:val="auto"/>
        <w:rPr>
          <w:rFonts w:hint="default" w:ascii="Times New Roman" w:hAnsi="Times New Roman" w:eastAsia="方正兰亭黑简体" w:cs="Times New Roman"/>
          <w:i w:val="0"/>
          <w:iCs/>
          <w:snapToGrid w:val="0"/>
          <w:color w:val="auto"/>
          <w:kern w:val="0"/>
          <w:sz w:val="22"/>
          <w:szCs w:val="22"/>
          <w:highlight w:val="none"/>
          <w:lang w:val="zh-CN"/>
        </w:rPr>
      </w:pPr>
      <w:r>
        <w:rPr>
          <w:rFonts w:hint="default" w:ascii="Times New Roman" w:hAnsi="Times New Roman" w:eastAsia="方正兰亭黑简体" w:cs="Times New Roman"/>
          <w:i w:val="0"/>
          <w:iCs/>
          <w:snapToGrid w:val="0"/>
          <w:color w:val="auto"/>
          <w:kern w:val="0"/>
          <w:sz w:val="22"/>
          <w:szCs w:val="22"/>
          <w:highlight w:val="none"/>
          <w:lang w:val="en-US" w:eastAsia="zh-CN"/>
        </w:rPr>
        <w:t>后勤中心联合信息办，每年通过评审会形式对维保单位的年度大保养、业务指导培训、接报修反应速度、业务技能水平、服从意识、主动性、合作性等多维度进行满意度考核评价。</w:t>
      </w:r>
    </w:p>
    <w:p w14:paraId="7B6A51E9">
      <w:pPr>
        <w:tabs>
          <w:tab w:val="left" w:pos="1080"/>
        </w:tabs>
        <w:spacing w:line="360" w:lineRule="auto"/>
        <w:rPr>
          <w:rFonts w:hint="eastAsia" w:ascii="方正兰亭黑简体" w:hAnsi="方正兰亭黑简体" w:eastAsia="方正兰亭黑简体" w:cs="方正兰亭黑简体"/>
          <w:color w:val="auto"/>
          <w:sz w:val="22"/>
          <w:szCs w:val="28"/>
          <w:highlight w:val="none"/>
        </w:rPr>
      </w:pPr>
    </w:p>
    <w:p w14:paraId="05CDC20A">
      <w:pPr>
        <w:tabs>
          <w:tab w:val="left" w:pos="1080"/>
        </w:tabs>
        <w:spacing w:line="360" w:lineRule="auto"/>
        <w:rPr>
          <w:rFonts w:hint="eastAsia" w:ascii="方正兰亭黑简体" w:hAnsi="方正兰亭黑简体" w:eastAsia="方正兰亭黑简体" w:cs="方正兰亭黑简体"/>
          <w:color w:val="auto"/>
          <w:sz w:val="22"/>
          <w:szCs w:val="28"/>
          <w:highlight w:val="none"/>
        </w:rPr>
      </w:pPr>
    </w:p>
    <w:p w14:paraId="38294F57">
      <w:pPr>
        <w:tabs>
          <w:tab w:val="left" w:pos="1080"/>
        </w:tabs>
        <w:spacing w:line="360" w:lineRule="auto"/>
        <w:rPr>
          <w:rFonts w:hint="eastAsia" w:ascii="方正兰亭黑简体" w:hAnsi="方正兰亭黑简体" w:eastAsia="方正兰亭黑简体" w:cs="方正兰亭黑简体"/>
          <w:color w:val="auto"/>
          <w:sz w:val="22"/>
          <w:szCs w:val="28"/>
          <w:highlight w:val="none"/>
        </w:rPr>
      </w:pPr>
    </w:p>
    <w:p w14:paraId="4410D823">
      <w:pPr>
        <w:tabs>
          <w:tab w:val="left" w:pos="1080"/>
        </w:tabs>
        <w:spacing w:line="360" w:lineRule="auto"/>
        <w:rPr>
          <w:rFonts w:hint="eastAsia" w:ascii="方正兰亭黑简体" w:hAnsi="方正兰亭黑简体" w:eastAsia="方正兰亭黑简体" w:cs="方正兰亭黑简体"/>
          <w:color w:val="auto"/>
          <w:sz w:val="22"/>
          <w:szCs w:val="28"/>
          <w:highlight w:val="none"/>
        </w:rPr>
      </w:pPr>
    </w:p>
    <w:p w14:paraId="450D37F2">
      <w:pPr>
        <w:tabs>
          <w:tab w:val="left" w:pos="1080"/>
        </w:tabs>
        <w:spacing w:line="360" w:lineRule="auto"/>
        <w:rPr>
          <w:rFonts w:hint="eastAsia" w:ascii="方正兰亭黑简体" w:hAnsi="方正兰亭黑简体" w:eastAsia="方正兰亭黑简体" w:cs="方正兰亭黑简体"/>
          <w:color w:val="auto"/>
          <w:sz w:val="22"/>
          <w:szCs w:val="28"/>
          <w:highlight w:val="none"/>
        </w:rPr>
      </w:pPr>
    </w:p>
    <w:p w14:paraId="32FADC58">
      <w:pPr>
        <w:widowControl/>
        <w:jc w:val="left"/>
        <w:rPr>
          <w:rFonts w:hint="eastAsia" w:ascii="方正兰亭黑简体" w:hAnsi="方正兰亭黑简体" w:eastAsia="方正兰亭黑简体" w:cs="方正兰亭黑简体"/>
          <w:b/>
          <w:bCs/>
          <w:color w:val="auto"/>
          <w:sz w:val="24"/>
          <w:szCs w:val="32"/>
          <w:highlight w:val="none"/>
        </w:rPr>
      </w:pPr>
    </w:p>
    <w:p w14:paraId="4A03802E">
      <w:pPr>
        <w:rPr>
          <w:rFonts w:hint="eastAsia" w:ascii="方正兰亭黑简体" w:hAnsi="方正兰亭黑简体" w:eastAsia="方正兰亭黑简体" w:cs="方正兰亭黑简体"/>
          <w:b/>
          <w:bCs/>
          <w:color w:val="auto"/>
          <w:sz w:val="24"/>
          <w:szCs w:val="32"/>
          <w:highlight w:val="none"/>
        </w:rPr>
      </w:pPr>
      <w:r>
        <w:rPr>
          <w:rFonts w:hint="eastAsia" w:ascii="方正兰亭黑简体" w:hAnsi="方正兰亭黑简体" w:eastAsia="方正兰亭黑简体" w:cs="方正兰亭黑简体"/>
          <w:b/>
          <w:bCs/>
          <w:color w:val="auto"/>
          <w:sz w:val="24"/>
          <w:szCs w:val="32"/>
          <w:highlight w:val="none"/>
        </w:rPr>
        <w:br w:type="page"/>
      </w:r>
    </w:p>
    <w:p w14:paraId="4F39828A">
      <w:pPr>
        <w:jc w:val="center"/>
        <w:rPr>
          <w:rFonts w:hint="eastAsia" w:ascii="方正兰亭黑简体" w:hAnsi="方正兰亭黑简体" w:eastAsia="方正兰亭黑简体" w:cs="方正兰亭黑简体"/>
          <w:b/>
          <w:bCs/>
          <w:color w:val="auto"/>
          <w:sz w:val="24"/>
          <w:szCs w:val="32"/>
          <w:highlight w:val="none"/>
        </w:rPr>
      </w:pPr>
      <w:r>
        <w:rPr>
          <w:rFonts w:hint="eastAsia" w:ascii="方正兰亭黑简体" w:hAnsi="方正兰亭黑简体" w:eastAsia="方正兰亭黑简体" w:cs="方正兰亭黑简体"/>
          <w:b/>
          <w:bCs/>
          <w:color w:val="auto"/>
          <w:sz w:val="24"/>
          <w:szCs w:val="32"/>
          <w:highlight w:val="none"/>
        </w:rPr>
        <w:t>第三章 评审办法</w:t>
      </w:r>
    </w:p>
    <w:p w14:paraId="6C51D59A">
      <w:pPr>
        <w:ind w:firstLine="440" w:firstLineChars="200"/>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综合本项目的特点，根据相关法律法规的规定，本着保护竞争，维护采购工作公开、公平、公正原则，特制定本评审办法，作为选定本次采购中标人的依据。</w:t>
      </w:r>
    </w:p>
    <w:p w14:paraId="1A7C5D40">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1、成立比选评审小组</w:t>
      </w:r>
    </w:p>
    <w:p w14:paraId="30120DBC">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采购人将根据货物与服务的特点，依规组建比选小组，比选小组由3人或以上的单数组成。</w:t>
      </w:r>
    </w:p>
    <w:p w14:paraId="3FA5A297">
      <w:pPr>
        <w:numPr>
          <w:ilvl w:val="0"/>
          <w:numId w:val="2"/>
        </w:num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具体评分细则如下：</w:t>
      </w:r>
    </w:p>
    <w:tbl>
      <w:tblPr>
        <w:tblStyle w:val="15"/>
        <w:tblW w:w="4985" w:type="pct"/>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autofit"/>
        <w:tblCellMar>
          <w:top w:w="0" w:type="dxa"/>
          <w:left w:w="108" w:type="dxa"/>
          <w:bottom w:w="0" w:type="dxa"/>
          <w:right w:w="108" w:type="dxa"/>
        </w:tblCellMar>
      </w:tblPr>
      <w:tblGrid>
        <w:gridCol w:w="653"/>
        <w:gridCol w:w="1522"/>
        <w:gridCol w:w="763"/>
        <w:gridCol w:w="6994"/>
      </w:tblGrid>
      <w:tr w14:paraId="0EC4090E">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329" w:type="pct"/>
            <w:vAlign w:val="center"/>
          </w:tcPr>
          <w:p w14:paraId="505B44A9">
            <w:pPr>
              <w:spacing w:line="360" w:lineRule="auto"/>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序号</w:t>
            </w:r>
          </w:p>
        </w:tc>
        <w:tc>
          <w:tcPr>
            <w:tcW w:w="766" w:type="pct"/>
            <w:vAlign w:val="center"/>
          </w:tcPr>
          <w:p w14:paraId="5865DE03">
            <w:pPr>
              <w:spacing w:line="360" w:lineRule="auto"/>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评审因素</w:t>
            </w:r>
          </w:p>
        </w:tc>
        <w:tc>
          <w:tcPr>
            <w:tcW w:w="384" w:type="pct"/>
            <w:vAlign w:val="center"/>
          </w:tcPr>
          <w:p w14:paraId="5702F207">
            <w:pPr>
              <w:spacing w:line="360" w:lineRule="auto"/>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分值</w:t>
            </w:r>
          </w:p>
        </w:tc>
        <w:tc>
          <w:tcPr>
            <w:tcW w:w="3519" w:type="pct"/>
            <w:vAlign w:val="center"/>
          </w:tcPr>
          <w:p w14:paraId="270BE7B0">
            <w:pPr>
              <w:spacing w:line="360" w:lineRule="auto"/>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评分说明</w:t>
            </w:r>
          </w:p>
        </w:tc>
      </w:tr>
      <w:tr w14:paraId="2EB04C93">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5000" w:type="pct"/>
            <w:gridSpan w:val="4"/>
            <w:vAlign w:val="center"/>
          </w:tcPr>
          <w:p w14:paraId="119C27D2">
            <w:pPr>
              <w:spacing w:line="360" w:lineRule="auto"/>
              <w:jc w:val="left"/>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一、价格部分</w:t>
            </w:r>
          </w:p>
        </w:tc>
      </w:tr>
      <w:tr w14:paraId="625B8C40">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329" w:type="pct"/>
            <w:vAlign w:val="center"/>
          </w:tcPr>
          <w:p w14:paraId="3C768077">
            <w:pPr>
              <w:spacing w:line="360" w:lineRule="auto"/>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1</w:t>
            </w:r>
          </w:p>
        </w:tc>
        <w:tc>
          <w:tcPr>
            <w:tcW w:w="766" w:type="pct"/>
            <w:vAlign w:val="center"/>
          </w:tcPr>
          <w:p w14:paraId="292B1FA3">
            <w:pPr>
              <w:spacing w:line="360" w:lineRule="auto"/>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价格得分</w:t>
            </w:r>
          </w:p>
          <w:p w14:paraId="766971D9">
            <w:pPr>
              <w:spacing w:line="360" w:lineRule="auto"/>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（客观分）</w:t>
            </w:r>
          </w:p>
        </w:tc>
        <w:tc>
          <w:tcPr>
            <w:tcW w:w="384" w:type="pct"/>
            <w:vAlign w:val="center"/>
          </w:tcPr>
          <w:p w14:paraId="46419688">
            <w:pPr>
              <w:spacing w:line="360" w:lineRule="auto"/>
              <w:jc w:val="center"/>
              <w:rPr>
                <w:rFonts w:hint="default" w:ascii="方正兰亭黑简体" w:hAnsi="方正兰亭黑简体" w:eastAsia="方正兰亭黑简体" w:cs="方正兰亭黑简体"/>
                <w:color w:val="auto"/>
                <w:sz w:val="20"/>
                <w:szCs w:val="20"/>
                <w:highlight w:val="none"/>
                <w:lang w:val="en-US" w:eastAsia="zh-CN"/>
              </w:rPr>
            </w:pPr>
            <w:r>
              <w:rPr>
                <w:rFonts w:hint="eastAsia" w:ascii="方正兰亭黑简体" w:hAnsi="方正兰亭黑简体" w:eastAsia="方正兰亭黑简体" w:cs="方正兰亭黑简体"/>
                <w:color w:val="auto"/>
                <w:sz w:val="20"/>
                <w:szCs w:val="20"/>
                <w:highlight w:val="none"/>
                <w:lang w:val="en-US" w:eastAsia="zh-CN"/>
              </w:rPr>
              <w:t>20</w:t>
            </w:r>
          </w:p>
        </w:tc>
        <w:tc>
          <w:tcPr>
            <w:tcW w:w="3519" w:type="pct"/>
            <w:vAlign w:val="center"/>
          </w:tcPr>
          <w:p w14:paraId="5D38AD41">
            <w:pPr>
              <w:spacing w:line="360" w:lineRule="auto"/>
              <w:jc w:val="left"/>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采用低价优先法计算，即满足比选文件要求且最低的报价为基准价，其价格分为满分</w:t>
            </w:r>
            <w:r>
              <w:rPr>
                <w:rFonts w:hint="eastAsia" w:ascii="方正兰亭黑简体" w:hAnsi="方正兰亭黑简体" w:eastAsia="方正兰亭黑简体" w:cs="方正兰亭黑简体"/>
                <w:color w:val="auto"/>
                <w:sz w:val="20"/>
                <w:szCs w:val="20"/>
                <w:highlight w:val="none"/>
                <w:lang w:val="en-US" w:eastAsia="zh-CN"/>
              </w:rPr>
              <w:t>20</w:t>
            </w:r>
            <w:r>
              <w:rPr>
                <w:rFonts w:hint="eastAsia" w:ascii="方正兰亭黑简体" w:hAnsi="方正兰亭黑简体" w:eastAsia="方正兰亭黑简体" w:cs="方正兰亭黑简体"/>
                <w:color w:val="auto"/>
                <w:sz w:val="20"/>
                <w:szCs w:val="20"/>
                <w:highlight w:val="none"/>
              </w:rPr>
              <w:t>分。其他报价</w:t>
            </w:r>
            <w:r>
              <w:rPr>
                <w:rFonts w:hint="eastAsia" w:ascii="方正兰亭黑简体" w:hAnsi="方正兰亭黑简体" w:eastAsia="方正兰亭黑简体" w:cs="方正兰亭黑简体"/>
                <w:color w:val="auto"/>
                <w:sz w:val="20"/>
                <w:szCs w:val="20"/>
                <w:highlight w:val="none"/>
                <w:lang w:val="en-US" w:eastAsia="zh-CN"/>
              </w:rPr>
              <w:t>供应商</w:t>
            </w:r>
            <w:r>
              <w:rPr>
                <w:rFonts w:hint="eastAsia" w:ascii="方正兰亭黑简体" w:hAnsi="方正兰亭黑简体" w:eastAsia="方正兰亭黑简体" w:cs="方正兰亭黑简体"/>
                <w:color w:val="auto"/>
                <w:sz w:val="20"/>
                <w:szCs w:val="20"/>
                <w:highlight w:val="none"/>
              </w:rPr>
              <w:t>的报价得分计算公式如下：报价得分＝30×（评标基准价/投标报价）。</w:t>
            </w:r>
          </w:p>
        </w:tc>
      </w:tr>
      <w:tr w14:paraId="0C3CF164">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5000" w:type="pct"/>
            <w:gridSpan w:val="4"/>
            <w:vAlign w:val="center"/>
          </w:tcPr>
          <w:p w14:paraId="6D2053D5">
            <w:pPr>
              <w:spacing w:line="360" w:lineRule="auto"/>
              <w:jc w:val="left"/>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二、商务、技术部分</w:t>
            </w:r>
          </w:p>
        </w:tc>
      </w:tr>
      <w:tr w14:paraId="51A9CE43">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329" w:type="pct"/>
            <w:vAlign w:val="center"/>
          </w:tcPr>
          <w:p w14:paraId="19054918">
            <w:pPr>
              <w:spacing w:line="360" w:lineRule="auto"/>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2</w:t>
            </w:r>
          </w:p>
        </w:tc>
        <w:tc>
          <w:tcPr>
            <w:tcW w:w="766" w:type="pct"/>
            <w:vAlign w:val="center"/>
          </w:tcPr>
          <w:p w14:paraId="7AD1E74C">
            <w:pPr>
              <w:spacing w:line="360" w:lineRule="auto"/>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lang w:val="en-US" w:eastAsia="zh-CN"/>
              </w:rPr>
              <w:t>维保</w:t>
            </w:r>
            <w:r>
              <w:rPr>
                <w:rFonts w:hint="eastAsia" w:ascii="方正兰亭黑简体" w:hAnsi="方正兰亭黑简体" w:eastAsia="方正兰亭黑简体" w:cs="方正兰亭黑简体"/>
                <w:color w:val="auto"/>
                <w:sz w:val="20"/>
                <w:szCs w:val="20"/>
                <w:highlight w:val="none"/>
              </w:rPr>
              <w:t>服务方案</w:t>
            </w:r>
          </w:p>
          <w:p w14:paraId="61A336AF">
            <w:pPr>
              <w:spacing w:line="360" w:lineRule="auto"/>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（主观分）</w:t>
            </w:r>
          </w:p>
        </w:tc>
        <w:tc>
          <w:tcPr>
            <w:tcW w:w="384" w:type="pct"/>
            <w:vAlign w:val="center"/>
          </w:tcPr>
          <w:p w14:paraId="4D75BCF4">
            <w:pPr>
              <w:spacing w:line="360" w:lineRule="auto"/>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lang w:val="en-US" w:eastAsia="zh-CN"/>
              </w:rPr>
              <w:t>3</w:t>
            </w:r>
            <w:r>
              <w:rPr>
                <w:rFonts w:hint="eastAsia" w:ascii="方正兰亭黑简体" w:hAnsi="方正兰亭黑简体" w:eastAsia="方正兰亭黑简体" w:cs="方正兰亭黑简体"/>
                <w:color w:val="auto"/>
                <w:sz w:val="20"/>
                <w:szCs w:val="20"/>
                <w:highlight w:val="none"/>
              </w:rPr>
              <w:t>0</w:t>
            </w:r>
          </w:p>
        </w:tc>
        <w:tc>
          <w:tcPr>
            <w:tcW w:w="3519" w:type="pct"/>
            <w:vAlign w:val="center"/>
          </w:tcPr>
          <w:p w14:paraId="38DEAD44">
            <w:pPr>
              <w:spacing w:line="360" w:lineRule="auto"/>
              <w:jc w:val="left"/>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根据</w:t>
            </w:r>
            <w:r>
              <w:rPr>
                <w:rFonts w:hint="eastAsia" w:ascii="方正兰亭黑简体" w:hAnsi="方正兰亭黑简体" w:eastAsia="方正兰亭黑简体" w:cs="方正兰亭黑简体"/>
                <w:color w:val="auto"/>
                <w:sz w:val="20"/>
                <w:szCs w:val="20"/>
                <w:highlight w:val="none"/>
                <w:lang w:val="en-US" w:eastAsia="zh-CN"/>
              </w:rPr>
              <w:t>报价供应商</w:t>
            </w:r>
            <w:r>
              <w:rPr>
                <w:rFonts w:hint="eastAsia" w:ascii="方正兰亭黑简体" w:hAnsi="方正兰亭黑简体" w:eastAsia="方正兰亭黑简体" w:cs="方正兰亭黑简体"/>
                <w:color w:val="auto"/>
                <w:sz w:val="20"/>
                <w:szCs w:val="20"/>
                <w:highlight w:val="none"/>
              </w:rPr>
              <w:t>针对本项目提供的保养实施方案进行综合打分；</w:t>
            </w:r>
          </w:p>
        </w:tc>
      </w:tr>
      <w:tr w14:paraId="21C95529">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329" w:type="pct"/>
            <w:vAlign w:val="center"/>
          </w:tcPr>
          <w:p w14:paraId="7A5AC1E5">
            <w:pPr>
              <w:spacing w:line="360" w:lineRule="auto"/>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3</w:t>
            </w:r>
          </w:p>
        </w:tc>
        <w:tc>
          <w:tcPr>
            <w:tcW w:w="766" w:type="pct"/>
            <w:vAlign w:val="center"/>
          </w:tcPr>
          <w:p w14:paraId="06CD5B11">
            <w:pPr>
              <w:spacing w:line="360" w:lineRule="auto"/>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服务承诺、质量承诺</w:t>
            </w:r>
          </w:p>
          <w:p w14:paraId="0F2B4BCF">
            <w:pPr>
              <w:spacing w:line="360" w:lineRule="auto"/>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（主观分）</w:t>
            </w:r>
          </w:p>
        </w:tc>
        <w:tc>
          <w:tcPr>
            <w:tcW w:w="384" w:type="pct"/>
            <w:vAlign w:val="center"/>
          </w:tcPr>
          <w:p w14:paraId="0B07F342">
            <w:pPr>
              <w:spacing w:line="360" w:lineRule="auto"/>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10</w:t>
            </w:r>
          </w:p>
        </w:tc>
        <w:tc>
          <w:tcPr>
            <w:tcW w:w="3519" w:type="pct"/>
            <w:vAlign w:val="center"/>
          </w:tcPr>
          <w:p w14:paraId="4B0BE126">
            <w:pPr>
              <w:spacing w:line="360" w:lineRule="auto"/>
              <w:jc w:val="left"/>
              <w:rPr>
                <w:rFonts w:hint="eastAsia" w:ascii="方正兰亭黑简体" w:hAnsi="方正兰亭黑简体" w:eastAsia="方正兰亭黑简体" w:cs="方正兰亭黑简体"/>
                <w:color w:val="auto"/>
                <w:sz w:val="20"/>
                <w:szCs w:val="20"/>
                <w:highlight w:val="none"/>
                <w:lang w:eastAsia="zh-CN"/>
              </w:rPr>
            </w:pPr>
            <w:r>
              <w:rPr>
                <w:rFonts w:hint="eastAsia" w:ascii="方正兰亭黑简体" w:hAnsi="方正兰亭黑简体" w:eastAsia="方正兰亭黑简体" w:cs="方正兰亭黑简体"/>
                <w:color w:val="auto"/>
                <w:sz w:val="20"/>
                <w:szCs w:val="20"/>
                <w:highlight w:val="none"/>
              </w:rPr>
              <w:t>根据</w:t>
            </w:r>
            <w:r>
              <w:rPr>
                <w:rFonts w:hint="eastAsia" w:ascii="方正兰亭黑简体" w:hAnsi="方正兰亭黑简体" w:eastAsia="方正兰亭黑简体" w:cs="方正兰亭黑简体"/>
                <w:color w:val="auto"/>
                <w:sz w:val="20"/>
                <w:szCs w:val="20"/>
                <w:highlight w:val="none"/>
                <w:lang w:val="en-US" w:eastAsia="zh-CN"/>
              </w:rPr>
              <w:t>报价供应商</w:t>
            </w:r>
            <w:r>
              <w:rPr>
                <w:rFonts w:hint="eastAsia" w:ascii="方正兰亭黑简体" w:hAnsi="方正兰亭黑简体" w:eastAsia="方正兰亭黑简体" w:cs="方正兰亭黑简体"/>
                <w:color w:val="auto"/>
                <w:sz w:val="20"/>
                <w:szCs w:val="20"/>
                <w:highlight w:val="none"/>
              </w:rPr>
              <w:t>的维保范围、响应时间、完工时限及维保质量</w:t>
            </w:r>
            <w:r>
              <w:rPr>
                <w:rFonts w:hint="eastAsia" w:ascii="方正兰亭黑简体" w:hAnsi="方正兰亭黑简体" w:eastAsia="方正兰亭黑简体" w:cs="方正兰亭黑简体"/>
                <w:color w:val="auto"/>
                <w:sz w:val="20"/>
                <w:szCs w:val="20"/>
                <w:highlight w:val="none"/>
                <w:lang w:eastAsia="zh-CN"/>
              </w:rPr>
              <w:t>、</w:t>
            </w:r>
            <w:r>
              <w:rPr>
                <w:rFonts w:hint="eastAsia" w:ascii="方正兰亭黑简体" w:hAnsi="方正兰亭黑简体" w:eastAsia="方正兰亭黑简体" w:cs="方正兰亭黑简体"/>
                <w:color w:val="auto"/>
                <w:sz w:val="20"/>
                <w:szCs w:val="20"/>
                <w:highlight w:val="none"/>
                <w:lang w:val="en-US" w:eastAsia="zh-CN"/>
              </w:rPr>
              <w:t>备品质量</w:t>
            </w:r>
            <w:r>
              <w:rPr>
                <w:rFonts w:hint="eastAsia" w:ascii="方正兰亭黑简体" w:hAnsi="方正兰亭黑简体" w:eastAsia="方正兰亭黑简体" w:cs="方正兰亭黑简体"/>
                <w:color w:val="auto"/>
                <w:sz w:val="20"/>
                <w:szCs w:val="20"/>
                <w:highlight w:val="none"/>
              </w:rPr>
              <w:t>等进行综合评审</w:t>
            </w:r>
            <w:r>
              <w:rPr>
                <w:rFonts w:hint="eastAsia" w:ascii="方正兰亭黑简体" w:hAnsi="方正兰亭黑简体" w:eastAsia="方正兰亭黑简体" w:cs="方正兰亭黑简体"/>
                <w:color w:val="auto"/>
                <w:sz w:val="20"/>
                <w:szCs w:val="20"/>
                <w:highlight w:val="none"/>
                <w:lang w:eastAsia="zh-CN"/>
              </w:rPr>
              <w:t>；</w:t>
            </w:r>
          </w:p>
        </w:tc>
      </w:tr>
      <w:tr w14:paraId="07C3A129">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329" w:type="pct"/>
            <w:vAlign w:val="center"/>
          </w:tcPr>
          <w:p w14:paraId="43D4BE04">
            <w:pPr>
              <w:spacing w:line="360" w:lineRule="auto"/>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4</w:t>
            </w:r>
          </w:p>
        </w:tc>
        <w:tc>
          <w:tcPr>
            <w:tcW w:w="766" w:type="pct"/>
            <w:tcBorders>
              <w:top w:val="single" w:color="auto" w:sz="6" w:space="0"/>
              <w:left w:val="single" w:color="auto" w:sz="6" w:space="0"/>
              <w:bottom w:val="single" w:color="auto" w:sz="6" w:space="0"/>
              <w:right w:val="single" w:color="auto" w:sz="6" w:space="0"/>
            </w:tcBorders>
            <w:vAlign w:val="center"/>
          </w:tcPr>
          <w:p w14:paraId="538A7B2A">
            <w:pPr>
              <w:spacing w:line="360" w:lineRule="auto"/>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项目人员配置</w:t>
            </w:r>
          </w:p>
          <w:p w14:paraId="02A3E0B0">
            <w:pPr>
              <w:spacing w:line="360" w:lineRule="auto"/>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（主观分）</w:t>
            </w:r>
          </w:p>
        </w:tc>
        <w:tc>
          <w:tcPr>
            <w:tcW w:w="384" w:type="pct"/>
            <w:vAlign w:val="center"/>
          </w:tcPr>
          <w:p w14:paraId="63EF7F06">
            <w:pPr>
              <w:spacing w:line="360" w:lineRule="auto"/>
              <w:jc w:val="center"/>
              <w:rPr>
                <w:rFonts w:hint="default" w:ascii="方正兰亭黑简体" w:hAnsi="方正兰亭黑简体" w:eastAsia="方正兰亭黑简体" w:cs="方正兰亭黑简体"/>
                <w:color w:val="auto"/>
                <w:sz w:val="20"/>
                <w:szCs w:val="20"/>
                <w:highlight w:val="none"/>
                <w:lang w:val="en-US" w:eastAsia="zh-CN"/>
              </w:rPr>
            </w:pPr>
            <w:r>
              <w:rPr>
                <w:rFonts w:hint="eastAsia" w:ascii="方正兰亭黑简体" w:hAnsi="方正兰亭黑简体" w:eastAsia="方正兰亭黑简体" w:cs="方正兰亭黑简体"/>
                <w:color w:val="auto"/>
                <w:sz w:val="20"/>
                <w:szCs w:val="20"/>
                <w:highlight w:val="none"/>
                <w:lang w:val="en-US" w:eastAsia="zh-CN"/>
              </w:rPr>
              <w:t>15</w:t>
            </w:r>
          </w:p>
        </w:tc>
        <w:tc>
          <w:tcPr>
            <w:tcW w:w="3519" w:type="pct"/>
            <w:vAlign w:val="center"/>
          </w:tcPr>
          <w:p w14:paraId="75E90722">
            <w:pPr>
              <w:spacing w:line="360" w:lineRule="auto"/>
              <w:jc w:val="left"/>
              <w:rPr>
                <w:rFonts w:hint="eastAsia" w:ascii="方正兰亭黑简体" w:hAnsi="方正兰亭黑简体" w:eastAsia="方正兰亭黑简体" w:cs="方正兰亭黑简体"/>
                <w:color w:val="auto"/>
                <w:sz w:val="20"/>
                <w:szCs w:val="20"/>
                <w:highlight w:val="none"/>
                <w:lang w:eastAsia="zh-CN"/>
              </w:rPr>
            </w:pPr>
            <w:r>
              <w:rPr>
                <w:rFonts w:hint="eastAsia" w:ascii="方正兰亭黑简体" w:hAnsi="方正兰亭黑简体" w:eastAsia="方正兰亭黑简体" w:cs="方正兰亭黑简体"/>
                <w:color w:val="auto"/>
                <w:sz w:val="20"/>
                <w:szCs w:val="20"/>
                <w:highlight w:val="none"/>
              </w:rPr>
              <w:t>项目经理（负责人）及主要管理人员的工作经历和资历，各工种的配置和人员的投入以及从业经验满足项目需求，从业人员持证上岗情况等</w:t>
            </w:r>
            <w:r>
              <w:rPr>
                <w:rFonts w:hint="eastAsia" w:ascii="方正兰亭黑简体" w:hAnsi="方正兰亭黑简体" w:eastAsia="方正兰亭黑简体" w:cs="方正兰亭黑简体"/>
                <w:color w:val="auto"/>
                <w:sz w:val="20"/>
                <w:szCs w:val="20"/>
                <w:highlight w:val="none"/>
                <w:lang w:eastAsia="zh-CN"/>
              </w:rPr>
              <w:t>；</w:t>
            </w:r>
          </w:p>
        </w:tc>
      </w:tr>
      <w:tr w14:paraId="7CFCE797">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329" w:type="pct"/>
            <w:vAlign w:val="center"/>
          </w:tcPr>
          <w:p w14:paraId="07D63B69">
            <w:pPr>
              <w:spacing w:line="360" w:lineRule="auto"/>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6</w:t>
            </w:r>
          </w:p>
        </w:tc>
        <w:tc>
          <w:tcPr>
            <w:tcW w:w="766" w:type="pct"/>
            <w:vAlign w:val="center"/>
          </w:tcPr>
          <w:p w14:paraId="40B1EA02">
            <w:pPr>
              <w:spacing w:line="360" w:lineRule="auto"/>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类似项目业绩</w:t>
            </w:r>
          </w:p>
          <w:p w14:paraId="046B37C8">
            <w:pPr>
              <w:spacing w:line="360" w:lineRule="auto"/>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（客观分）</w:t>
            </w:r>
          </w:p>
        </w:tc>
        <w:tc>
          <w:tcPr>
            <w:tcW w:w="384" w:type="pct"/>
            <w:vAlign w:val="center"/>
          </w:tcPr>
          <w:p w14:paraId="20479A19">
            <w:pPr>
              <w:spacing w:line="360" w:lineRule="auto"/>
              <w:jc w:val="center"/>
              <w:rPr>
                <w:rFonts w:hint="eastAsia" w:ascii="方正兰亭黑简体" w:hAnsi="方正兰亭黑简体" w:eastAsia="方正兰亭黑简体" w:cs="方正兰亭黑简体"/>
                <w:color w:val="auto"/>
                <w:sz w:val="20"/>
                <w:szCs w:val="20"/>
                <w:highlight w:val="none"/>
                <w:lang w:eastAsia="zh-CN"/>
              </w:rPr>
            </w:pPr>
            <w:r>
              <w:rPr>
                <w:rFonts w:hint="eastAsia" w:ascii="方正兰亭黑简体" w:hAnsi="方正兰亭黑简体" w:eastAsia="方正兰亭黑简体" w:cs="方正兰亭黑简体"/>
                <w:color w:val="auto"/>
                <w:sz w:val="20"/>
                <w:szCs w:val="20"/>
                <w:highlight w:val="none"/>
              </w:rPr>
              <w:t>1</w:t>
            </w:r>
            <w:r>
              <w:rPr>
                <w:rFonts w:hint="eastAsia" w:ascii="方正兰亭黑简体" w:hAnsi="方正兰亭黑简体" w:eastAsia="方正兰亭黑简体" w:cs="方正兰亭黑简体"/>
                <w:color w:val="auto"/>
                <w:sz w:val="20"/>
                <w:szCs w:val="20"/>
                <w:highlight w:val="none"/>
                <w:lang w:val="en-US" w:eastAsia="zh-CN"/>
              </w:rPr>
              <w:t>5</w:t>
            </w:r>
          </w:p>
        </w:tc>
        <w:tc>
          <w:tcPr>
            <w:tcW w:w="3519" w:type="pct"/>
            <w:vAlign w:val="center"/>
          </w:tcPr>
          <w:p w14:paraId="75EF6B86">
            <w:pPr>
              <w:spacing w:line="360" w:lineRule="auto"/>
              <w:jc w:val="left"/>
              <w:rPr>
                <w:rFonts w:hint="eastAsia" w:ascii="方正兰亭黑简体" w:hAnsi="方正兰亭黑简体" w:eastAsia="方正兰亭黑简体" w:cs="方正兰亭黑简体"/>
                <w:color w:val="auto"/>
                <w:sz w:val="20"/>
                <w:szCs w:val="20"/>
                <w:highlight w:val="none"/>
                <w:lang w:eastAsia="zh-CN"/>
              </w:rPr>
            </w:pPr>
            <w:r>
              <w:rPr>
                <w:rFonts w:hint="eastAsia" w:ascii="方正兰亭黑简体" w:hAnsi="方正兰亭黑简体" w:eastAsia="方正兰亭黑简体" w:cs="方正兰亭黑简体"/>
                <w:color w:val="auto"/>
                <w:sz w:val="20"/>
                <w:szCs w:val="20"/>
                <w:highlight w:val="none"/>
                <w:lang w:eastAsia="zh-CN"/>
              </w:rPr>
              <w:t>报价供应商</w:t>
            </w:r>
            <w:r>
              <w:rPr>
                <w:rFonts w:hint="eastAsia" w:ascii="方正兰亭黑简体" w:hAnsi="方正兰亭黑简体" w:eastAsia="方正兰亭黑简体" w:cs="方正兰亭黑简体"/>
                <w:color w:val="auto"/>
                <w:sz w:val="20"/>
                <w:szCs w:val="20"/>
                <w:highlight w:val="none"/>
              </w:rPr>
              <w:t>近三年（202</w:t>
            </w:r>
            <w:r>
              <w:rPr>
                <w:rFonts w:hint="eastAsia" w:ascii="方正兰亭黑简体" w:hAnsi="方正兰亭黑简体" w:eastAsia="方正兰亭黑简体" w:cs="方正兰亭黑简体"/>
                <w:color w:val="auto"/>
                <w:sz w:val="20"/>
                <w:szCs w:val="20"/>
                <w:highlight w:val="none"/>
                <w:lang w:val="en-US" w:eastAsia="zh-CN"/>
              </w:rPr>
              <w:t>3</w:t>
            </w:r>
            <w:r>
              <w:rPr>
                <w:rFonts w:hint="eastAsia" w:ascii="方正兰亭黑简体" w:hAnsi="方正兰亭黑简体" w:eastAsia="方正兰亭黑简体" w:cs="方正兰亭黑简体"/>
                <w:color w:val="auto"/>
                <w:sz w:val="20"/>
                <w:szCs w:val="20"/>
                <w:highlight w:val="none"/>
              </w:rPr>
              <w:t>年</w:t>
            </w:r>
            <w:r>
              <w:rPr>
                <w:rFonts w:hint="eastAsia" w:ascii="方正兰亭黑简体" w:hAnsi="方正兰亭黑简体" w:eastAsia="方正兰亭黑简体" w:cs="方正兰亭黑简体"/>
                <w:color w:val="auto"/>
                <w:sz w:val="20"/>
                <w:szCs w:val="20"/>
                <w:highlight w:val="none"/>
                <w:lang w:val="en-US" w:eastAsia="zh-CN"/>
              </w:rPr>
              <w:t>5</w:t>
            </w:r>
            <w:r>
              <w:rPr>
                <w:rFonts w:hint="eastAsia" w:ascii="方正兰亭黑简体" w:hAnsi="方正兰亭黑简体" w:eastAsia="方正兰亭黑简体" w:cs="方正兰亭黑简体"/>
                <w:color w:val="auto"/>
                <w:sz w:val="20"/>
                <w:szCs w:val="20"/>
                <w:highlight w:val="none"/>
              </w:rPr>
              <w:t>月至今）内类似维保业绩情况，需提供合同复印件证明文件并加盖公章，有1项业绩得</w:t>
            </w:r>
            <w:r>
              <w:rPr>
                <w:rFonts w:hint="eastAsia" w:ascii="方正兰亭黑简体" w:hAnsi="方正兰亭黑简体" w:eastAsia="方正兰亭黑简体" w:cs="方正兰亭黑简体"/>
                <w:color w:val="auto"/>
                <w:sz w:val="20"/>
                <w:szCs w:val="20"/>
                <w:highlight w:val="none"/>
                <w:lang w:val="en-US" w:eastAsia="zh-CN"/>
              </w:rPr>
              <w:t>3</w:t>
            </w:r>
            <w:r>
              <w:rPr>
                <w:rFonts w:hint="eastAsia" w:ascii="方正兰亭黑简体" w:hAnsi="方正兰亭黑简体" w:eastAsia="方正兰亭黑简体" w:cs="方正兰亭黑简体"/>
                <w:color w:val="auto"/>
                <w:sz w:val="20"/>
                <w:szCs w:val="20"/>
                <w:highlight w:val="none"/>
              </w:rPr>
              <w:t>分，最高</w:t>
            </w:r>
            <w:r>
              <w:rPr>
                <w:rFonts w:hint="eastAsia" w:ascii="方正兰亭黑简体" w:hAnsi="方正兰亭黑简体" w:eastAsia="方正兰亭黑简体" w:cs="方正兰亭黑简体"/>
                <w:color w:val="auto"/>
                <w:sz w:val="20"/>
                <w:szCs w:val="20"/>
                <w:highlight w:val="none"/>
                <w:lang w:val="en-US" w:eastAsia="zh-CN"/>
              </w:rPr>
              <w:t>15</w:t>
            </w:r>
            <w:r>
              <w:rPr>
                <w:rFonts w:hint="eastAsia" w:ascii="方正兰亭黑简体" w:hAnsi="方正兰亭黑简体" w:eastAsia="方正兰亭黑简体" w:cs="方正兰亭黑简体"/>
                <w:color w:val="auto"/>
                <w:sz w:val="20"/>
                <w:szCs w:val="20"/>
                <w:highlight w:val="none"/>
              </w:rPr>
              <w:t>分。仅提供业绩列表的不得分</w:t>
            </w:r>
            <w:r>
              <w:rPr>
                <w:rFonts w:hint="eastAsia" w:ascii="方正兰亭黑简体" w:hAnsi="方正兰亭黑简体" w:eastAsia="方正兰亭黑简体" w:cs="方正兰亭黑简体"/>
                <w:color w:val="auto"/>
                <w:sz w:val="20"/>
                <w:szCs w:val="20"/>
                <w:highlight w:val="none"/>
                <w:lang w:eastAsia="zh-CN"/>
              </w:rPr>
              <w:t>；</w:t>
            </w:r>
          </w:p>
        </w:tc>
      </w:tr>
      <w:tr w14:paraId="05614E0C">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329" w:type="pct"/>
            <w:vAlign w:val="center"/>
          </w:tcPr>
          <w:p w14:paraId="0D4D8C10">
            <w:pPr>
              <w:spacing w:line="360" w:lineRule="auto"/>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7</w:t>
            </w:r>
          </w:p>
        </w:tc>
        <w:tc>
          <w:tcPr>
            <w:tcW w:w="766" w:type="pct"/>
            <w:vAlign w:val="center"/>
          </w:tcPr>
          <w:p w14:paraId="7302ED31">
            <w:pPr>
              <w:spacing w:line="360" w:lineRule="auto"/>
              <w:jc w:val="center"/>
              <w:rPr>
                <w:rFonts w:hint="eastAsia" w:ascii="方正兰亭黑简体" w:hAnsi="方正兰亭黑简体" w:eastAsia="方正兰亭黑简体" w:cs="方正兰亭黑简体"/>
                <w:color w:val="auto"/>
                <w:sz w:val="20"/>
                <w:szCs w:val="20"/>
                <w:highlight w:val="none"/>
                <w:lang w:eastAsia="zh-CN"/>
              </w:rPr>
            </w:pPr>
            <w:r>
              <w:rPr>
                <w:rFonts w:hint="eastAsia" w:ascii="方正兰亭黑简体" w:hAnsi="方正兰亭黑简体" w:eastAsia="方正兰亭黑简体" w:cs="方正兰亭黑简体"/>
                <w:color w:val="auto"/>
                <w:sz w:val="20"/>
                <w:szCs w:val="20"/>
                <w:highlight w:val="none"/>
                <w:lang w:val="en-US" w:eastAsia="zh-CN"/>
              </w:rPr>
              <w:t>特色服务</w:t>
            </w:r>
          </w:p>
          <w:p w14:paraId="52527785">
            <w:pPr>
              <w:spacing w:line="360" w:lineRule="auto"/>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（主观分）</w:t>
            </w:r>
          </w:p>
        </w:tc>
        <w:tc>
          <w:tcPr>
            <w:tcW w:w="384" w:type="pct"/>
            <w:vAlign w:val="center"/>
          </w:tcPr>
          <w:p w14:paraId="40C019EF">
            <w:pPr>
              <w:spacing w:line="360" w:lineRule="auto"/>
              <w:jc w:val="center"/>
              <w:rPr>
                <w:rFonts w:hint="default" w:ascii="方正兰亭黑简体" w:hAnsi="方正兰亭黑简体" w:eastAsia="方正兰亭黑简体" w:cs="方正兰亭黑简体"/>
                <w:color w:val="auto"/>
                <w:sz w:val="20"/>
                <w:szCs w:val="20"/>
                <w:highlight w:val="none"/>
                <w:lang w:val="en-US" w:eastAsia="zh-CN"/>
              </w:rPr>
            </w:pPr>
            <w:r>
              <w:rPr>
                <w:rFonts w:hint="eastAsia" w:ascii="方正兰亭黑简体" w:hAnsi="方正兰亭黑简体" w:eastAsia="方正兰亭黑简体" w:cs="方正兰亭黑简体"/>
                <w:color w:val="auto"/>
                <w:sz w:val="20"/>
                <w:szCs w:val="20"/>
                <w:highlight w:val="none"/>
                <w:lang w:val="en-US" w:eastAsia="zh-CN"/>
              </w:rPr>
              <w:t>10</w:t>
            </w:r>
          </w:p>
        </w:tc>
        <w:tc>
          <w:tcPr>
            <w:tcW w:w="3519" w:type="pct"/>
            <w:vAlign w:val="center"/>
          </w:tcPr>
          <w:p w14:paraId="24AFBFE4">
            <w:pPr>
              <w:spacing w:line="360" w:lineRule="auto"/>
              <w:jc w:val="left"/>
              <w:rPr>
                <w:rFonts w:hint="eastAsia" w:ascii="方正兰亭黑简体" w:hAnsi="方正兰亭黑简体" w:eastAsia="方正兰亭黑简体" w:cs="方正兰亭黑简体"/>
                <w:color w:val="auto"/>
                <w:sz w:val="20"/>
                <w:szCs w:val="20"/>
                <w:highlight w:val="none"/>
                <w:lang w:eastAsia="zh-CN"/>
              </w:rPr>
            </w:pPr>
            <w:r>
              <w:rPr>
                <w:rFonts w:hint="eastAsia" w:ascii="方正兰亭黑简体" w:hAnsi="方正兰亭黑简体" w:eastAsia="方正兰亭黑简体" w:cs="方正兰亭黑简体"/>
                <w:color w:val="auto"/>
                <w:sz w:val="20"/>
                <w:szCs w:val="20"/>
                <w:highlight w:val="none"/>
                <w:lang w:val="en-US" w:eastAsia="zh-CN"/>
              </w:rPr>
              <w:t>报价供应商可提供有针对性的特色服务，例如主动预防性维护、节能降耗、配件老化预警等，根据内容进行综合评审。</w:t>
            </w:r>
          </w:p>
        </w:tc>
      </w:tr>
    </w:tbl>
    <w:p w14:paraId="00FBC907">
      <w:pPr>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br w:type="page"/>
      </w:r>
    </w:p>
    <w:p w14:paraId="565BBA87">
      <w:pPr>
        <w:jc w:val="center"/>
        <w:rPr>
          <w:rFonts w:hint="eastAsia" w:ascii="方正兰亭黑简体" w:hAnsi="方正兰亭黑简体" w:eastAsia="方正兰亭黑简体" w:cs="方正兰亭黑简体"/>
          <w:b/>
          <w:bCs/>
          <w:color w:val="auto"/>
          <w:sz w:val="24"/>
          <w:szCs w:val="32"/>
          <w:highlight w:val="none"/>
        </w:rPr>
        <w:sectPr>
          <w:footerReference r:id="rId3" w:type="default"/>
          <w:pgSz w:w="11906" w:h="16838"/>
          <w:pgMar w:top="1440" w:right="1080" w:bottom="1440" w:left="1080" w:header="851" w:footer="992" w:gutter="0"/>
          <w:cols w:space="425" w:num="1"/>
          <w:docGrid w:type="lines" w:linePitch="312" w:charSpace="0"/>
        </w:sectPr>
      </w:pPr>
    </w:p>
    <w:p w14:paraId="180FB499">
      <w:pPr>
        <w:jc w:val="center"/>
        <w:rPr>
          <w:rFonts w:hint="eastAsia" w:ascii="方正兰亭黑简体" w:hAnsi="方正兰亭黑简体" w:eastAsia="方正兰亭黑简体" w:cs="方正兰亭黑简体"/>
          <w:b/>
          <w:bCs/>
          <w:color w:val="auto"/>
          <w:sz w:val="24"/>
          <w:szCs w:val="32"/>
          <w:highlight w:val="none"/>
        </w:rPr>
      </w:pPr>
      <w:r>
        <w:rPr>
          <w:rFonts w:hint="eastAsia" w:ascii="方正兰亭黑简体" w:hAnsi="方正兰亭黑简体" w:eastAsia="方正兰亭黑简体" w:cs="方正兰亭黑简体"/>
          <w:b/>
          <w:bCs/>
          <w:color w:val="auto"/>
          <w:sz w:val="24"/>
          <w:szCs w:val="32"/>
          <w:highlight w:val="none"/>
        </w:rPr>
        <w:t>第四章 格式附件</w:t>
      </w:r>
    </w:p>
    <w:p w14:paraId="2D901192">
      <w:pPr>
        <w:jc w:val="left"/>
        <w:rPr>
          <w:rFonts w:hint="eastAsia" w:ascii="方正兰亭黑简体" w:hAnsi="方正兰亭黑简体" w:eastAsia="方正兰亭黑简体" w:cs="方正兰亭黑简体"/>
          <w:b/>
          <w:bCs/>
          <w:color w:val="auto"/>
          <w:sz w:val="22"/>
          <w:szCs w:val="28"/>
          <w:highlight w:val="none"/>
        </w:rPr>
      </w:pPr>
      <w:r>
        <w:rPr>
          <w:rFonts w:hint="eastAsia" w:ascii="方正兰亭黑简体" w:hAnsi="方正兰亭黑简体" w:eastAsia="方正兰亭黑简体" w:cs="方正兰亭黑简体"/>
          <w:b/>
          <w:bCs/>
          <w:color w:val="auto"/>
          <w:sz w:val="22"/>
          <w:szCs w:val="28"/>
          <w:highlight w:val="none"/>
        </w:rPr>
        <w:t>附件1：报价单</w:t>
      </w:r>
    </w:p>
    <w:p w14:paraId="0AFEEC87">
      <w:pPr>
        <w:spacing w:line="440" w:lineRule="exact"/>
        <w:jc w:val="center"/>
        <w:rPr>
          <w:rFonts w:hint="eastAsia" w:ascii="黑体" w:hAnsi="黑体" w:eastAsia="黑体" w:cs="黑体"/>
          <w:color w:val="auto"/>
          <w:sz w:val="24"/>
          <w:highlight w:val="none"/>
        </w:rPr>
      </w:pPr>
      <w:r>
        <w:rPr>
          <w:rFonts w:hint="eastAsia" w:ascii="黑体" w:hAnsi="黑体" w:eastAsia="黑体" w:cs="黑体"/>
          <w:b/>
          <w:color w:val="auto"/>
          <w:sz w:val="36"/>
          <w:szCs w:val="36"/>
          <w:highlight w:val="none"/>
        </w:rPr>
        <w:t>报   价   单</w:t>
      </w:r>
    </w:p>
    <w:p w14:paraId="70C4AC64">
      <w:pPr>
        <w:spacing w:line="440" w:lineRule="exact"/>
        <w:jc w:val="left"/>
        <w:rPr>
          <w:rFonts w:hint="eastAsia" w:ascii="黑体" w:hAnsi="黑体" w:eastAsia="黑体" w:cs="黑体"/>
          <w:color w:val="auto"/>
          <w:sz w:val="24"/>
          <w:highlight w:val="none"/>
        </w:rPr>
      </w:pPr>
      <w:r>
        <w:rPr>
          <w:rFonts w:hint="eastAsia" w:ascii="黑体" w:hAnsi="黑体" w:eastAsia="黑体" w:cs="黑体"/>
          <w:b/>
          <w:color w:val="auto"/>
          <w:sz w:val="24"/>
          <w:highlight w:val="none"/>
        </w:rPr>
        <w:t xml:space="preserve">TO: </w:t>
      </w:r>
      <w:r>
        <w:rPr>
          <w:rFonts w:hint="eastAsia" w:ascii="黑体" w:hAnsi="黑体" w:eastAsia="黑体" w:cs="黑体"/>
          <w:color w:val="auto"/>
          <w:sz w:val="24"/>
          <w:highlight w:val="none"/>
        </w:rPr>
        <w:t xml:space="preserve"> 上海海事大学 采购与招投标管理中心</w:t>
      </w:r>
      <w:r>
        <w:rPr>
          <w:rFonts w:hint="eastAsia" w:ascii="黑体" w:hAnsi="黑体" w:eastAsia="黑体" w:cs="黑体"/>
          <w:b/>
          <w:color w:val="auto"/>
          <w:sz w:val="36"/>
          <w:szCs w:val="36"/>
          <w:highlight w:val="none"/>
        </w:rPr>
        <w:t xml:space="preserve">             </w:t>
      </w:r>
      <w:r>
        <w:rPr>
          <w:rFonts w:hint="eastAsia" w:ascii="黑体" w:hAnsi="黑体" w:eastAsia="黑体" w:cs="黑体"/>
          <w:color w:val="auto"/>
          <w:sz w:val="24"/>
          <w:highlight w:val="none"/>
        </w:rPr>
        <w:t>项目编号：</w:t>
      </w:r>
      <w:r>
        <w:rPr>
          <w:rFonts w:hint="eastAsia" w:ascii="黑体" w:hAnsi="黑体" w:eastAsia="黑体" w:cs="黑体"/>
          <w:color w:val="auto"/>
          <w:sz w:val="24"/>
          <w:highlight w:val="none"/>
          <w:lang w:eastAsia="zh-CN"/>
        </w:rPr>
        <w:t>HFBX2026030</w:t>
      </w:r>
      <w:r>
        <w:rPr>
          <w:rFonts w:hint="eastAsia" w:ascii="黑体" w:hAnsi="黑体" w:eastAsia="黑体" w:cs="黑体"/>
          <w:b/>
          <w:color w:val="auto"/>
          <w:sz w:val="36"/>
          <w:szCs w:val="36"/>
          <w:highlight w:val="none"/>
        </w:rPr>
        <w:t xml:space="preserve">                     </w:t>
      </w:r>
    </w:p>
    <w:p w14:paraId="44165EC1">
      <w:pPr>
        <w:spacing w:line="440" w:lineRule="exact"/>
        <w:rPr>
          <w:rFonts w:hint="eastAsia" w:ascii="黑体" w:hAnsi="黑体" w:eastAsia="黑体" w:cs="黑体"/>
          <w:b/>
          <w:color w:val="auto"/>
          <w:sz w:val="24"/>
          <w:highlight w:val="none"/>
        </w:rPr>
      </w:pPr>
      <w:r>
        <w:rPr>
          <w:rFonts w:hint="eastAsia" w:ascii="黑体" w:hAnsi="黑体" w:eastAsia="黑体" w:cs="黑体"/>
          <w:b/>
          <w:color w:val="auto"/>
          <w:sz w:val="24"/>
          <w:highlight w:val="none"/>
        </w:rPr>
        <w:t>电子邮箱：</w:t>
      </w:r>
      <w:r>
        <w:rPr>
          <w:color w:val="auto"/>
          <w:highlight w:val="none"/>
        </w:rPr>
        <w:fldChar w:fldCharType="begin"/>
      </w:r>
      <w:r>
        <w:rPr>
          <w:color w:val="auto"/>
          <w:highlight w:val="none"/>
        </w:rPr>
        <w:instrText xml:space="preserve"> HYPERLINK "mailto:quotation@shmtu.edu.cn" </w:instrText>
      </w:r>
      <w:r>
        <w:rPr>
          <w:color w:val="auto"/>
          <w:highlight w:val="none"/>
        </w:rPr>
        <w:fldChar w:fldCharType="separate"/>
      </w:r>
      <w:r>
        <w:rPr>
          <w:rStyle w:val="19"/>
          <w:rFonts w:hint="eastAsia" w:ascii="黑体" w:hAnsi="黑体" w:eastAsia="黑体" w:cs="黑体"/>
          <w:b/>
          <w:color w:val="auto"/>
          <w:sz w:val="24"/>
          <w:highlight w:val="none"/>
        </w:rPr>
        <w:t>quotation@shmtu.edu.cn</w:t>
      </w:r>
      <w:r>
        <w:rPr>
          <w:rStyle w:val="19"/>
          <w:rFonts w:hint="eastAsia" w:ascii="黑体" w:hAnsi="黑体" w:eastAsia="黑体" w:cs="黑体"/>
          <w:b/>
          <w:color w:val="auto"/>
          <w:sz w:val="24"/>
          <w:highlight w:val="none"/>
        </w:rPr>
        <w:fldChar w:fldCharType="end"/>
      </w:r>
    </w:p>
    <w:p w14:paraId="293DF7A5">
      <w:pPr>
        <w:spacing w:line="440" w:lineRule="exact"/>
        <w:rPr>
          <w:rFonts w:hint="eastAsia" w:ascii="黑体" w:hAnsi="黑体" w:eastAsia="黑体" w:cs="黑体"/>
          <w:b/>
          <w:color w:val="auto"/>
          <w:sz w:val="24"/>
          <w:highlight w:val="none"/>
        </w:rPr>
      </w:pPr>
      <w:r>
        <w:rPr>
          <w:rFonts w:hint="eastAsia" w:ascii="黑体" w:hAnsi="黑体" w:eastAsia="黑体" w:cs="黑体"/>
          <w:b/>
          <w:color w:val="auto"/>
          <w:sz w:val="24"/>
          <w:highlight w:val="none"/>
        </w:rPr>
        <w:t>公司名称：</w:t>
      </w:r>
      <w:r>
        <w:rPr>
          <w:rFonts w:hint="eastAsia" w:ascii="黑体" w:hAnsi="黑体" w:eastAsia="黑体" w:cs="黑体"/>
          <w:color w:val="auto"/>
          <w:sz w:val="24"/>
          <w:highlight w:val="none"/>
        </w:rPr>
        <w:t xml:space="preserve">                                                </w:t>
      </w:r>
      <w:r>
        <w:rPr>
          <w:rFonts w:hint="eastAsia" w:ascii="黑体" w:hAnsi="黑体" w:eastAsia="黑体" w:cs="黑体"/>
          <w:b/>
          <w:color w:val="auto"/>
          <w:sz w:val="24"/>
          <w:highlight w:val="none"/>
        </w:rPr>
        <w:t>联系人：</w:t>
      </w:r>
    </w:p>
    <w:p w14:paraId="49522D23">
      <w:pPr>
        <w:spacing w:line="440" w:lineRule="exact"/>
        <w:rPr>
          <w:rFonts w:hint="eastAsia" w:ascii="黑体" w:hAnsi="黑体" w:eastAsia="黑体" w:cs="黑体"/>
          <w:b/>
          <w:color w:val="auto"/>
          <w:sz w:val="24"/>
          <w:highlight w:val="none"/>
        </w:rPr>
      </w:pPr>
      <w:r>
        <w:rPr>
          <w:rFonts w:hint="eastAsia" w:ascii="黑体" w:hAnsi="黑体" w:eastAsia="黑体" w:cs="黑体"/>
          <w:b/>
          <w:color w:val="auto"/>
          <w:sz w:val="24"/>
          <w:highlight w:val="none"/>
        </w:rPr>
        <w:t>电子邮箱：                                                公司地址：</w:t>
      </w:r>
    </w:p>
    <w:p w14:paraId="709A7A65">
      <w:pPr>
        <w:spacing w:line="440" w:lineRule="exact"/>
        <w:rPr>
          <w:rFonts w:hint="eastAsia" w:ascii="黑体" w:hAnsi="黑体" w:eastAsia="黑体" w:cs="黑体"/>
          <w:b/>
          <w:color w:val="auto"/>
          <w:sz w:val="24"/>
          <w:highlight w:val="none"/>
        </w:rPr>
      </w:pPr>
      <w:r>
        <w:rPr>
          <w:rFonts w:hint="eastAsia" w:ascii="黑体" w:hAnsi="黑体" w:eastAsia="黑体" w:cs="黑体"/>
          <w:b/>
          <w:color w:val="auto"/>
          <w:sz w:val="24"/>
          <w:highlight w:val="none"/>
        </w:rPr>
        <w:t>电话：                                                    联系人手机：</w:t>
      </w:r>
    </w:p>
    <w:p w14:paraId="715656FF">
      <w:pPr>
        <w:spacing w:line="440" w:lineRule="exact"/>
        <w:rPr>
          <w:rFonts w:hint="eastAsia" w:ascii="黑体" w:hAnsi="黑体" w:eastAsia="黑体" w:cs="黑体"/>
          <w:b/>
          <w:color w:val="auto"/>
          <w:sz w:val="24"/>
          <w:highlight w:val="none"/>
        </w:rPr>
      </w:pPr>
      <w:r>
        <w:rPr>
          <w:rFonts w:hint="eastAsia" w:ascii="黑体" w:hAnsi="黑体" w:eastAsia="黑体" w:cs="黑体"/>
          <w:b/>
          <w:color w:val="auto"/>
          <w:sz w:val="24"/>
          <w:highlight w:val="none"/>
        </w:rPr>
        <w:t>表1：报价一览表</w:t>
      </w:r>
    </w:p>
    <w:tbl>
      <w:tblPr>
        <w:tblStyle w:val="15"/>
        <w:tblW w:w="4999" w:type="pct"/>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autofit"/>
        <w:tblCellMar>
          <w:top w:w="0" w:type="dxa"/>
          <w:left w:w="28" w:type="dxa"/>
          <w:bottom w:w="0" w:type="dxa"/>
          <w:right w:w="28" w:type="dxa"/>
        </w:tblCellMar>
      </w:tblPr>
      <w:tblGrid>
        <w:gridCol w:w="635"/>
        <w:gridCol w:w="4332"/>
        <w:gridCol w:w="2484"/>
        <w:gridCol w:w="2343"/>
      </w:tblGrid>
      <w:tr w14:paraId="0CD4214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trHeight w:val="850" w:hRule="exact"/>
        </w:trPr>
        <w:tc>
          <w:tcPr>
            <w:tcW w:w="324" w:type="pct"/>
            <w:tcBorders>
              <w:top w:val="single" w:color="auto" w:sz="12" w:space="0"/>
              <w:left w:val="single" w:color="auto" w:sz="12" w:space="0"/>
              <w:bottom w:val="double" w:color="auto" w:sz="4" w:space="0"/>
            </w:tcBorders>
            <w:vAlign w:val="center"/>
          </w:tcPr>
          <w:p w14:paraId="18545A78">
            <w:pPr>
              <w:tabs>
                <w:tab w:val="left" w:pos="7020"/>
              </w:tabs>
              <w:jc w:val="center"/>
              <w:rPr>
                <w:rFonts w:hint="eastAsia" w:ascii="黑体" w:hAnsi="黑体" w:eastAsia="黑体" w:cs="黑体"/>
                <w:b/>
                <w:color w:val="auto"/>
                <w:sz w:val="24"/>
                <w:highlight w:val="none"/>
              </w:rPr>
            </w:pPr>
            <w:r>
              <w:rPr>
                <w:rFonts w:hint="eastAsia" w:ascii="黑体" w:hAnsi="黑体" w:eastAsia="黑体" w:cs="黑体"/>
                <w:b/>
                <w:color w:val="auto"/>
                <w:sz w:val="24"/>
                <w:highlight w:val="none"/>
              </w:rPr>
              <w:t>序号</w:t>
            </w:r>
          </w:p>
        </w:tc>
        <w:tc>
          <w:tcPr>
            <w:tcW w:w="2211" w:type="pct"/>
            <w:tcBorders>
              <w:top w:val="single" w:color="auto" w:sz="12" w:space="0"/>
              <w:bottom w:val="double" w:color="auto" w:sz="4" w:space="0"/>
            </w:tcBorders>
            <w:vAlign w:val="center"/>
          </w:tcPr>
          <w:p w14:paraId="771F5B5F">
            <w:pPr>
              <w:tabs>
                <w:tab w:val="left" w:pos="7020"/>
              </w:tabs>
              <w:jc w:val="center"/>
              <w:rPr>
                <w:rFonts w:hint="eastAsia" w:ascii="黑体" w:hAnsi="黑体" w:eastAsia="黑体" w:cs="黑体"/>
                <w:b/>
                <w:color w:val="auto"/>
                <w:sz w:val="24"/>
                <w:highlight w:val="none"/>
              </w:rPr>
            </w:pPr>
            <w:r>
              <w:rPr>
                <w:rFonts w:hint="eastAsia" w:ascii="黑体" w:hAnsi="黑体" w:eastAsia="黑体" w:cs="黑体"/>
                <w:b/>
                <w:color w:val="auto"/>
                <w:sz w:val="24"/>
                <w:highlight w:val="none"/>
              </w:rPr>
              <w:t>项目名称</w:t>
            </w:r>
          </w:p>
        </w:tc>
        <w:tc>
          <w:tcPr>
            <w:tcW w:w="1268" w:type="pct"/>
            <w:tcBorders>
              <w:top w:val="single" w:color="auto" w:sz="12" w:space="0"/>
              <w:bottom w:val="double" w:color="auto" w:sz="4" w:space="0"/>
              <w:right w:val="single" w:color="auto" w:sz="4" w:space="0"/>
            </w:tcBorders>
            <w:vAlign w:val="center"/>
          </w:tcPr>
          <w:p w14:paraId="09014B0B">
            <w:pPr>
              <w:tabs>
                <w:tab w:val="left" w:pos="7020"/>
              </w:tabs>
              <w:jc w:val="center"/>
              <w:rPr>
                <w:rFonts w:hint="eastAsia" w:ascii="黑体" w:hAnsi="黑体" w:eastAsia="黑体" w:cs="黑体"/>
                <w:b/>
                <w:color w:val="auto"/>
                <w:sz w:val="24"/>
                <w:highlight w:val="none"/>
              </w:rPr>
            </w:pPr>
            <w:r>
              <w:rPr>
                <w:rFonts w:hint="eastAsia" w:ascii="黑体" w:hAnsi="黑体" w:eastAsia="黑体" w:cs="黑体"/>
                <w:b/>
                <w:color w:val="auto"/>
                <w:sz w:val="24"/>
                <w:highlight w:val="none"/>
              </w:rPr>
              <w:t>项目报价（元/年）</w:t>
            </w:r>
          </w:p>
        </w:tc>
        <w:tc>
          <w:tcPr>
            <w:tcW w:w="1195" w:type="pct"/>
            <w:tcBorders>
              <w:top w:val="single" w:color="auto" w:sz="12" w:space="0"/>
              <w:left w:val="single" w:color="auto" w:sz="4" w:space="0"/>
              <w:bottom w:val="double" w:color="auto" w:sz="4" w:space="0"/>
              <w:right w:val="single" w:color="auto" w:sz="12" w:space="0"/>
            </w:tcBorders>
            <w:vAlign w:val="center"/>
          </w:tcPr>
          <w:p w14:paraId="11A89E78">
            <w:pPr>
              <w:tabs>
                <w:tab w:val="left" w:pos="7020"/>
              </w:tabs>
              <w:jc w:val="center"/>
              <w:rPr>
                <w:rFonts w:hint="eastAsia" w:ascii="黑体" w:hAnsi="黑体" w:eastAsia="黑体" w:cs="黑体"/>
                <w:b/>
                <w:color w:val="auto"/>
                <w:sz w:val="24"/>
                <w:highlight w:val="none"/>
              </w:rPr>
            </w:pPr>
            <w:r>
              <w:rPr>
                <w:rFonts w:hint="eastAsia" w:ascii="黑体" w:hAnsi="黑体" w:eastAsia="黑体" w:cs="黑体"/>
                <w:b/>
                <w:color w:val="auto"/>
                <w:sz w:val="24"/>
                <w:highlight w:val="none"/>
              </w:rPr>
              <w:t>维保类型</w:t>
            </w:r>
          </w:p>
        </w:tc>
      </w:tr>
      <w:tr w14:paraId="7A85486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trHeight w:val="1705" w:hRule="exact"/>
        </w:trPr>
        <w:tc>
          <w:tcPr>
            <w:tcW w:w="324" w:type="pct"/>
            <w:tcBorders>
              <w:top w:val="double" w:color="auto" w:sz="4" w:space="0"/>
              <w:left w:val="single" w:color="auto" w:sz="12" w:space="0"/>
              <w:bottom w:val="double" w:color="auto" w:sz="4" w:space="0"/>
            </w:tcBorders>
            <w:vAlign w:val="center"/>
          </w:tcPr>
          <w:p w14:paraId="410DB022">
            <w:pPr>
              <w:tabs>
                <w:tab w:val="left" w:pos="7020"/>
              </w:tabs>
              <w:jc w:val="center"/>
              <w:rPr>
                <w:rFonts w:hint="eastAsia" w:ascii="黑体" w:hAnsi="黑体" w:eastAsia="黑体" w:cs="黑体"/>
                <w:b/>
                <w:color w:val="auto"/>
                <w:sz w:val="24"/>
                <w:highlight w:val="none"/>
              </w:rPr>
            </w:pPr>
            <w:r>
              <w:rPr>
                <w:rFonts w:hint="eastAsia" w:ascii="黑体" w:hAnsi="黑体" w:eastAsia="黑体" w:cs="黑体"/>
                <w:b/>
                <w:color w:val="auto"/>
                <w:sz w:val="24"/>
                <w:highlight w:val="none"/>
              </w:rPr>
              <w:t>1</w:t>
            </w:r>
          </w:p>
        </w:tc>
        <w:tc>
          <w:tcPr>
            <w:tcW w:w="2211" w:type="pct"/>
            <w:tcBorders>
              <w:top w:val="double" w:color="auto" w:sz="4" w:space="0"/>
              <w:bottom w:val="double" w:color="auto" w:sz="4" w:space="0"/>
            </w:tcBorders>
            <w:vAlign w:val="center"/>
          </w:tcPr>
          <w:p w14:paraId="452ACE2F">
            <w:pPr>
              <w:tabs>
                <w:tab w:val="left" w:pos="7020"/>
              </w:tabs>
              <w:spacing w:line="360" w:lineRule="auto"/>
              <w:jc w:val="center"/>
              <w:rPr>
                <w:rFonts w:hint="eastAsia" w:ascii="黑体" w:hAnsi="黑体" w:eastAsia="黑体" w:cs="黑体"/>
                <w:b/>
                <w:color w:val="auto"/>
                <w:sz w:val="20"/>
                <w:szCs w:val="20"/>
                <w:highlight w:val="none"/>
                <w:lang w:eastAsia="zh-CN"/>
              </w:rPr>
            </w:pPr>
            <w:r>
              <w:rPr>
                <w:rFonts w:hint="eastAsia" w:ascii="黑体" w:hAnsi="黑体" w:eastAsia="黑体" w:cs="黑体"/>
                <w:color w:val="auto"/>
                <w:sz w:val="24"/>
                <w:highlight w:val="none"/>
                <w:lang w:eastAsia="zh-CN"/>
              </w:rPr>
              <w:t>上海海事大学图书馆精密空调及动环系统维保服务</w:t>
            </w:r>
          </w:p>
        </w:tc>
        <w:tc>
          <w:tcPr>
            <w:tcW w:w="1268" w:type="pct"/>
            <w:tcBorders>
              <w:top w:val="double" w:color="auto" w:sz="4" w:space="0"/>
              <w:bottom w:val="double" w:color="auto" w:sz="4" w:space="0"/>
              <w:right w:val="single" w:color="auto" w:sz="4" w:space="0"/>
            </w:tcBorders>
            <w:vAlign w:val="center"/>
          </w:tcPr>
          <w:p w14:paraId="1634C601">
            <w:pPr>
              <w:tabs>
                <w:tab w:val="left" w:pos="7020"/>
              </w:tabs>
              <w:jc w:val="center"/>
              <w:rPr>
                <w:rFonts w:hint="eastAsia" w:ascii="黑体" w:hAnsi="黑体" w:eastAsia="黑体" w:cs="黑体"/>
                <w:b/>
                <w:color w:val="auto"/>
                <w:sz w:val="24"/>
                <w:highlight w:val="none"/>
              </w:rPr>
            </w:pPr>
          </w:p>
        </w:tc>
        <w:tc>
          <w:tcPr>
            <w:tcW w:w="1195" w:type="pct"/>
            <w:tcBorders>
              <w:top w:val="double" w:color="auto" w:sz="4" w:space="0"/>
              <w:left w:val="single" w:color="auto" w:sz="4" w:space="0"/>
              <w:bottom w:val="double" w:color="auto" w:sz="4" w:space="0"/>
              <w:right w:val="single" w:color="auto" w:sz="12" w:space="0"/>
            </w:tcBorders>
            <w:vAlign w:val="center"/>
          </w:tcPr>
          <w:p w14:paraId="019CE18B">
            <w:pPr>
              <w:tabs>
                <w:tab w:val="left" w:pos="7020"/>
              </w:tabs>
              <w:spacing w:line="360" w:lineRule="auto"/>
              <w:jc w:val="center"/>
              <w:rPr>
                <w:rFonts w:hint="eastAsia" w:ascii="黑体" w:hAnsi="黑体" w:eastAsia="黑体" w:cs="黑体"/>
                <w:color w:val="auto"/>
                <w:highlight w:val="none"/>
                <w:lang w:eastAsia="zh-CN"/>
              </w:rPr>
            </w:pPr>
            <w:r>
              <w:rPr>
                <w:rFonts w:hint="eastAsia" w:ascii="黑体" w:hAnsi="黑体" w:eastAsia="黑体" w:cs="黑体"/>
                <w:color w:val="auto"/>
                <w:sz w:val="22"/>
                <w:szCs w:val="22"/>
                <w:highlight w:val="none"/>
                <w:lang w:val="en-US" w:eastAsia="zh-CN"/>
              </w:rPr>
              <w:t>全包制</w:t>
            </w:r>
          </w:p>
        </w:tc>
      </w:tr>
      <w:tr w14:paraId="775631D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trHeight w:val="850" w:hRule="exact"/>
        </w:trPr>
        <w:tc>
          <w:tcPr>
            <w:tcW w:w="2535" w:type="pct"/>
            <w:gridSpan w:val="2"/>
            <w:tcBorders>
              <w:top w:val="double" w:color="auto" w:sz="4" w:space="0"/>
              <w:left w:val="single" w:color="auto" w:sz="12" w:space="0"/>
              <w:bottom w:val="single" w:color="auto" w:sz="12" w:space="0"/>
              <w:right w:val="single" w:color="auto" w:sz="4" w:space="0"/>
            </w:tcBorders>
            <w:vAlign w:val="center"/>
          </w:tcPr>
          <w:p w14:paraId="6638102E">
            <w:pPr>
              <w:tabs>
                <w:tab w:val="left" w:pos="7020"/>
              </w:tabs>
              <w:jc w:val="center"/>
              <w:rPr>
                <w:rFonts w:hint="eastAsia" w:ascii="黑体" w:hAnsi="黑体" w:eastAsia="黑体" w:cs="黑体"/>
                <w:b/>
                <w:color w:val="auto"/>
                <w:sz w:val="24"/>
                <w:highlight w:val="none"/>
              </w:rPr>
            </w:pPr>
            <w:r>
              <w:rPr>
                <w:rFonts w:hint="eastAsia" w:ascii="黑体" w:hAnsi="黑体" w:eastAsia="黑体" w:cs="黑体"/>
                <w:b/>
                <w:color w:val="auto"/>
                <w:sz w:val="24"/>
                <w:highlight w:val="none"/>
              </w:rPr>
              <w:t>合计金额（人民币）</w:t>
            </w:r>
          </w:p>
        </w:tc>
        <w:tc>
          <w:tcPr>
            <w:tcW w:w="2464" w:type="pct"/>
            <w:gridSpan w:val="2"/>
            <w:tcBorders>
              <w:top w:val="double" w:color="auto" w:sz="4" w:space="0"/>
              <w:left w:val="single" w:color="auto" w:sz="4" w:space="0"/>
              <w:bottom w:val="single" w:color="auto" w:sz="12" w:space="0"/>
              <w:right w:val="single" w:color="auto" w:sz="12" w:space="0"/>
            </w:tcBorders>
            <w:vAlign w:val="center"/>
          </w:tcPr>
          <w:p w14:paraId="0FD19BE4">
            <w:pPr>
              <w:tabs>
                <w:tab w:val="left" w:pos="7020"/>
              </w:tabs>
              <w:jc w:val="center"/>
              <w:rPr>
                <w:rFonts w:hint="eastAsia" w:ascii="黑体" w:hAnsi="黑体" w:eastAsia="黑体" w:cs="黑体"/>
                <w:b/>
                <w:color w:val="auto"/>
                <w:sz w:val="24"/>
                <w:highlight w:val="none"/>
              </w:rPr>
            </w:pPr>
            <w:r>
              <w:rPr>
                <w:rFonts w:hint="eastAsia" w:ascii="黑体" w:hAnsi="黑体" w:eastAsia="黑体" w:cs="黑体"/>
                <w:b/>
                <w:color w:val="auto"/>
                <w:sz w:val="24"/>
                <w:highlight w:val="none"/>
              </w:rPr>
              <w:t>￥           （大写）：</w:t>
            </w:r>
          </w:p>
        </w:tc>
      </w:tr>
    </w:tbl>
    <w:p w14:paraId="40C4331F">
      <w:pPr>
        <w:spacing w:line="440" w:lineRule="exact"/>
        <w:rPr>
          <w:rFonts w:hint="eastAsia" w:ascii="黑体" w:hAnsi="黑体" w:eastAsia="黑体" w:cs="黑体"/>
          <w:color w:val="auto"/>
          <w:sz w:val="24"/>
          <w:highlight w:val="none"/>
        </w:rPr>
      </w:pPr>
    </w:p>
    <w:p w14:paraId="41E9F086">
      <w:pPr>
        <w:spacing w:line="440" w:lineRule="exact"/>
        <w:rPr>
          <w:rFonts w:hint="eastAsia" w:ascii="黑体" w:hAnsi="黑体" w:eastAsia="黑体" w:cs="黑体"/>
          <w:color w:val="auto"/>
          <w:sz w:val="24"/>
          <w:highlight w:val="none"/>
        </w:rPr>
      </w:pPr>
      <w:r>
        <w:rPr>
          <w:rFonts w:hint="eastAsia" w:ascii="黑体" w:hAnsi="黑体" w:eastAsia="黑体" w:cs="黑体"/>
          <w:color w:val="auto"/>
          <w:sz w:val="24"/>
          <w:highlight w:val="none"/>
        </w:rPr>
        <w:t>公司名称（盖章）：           委托代理人（签字）：        报价日期：      年    月   日</w:t>
      </w:r>
    </w:p>
    <w:p w14:paraId="46BD0A5D">
      <w:pPr>
        <w:spacing w:line="440" w:lineRule="exact"/>
        <w:rPr>
          <w:rFonts w:hint="eastAsia" w:ascii="黑体" w:hAnsi="黑体" w:eastAsia="黑体" w:cs="黑体"/>
          <w:color w:val="auto"/>
          <w:sz w:val="24"/>
          <w:highlight w:val="none"/>
        </w:rPr>
      </w:pPr>
      <w:r>
        <w:rPr>
          <w:rFonts w:hint="eastAsia" w:ascii="黑体" w:hAnsi="黑体" w:eastAsia="黑体" w:cs="黑体"/>
          <w:color w:val="auto"/>
          <w:sz w:val="24"/>
          <w:highlight w:val="none"/>
        </w:rPr>
        <w:t xml:space="preserve">         </w:t>
      </w:r>
    </w:p>
    <w:p w14:paraId="5D4368C7">
      <w:pPr>
        <w:rPr>
          <w:rFonts w:hint="eastAsia" w:ascii="黑体" w:hAnsi="黑体" w:eastAsia="黑体" w:cs="黑体"/>
          <w:color w:val="auto"/>
          <w:szCs w:val="21"/>
          <w:highlight w:val="none"/>
        </w:rPr>
      </w:pPr>
      <w:r>
        <w:rPr>
          <w:rFonts w:hint="eastAsia" w:ascii="黑体" w:hAnsi="黑体" w:eastAsia="黑体" w:cs="黑体"/>
          <w:color w:val="auto"/>
          <w:szCs w:val="21"/>
          <w:highlight w:val="none"/>
        </w:rPr>
        <w:t>报价说明：1、报价公司提供的上述产品，应完全满足或者优于我校提出的需求。</w:t>
      </w:r>
    </w:p>
    <w:p w14:paraId="7E176FB5">
      <w:pPr>
        <w:rPr>
          <w:rFonts w:hint="eastAsia" w:ascii="黑体" w:hAnsi="黑体" w:eastAsia="黑体" w:cs="黑体"/>
          <w:color w:val="auto"/>
          <w:szCs w:val="21"/>
          <w:highlight w:val="none"/>
        </w:rPr>
      </w:pPr>
      <w:r>
        <w:rPr>
          <w:rFonts w:hint="eastAsia" w:ascii="黑体" w:hAnsi="黑体" w:eastAsia="黑体" w:cs="黑体"/>
          <w:color w:val="auto"/>
          <w:szCs w:val="21"/>
          <w:highlight w:val="none"/>
        </w:rPr>
        <w:t xml:space="preserve">          2、如属非标配产品，其技术指标（特别是优于我校需求的部分）请另行附页说明。</w:t>
      </w:r>
    </w:p>
    <w:p w14:paraId="642575A7">
      <w:pPr>
        <w:rPr>
          <w:rFonts w:hint="eastAsia" w:ascii="黑体" w:hAnsi="黑体" w:eastAsia="黑体" w:cs="黑体"/>
          <w:color w:val="auto"/>
          <w:szCs w:val="21"/>
          <w:highlight w:val="none"/>
        </w:rPr>
      </w:pPr>
      <w:r>
        <w:rPr>
          <w:rFonts w:hint="eastAsia" w:ascii="黑体" w:hAnsi="黑体" w:eastAsia="黑体" w:cs="黑体"/>
          <w:color w:val="auto"/>
          <w:szCs w:val="21"/>
          <w:highlight w:val="none"/>
        </w:rPr>
        <w:t xml:space="preserve">          3、特殊的售后服务措施、代理证明情况等需要说明的，请另行附页说明。</w:t>
      </w:r>
    </w:p>
    <w:p w14:paraId="0C1F6E19">
      <w:pPr>
        <w:rPr>
          <w:rFonts w:hint="eastAsia" w:ascii="黑体" w:hAnsi="黑体" w:eastAsia="黑体" w:cs="黑体"/>
          <w:color w:val="auto"/>
          <w:szCs w:val="21"/>
          <w:highlight w:val="none"/>
        </w:rPr>
      </w:pPr>
      <w:r>
        <w:rPr>
          <w:rFonts w:hint="eastAsia" w:ascii="黑体" w:hAnsi="黑体" w:eastAsia="黑体" w:cs="黑体"/>
          <w:color w:val="auto"/>
          <w:szCs w:val="21"/>
          <w:highlight w:val="none"/>
        </w:rPr>
        <w:t xml:space="preserve">          4、报价单附页（如有）共</w:t>
      </w:r>
      <w:r>
        <w:rPr>
          <w:rFonts w:hint="eastAsia" w:ascii="黑体" w:hAnsi="黑体" w:eastAsia="黑体" w:cs="黑体"/>
          <w:color w:val="auto"/>
          <w:szCs w:val="21"/>
          <w:highlight w:val="none"/>
          <w:u w:val="single"/>
        </w:rPr>
        <w:t xml:space="preserve">      </w:t>
      </w:r>
      <w:r>
        <w:rPr>
          <w:rFonts w:hint="eastAsia" w:ascii="黑体" w:hAnsi="黑体" w:eastAsia="黑体" w:cs="黑体"/>
          <w:color w:val="auto"/>
          <w:szCs w:val="21"/>
          <w:highlight w:val="none"/>
        </w:rPr>
        <w:t>页。</w:t>
      </w:r>
    </w:p>
    <w:p w14:paraId="2CCF742C">
      <w:pPr>
        <w:rPr>
          <w:rFonts w:hint="eastAsia" w:ascii="方正兰亭黑简体" w:hAnsi="方正兰亭黑简体" w:eastAsia="方正兰亭黑简体" w:cs="方正兰亭黑简体"/>
          <w:b/>
          <w:bCs/>
          <w:color w:val="auto"/>
          <w:kern w:val="0"/>
          <w:sz w:val="36"/>
          <w:szCs w:val="36"/>
          <w:highlight w:val="none"/>
        </w:rPr>
      </w:pPr>
      <w:r>
        <w:rPr>
          <w:rFonts w:hint="eastAsia" w:ascii="方正兰亭黑简体" w:hAnsi="方正兰亭黑简体" w:eastAsia="方正兰亭黑简体" w:cs="方正兰亭黑简体"/>
          <w:b/>
          <w:bCs/>
          <w:color w:val="auto"/>
          <w:kern w:val="0"/>
          <w:sz w:val="36"/>
          <w:szCs w:val="36"/>
          <w:highlight w:val="none"/>
        </w:rPr>
        <w:br w:type="page"/>
      </w:r>
    </w:p>
    <w:p w14:paraId="2DA89394">
      <w:pPr>
        <w:spacing w:before="100" w:after="100"/>
        <w:outlineLvl w:val="0"/>
        <w:rPr>
          <w:rFonts w:hint="eastAsia" w:ascii="方正兰亭黑简体" w:hAnsi="方正兰亭黑简体" w:eastAsia="方正兰亭黑简体" w:cs="方正兰亭黑简体"/>
          <w:b/>
          <w:bCs/>
          <w:color w:val="auto"/>
          <w:sz w:val="22"/>
          <w:szCs w:val="22"/>
          <w:highlight w:val="none"/>
        </w:rPr>
        <w:sectPr>
          <w:pgSz w:w="11906" w:h="16838"/>
          <w:pgMar w:top="1440" w:right="1083" w:bottom="1440" w:left="1083" w:header="851" w:footer="992" w:gutter="0"/>
          <w:cols w:space="0" w:num="1"/>
          <w:docGrid w:type="lines" w:linePitch="314" w:charSpace="0"/>
        </w:sectPr>
      </w:pPr>
    </w:p>
    <w:p w14:paraId="55C48452">
      <w:pPr>
        <w:spacing w:after="157" w:afterLines="50"/>
        <w:jc w:val="center"/>
        <w:rPr>
          <w:rFonts w:hint="eastAsia" w:ascii="方正兰亭黑简体" w:hAnsi="方正兰亭黑简体" w:eastAsia="方正兰亭黑简体" w:cs="方正兰亭黑简体"/>
          <w:b/>
          <w:bCs/>
          <w:color w:val="auto"/>
          <w:kern w:val="0"/>
          <w:sz w:val="36"/>
          <w:szCs w:val="36"/>
          <w:highlight w:val="none"/>
        </w:rPr>
      </w:pPr>
      <w:r>
        <w:rPr>
          <w:rFonts w:hint="eastAsia" w:ascii="方正兰亭黑简体" w:hAnsi="方正兰亭黑简体" w:eastAsia="方正兰亭黑简体" w:cs="方正兰亭黑简体"/>
          <w:b/>
          <w:bCs/>
          <w:color w:val="auto"/>
          <w:kern w:val="0"/>
          <w:sz w:val="36"/>
          <w:szCs w:val="36"/>
          <w:highlight w:val="none"/>
        </w:rPr>
        <w:t>报价承诺函</w:t>
      </w:r>
    </w:p>
    <w:p w14:paraId="6F15202B">
      <w:pPr>
        <w:spacing w:after="157" w:afterLines="50"/>
        <w:rPr>
          <w:rFonts w:hint="eastAsia" w:ascii="方正兰亭黑简体" w:hAnsi="方正兰亭黑简体" w:eastAsia="方正兰亭黑简体" w:cs="方正兰亭黑简体"/>
          <w:color w:val="auto"/>
          <w:sz w:val="22"/>
          <w:szCs w:val="22"/>
          <w:highlight w:val="none"/>
        </w:rPr>
      </w:pPr>
      <w:r>
        <w:rPr>
          <w:rFonts w:hint="eastAsia" w:ascii="方正兰亭黑简体" w:hAnsi="方正兰亭黑简体" w:eastAsia="方正兰亭黑简体" w:cs="方正兰亭黑简体"/>
          <w:color w:val="auto"/>
          <w:sz w:val="22"/>
          <w:szCs w:val="22"/>
          <w:highlight w:val="none"/>
          <w:lang w:val="zh-CN"/>
        </w:rPr>
        <w:t>致：</w:t>
      </w:r>
      <w:r>
        <w:rPr>
          <w:rFonts w:hint="eastAsia" w:ascii="方正兰亭黑简体" w:hAnsi="方正兰亭黑简体" w:eastAsia="方正兰亭黑简体" w:cs="方正兰亭黑简体"/>
          <w:color w:val="auto"/>
          <w:sz w:val="22"/>
          <w:szCs w:val="22"/>
          <w:highlight w:val="none"/>
        </w:rPr>
        <w:t>上海海事大学</w:t>
      </w:r>
    </w:p>
    <w:p w14:paraId="187FFE6B">
      <w:pPr>
        <w:spacing w:after="157" w:afterLines="50"/>
        <w:ind w:firstLine="440" w:firstLineChars="200"/>
        <w:rPr>
          <w:rFonts w:hint="eastAsia" w:ascii="方正兰亭黑简体" w:hAnsi="方正兰亭黑简体" w:eastAsia="方正兰亭黑简体" w:cs="方正兰亭黑简体"/>
          <w:color w:val="auto"/>
          <w:sz w:val="22"/>
          <w:szCs w:val="22"/>
          <w:highlight w:val="none"/>
          <w:lang w:val="zh-CN"/>
        </w:rPr>
      </w:pPr>
      <w:r>
        <w:rPr>
          <w:rFonts w:hint="eastAsia" w:ascii="方正兰亭黑简体" w:hAnsi="方正兰亭黑简体" w:eastAsia="方正兰亭黑简体" w:cs="方正兰亭黑简体"/>
          <w:color w:val="auto"/>
          <w:sz w:val="22"/>
          <w:szCs w:val="22"/>
          <w:highlight w:val="none"/>
          <w:lang w:val="zh-CN"/>
        </w:rPr>
        <w:t>我公司在参加本次</w:t>
      </w:r>
      <w:r>
        <w:rPr>
          <w:rFonts w:hint="eastAsia" w:ascii="方正兰亭黑简体" w:hAnsi="方正兰亭黑简体" w:eastAsia="方正兰亭黑简体" w:cs="方正兰亭黑简体"/>
          <w:color w:val="auto"/>
          <w:sz w:val="22"/>
          <w:szCs w:val="22"/>
          <w:highlight w:val="none"/>
        </w:rPr>
        <w:t>比选采购</w:t>
      </w:r>
      <w:r>
        <w:rPr>
          <w:rFonts w:hint="eastAsia" w:ascii="方正兰亭黑简体" w:hAnsi="方正兰亭黑简体" w:eastAsia="方正兰亭黑简体" w:cs="方正兰亭黑简体"/>
          <w:color w:val="auto"/>
          <w:sz w:val="22"/>
          <w:szCs w:val="22"/>
          <w:highlight w:val="none"/>
          <w:lang w:val="zh-CN"/>
        </w:rPr>
        <w:t>活动中，做出如下承诺：</w:t>
      </w:r>
    </w:p>
    <w:p w14:paraId="01501ED3">
      <w:pPr>
        <w:spacing w:after="157" w:afterLines="50"/>
        <w:ind w:firstLine="440" w:firstLineChars="200"/>
        <w:rPr>
          <w:rFonts w:hint="eastAsia" w:ascii="方正兰亭黑简体" w:hAnsi="方正兰亭黑简体" w:eastAsia="方正兰亭黑简体" w:cs="方正兰亭黑简体"/>
          <w:color w:val="auto"/>
          <w:sz w:val="22"/>
          <w:szCs w:val="22"/>
          <w:highlight w:val="none"/>
        </w:rPr>
      </w:pPr>
      <w:r>
        <w:rPr>
          <w:rFonts w:hint="eastAsia" w:ascii="方正兰亭黑简体" w:hAnsi="方正兰亭黑简体" w:eastAsia="方正兰亭黑简体" w:cs="方正兰亭黑简体"/>
          <w:color w:val="auto"/>
          <w:sz w:val="22"/>
          <w:szCs w:val="22"/>
          <w:highlight w:val="none"/>
          <w:lang w:val="zh-CN"/>
        </w:rPr>
        <w:t>一、</w:t>
      </w:r>
      <w:r>
        <w:rPr>
          <w:rFonts w:hint="eastAsia" w:ascii="方正兰亭黑简体" w:hAnsi="方正兰亭黑简体" w:eastAsia="方正兰亭黑简体" w:cs="方正兰亭黑简体"/>
          <w:color w:val="auto"/>
          <w:sz w:val="22"/>
          <w:szCs w:val="22"/>
          <w:highlight w:val="none"/>
        </w:rPr>
        <w:t>我</w:t>
      </w:r>
      <w:r>
        <w:rPr>
          <w:rFonts w:hint="eastAsia" w:ascii="方正兰亭黑简体" w:hAnsi="方正兰亭黑简体" w:eastAsia="方正兰亭黑简体" w:cs="方正兰亭黑简体"/>
          <w:color w:val="auto"/>
          <w:sz w:val="22"/>
          <w:szCs w:val="22"/>
          <w:highlight w:val="none"/>
          <w:lang w:val="zh-CN"/>
        </w:rPr>
        <w:t>公司</w:t>
      </w:r>
      <w:r>
        <w:rPr>
          <w:rFonts w:hint="eastAsia" w:ascii="方正兰亭黑简体" w:hAnsi="方正兰亭黑简体" w:eastAsia="方正兰亭黑简体" w:cs="方正兰亭黑简体"/>
          <w:color w:val="auto"/>
          <w:sz w:val="22"/>
          <w:szCs w:val="22"/>
          <w:highlight w:val="none"/>
        </w:rPr>
        <w:t>具备独立法人资格，能够独立承担民事责任。</w:t>
      </w:r>
    </w:p>
    <w:p w14:paraId="79BB30DB">
      <w:pPr>
        <w:spacing w:after="157" w:afterLines="50"/>
        <w:ind w:firstLine="440" w:firstLineChars="200"/>
        <w:rPr>
          <w:rFonts w:hint="eastAsia" w:ascii="方正兰亭黑简体" w:hAnsi="方正兰亭黑简体" w:eastAsia="方正兰亭黑简体" w:cs="方正兰亭黑简体"/>
          <w:color w:val="auto"/>
          <w:sz w:val="22"/>
          <w:szCs w:val="22"/>
          <w:highlight w:val="none"/>
        </w:rPr>
      </w:pPr>
      <w:r>
        <w:rPr>
          <w:rFonts w:hint="eastAsia" w:ascii="方正兰亭黑简体" w:hAnsi="方正兰亭黑简体" w:eastAsia="方正兰亭黑简体" w:cs="方正兰亭黑简体"/>
          <w:color w:val="auto"/>
          <w:sz w:val="22"/>
          <w:szCs w:val="22"/>
          <w:highlight w:val="none"/>
        </w:rPr>
        <w:t>二、我</w:t>
      </w:r>
      <w:r>
        <w:rPr>
          <w:rFonts w:hint="eastAsia" w:ascii="方正兰亭黑简体" w:hAnsi="方正兰亭黑简体" w:eastAsia="方正兰亭黑简体" w:cs="方正兰亭黑简体"/>
          <w:color w:val="auto"/>
          <w:sz w:val="22"/>
          <w:szCs w:val="22"/>
          <w:highlight w:val="none"/>
          <w:lang w:val="zh-CN"/>
        </w:rPr>
        <w:t>公司</w:t>
      </w:r>
      <w:r>
        <w:rPr>
          <w:rFonts w:hint="eastAsia" w:ascii="方正兰亭黑简体" w:hAnsi="方正兰亭黑简体" w:eastAsia="方正兰亭黑简体" w:cs="方正兰亭黑简体"/>
          <w:color w:val="auto"/>
          <w:sz w:val="22"/>
          <w:szCs w:val="22"/>
          <w:highlight w:val="none"/>
        </w:rPr>
        <w:t>财务状况良好，具备履行合同所需资金实力。</w:t>
      </w:r>
    </w:p>
    <w:p w14:paraId="1D4E4835">
      <w:pPr>
        <w:spacing w:after="157" w:afterLines="50"/>
        <w:ind w:firstLine="440" w:firstLineChars="200"/>
        <w:rPr>
          <w:rFonts w:hint="eastAsia" w:ascii="方正兰亭黑简体" w:hAnsi="方正兰亭黑简体" w:eastAsia="方正兰亭黑简体" w:cs="方正兰亭黑简体"/>
          <w:color w:val="auto"/>
          <w:sz w:val="22"/>
          <w:szCs w:val="22"/>
          <w:highlight w:val="none"/>
        </w:rPr>
      </w:pPr>
      <w:r>
        <w:rPr>
          <w:rFonts w:hint="eastAsia" w:ascii="方正兰亭黑简体" w:hAnsi="方正兰亭黑简体" w:eastAsia="方正兰亭黑简体" w:cs="方正兰亭黑简体"/>
          <w:color w:val="auto"/>
          <w:sz w:val="22"/>
          <w:szCs w:val="22"/>
          <w:highlight w:val="none"/>
        </w:rPr>
        <w:t>三、我</w:t>
      </w:r>
      <w:r>
        <w:rPr>
          <w:rFonts w:hint="eastAsia" w:ascii="方正兰亭黑简体" w:hAnsi="方正兰亭黑简体" w:eastAsia="方正兰亭黑简体" w:cs="方正兰亭黑简体"/>
          <w:color w:val="auto"/>
          <w:sz w:val="22"/>
          <w:szCs w:val="22"/>
          <w:highlight w:val="none"/>
          <w:lang w:val="zh-CN"/>
        </w:rPr>
        <w:t>公司</w:t>
      </w:r>
      <w:r>
        <w:rPr>
          <w:rFonts w:hint="eastAsia" w:ascii="方正兰亭黑简体" w:hAnsi="方正兰亭黑简体" w:eastAsia="方正兰亭黑简体" w:cs="方正兰亭黑简体"/>
          <w:color w:val="auto"/>
          <w:sz w:val="22"/>
          <w:szCs w:val="22"/>
          <w:highlight w:val="none"/>
        </w:rPr>
        <w:t>拥有履行项目所需的专业技术人员和先进的生产设备。</w:t>
      </w:r>
    </w:p>
    <w:p w14:paraId="5F34E801">
      <w:pPr>
        <w:spacing w:after="157" w:afterLines="50"/>
        <w:ind w:firstLine="440" w:firstLineChars="200"/>
        <w:rPr>
          <w:rFonts w:hint="eastAsia" w:ascii="方正兰亭黑简体" w:hAnsi="方正兰亭黑简体" w:eastAsia="方正兰亭黑简体" w:cs="方正兰亭黑简体"/>
          <w:color w:val="auto"/>
          <w:sz w:val="22"/>
          <w:szCs w:val="22"/>
          <w:highlight w:val="none"/>
        </w:rPr>
      </w:pPr>
      <w:r>
        <w:rPr>
          <w:rFonts w:hint="eastAsia" w:ascii="方正兰亭黑简体" w:hAnsi="方正兰亭黑简体" w:eastAsia="方正兰亭黑简体" w:cs="方正兰亭黑简体"/>
          <w:color w:val="auto"/>
          <w:sz w:val="22"/>
          <w:szCs w:val="22"/>
          <w:highlight w:val="none"/>
        </w:rPr>
        <w:t>四、我</w:t>
      </w:r>
      <w:r>
        <w:rPr>
          <w:rFonts w:hint="eastAsia" w:ascii="方正兰亭黑简体" w:hAnsi="方正兰亭黑简体" w:eastAsia="方正兰亭黑简体" w:cs="方正兰亭黑简体"/>
          <w:color w:val="auto"/>
          <w:sz w:val="22"/>
          <w:szCs w:val="22"/>
          <w:highlight w:val="none"/>
          <w:lang w:val="zh-CN"/>
        </w:rPr>
        <w:t>公司</w:t>
      </w:r>
      <w:r>
        <w:rPr>
          <w:rFonts w:hint="eastAsia" w:ascii="方正兰亭黑简体" w:hAnsi="方正兰亭黑简体" w:eastAsia="方正兰亭黑简体" w:cs="方正兰亭黑简体"/>
          <w:color w:val="auto"/>
          <w:sz w:val="22"/>
          <w:szCs w:val="22"/>
          <w:highlight w:val="none"/>
        </w:rPr>
        <w:t>依法纳税，并按时缴纳社会保险费。</w:t>
      </w:r>
    </w:p>
    <w:p w14:paraId="0BB54489">
      <w:pPr>
        <w:spacing w:after="157" w:afterLines="50"/>
        <w:ind w:firstLine="440" w:firstLineChars="200"/>
        <w:rPr>
          <w:rFonts w:hint="eastAsia" w:ascii="方正兰亭黑简体" w:hAnsi="方正兰亭黑简体" w:eastAsia="方正兰亭黑简体" w:cs="方正兰亭黑简体"/>
          <w:color w:val="auto"/>
          <w:sz w:val="22"/>
          <w:szCs w:val="22"/>
          <w:highlight w:val="none"/>
        </w:rPr>
      </w:pPr>
      <w:r>
        <w:rPr>
          <w:rFonts w:hint="eastAsia" w:ascii="方正兰亭黑简体" w:hAnsi="方正兰亭黑简体" w:eastAsia="方正兰亭黑简体" w:cs="方正兰亭黑简体"/>
          <w:color w:val="auto"/>
          <w:sz w:val="22"/>
          <w:szCs w:val="22"/>
          <w:highlight w:val="none"/>
        </w:rPr>
        <w:t>五、我</w:t>
      </w:r>
      <w:r>
        <w:rPr>
          <w:rFonts w:hint="eastAsia" w:ascii="方正兰亭黑简体" w:hAnsi="方正兰亭黑简体" w:eastAsia="方正兰亭黑简体" w:cs="方正兰亭黑简体"/>
          <w:color w:val="auto"/>
          <w:sz w:val="22"/>
          <w:szCs w:val="22"/>
          <w:highlight w:val="none"/>
          <w:lang w:val="zh-CN"/>
        </w:rPr>
        <w:t>公司</w:t>
      </w:r>
      <w:r>
        <w:rPr>
          <w:rFonts w:hint="eastAsia" w:ascii="方正兰亭黑简体" w:hAnsi="方正兰亭黑简体" w:eastAsia="方正兰亭黑简体" w:cs="方正兰亭黑简体"/>
          <w:color w:val="auto"/>
          <w:sz w:val="22"/>
          <w:szCs w:val="22"/>
          <w:highlight w:val="none"/>
        </w:rPr>
        <w:t>在最近三年内无任何违法违规行为，信誉良好。</w:t>
      </w:r>
    </w:p>
    <w:p w14:paraId="4412EAE6">
      <w:pPr>
        <w:spacing w:after="157" w:afterLines="50"/>
        <w:ind w:firstLine="440" w:firstLineChars="200"/>
        <w:rPr>
          <w:rFonts w:hint="eastAsia" w:ascii="方正兰亭黑简体" w:hAnsi="方正兰亭黑简体" w:eastAsia="方正兰亭黑简体" w:cs="方正兰亭黑简体"/>
          <w:color w:val="auto"/>
          <w:sz w:val="22"/>
          <w:szCs w:val="22"/>
          <w:highlight w:val="none"/>
        </w:rPr>
      </w:pPr>
      <w:r>
        <w:rPr>
          <w:rFonts w:hint="eastAsia" w:ascii="方正兰亭黑简体" w:hAnsi="方正兰亭黑简体" w:eastAsia="方正兰亭黑简体" w:cs="方正兰亭黑简体"/>
          <w:color w:val="auto"/>
          <w:sz w:val="22"/>
          <w:szCs w:val="22"/>
          <w:highlight w:val="none"/>
        </w:rPr>
        <w:t>六、我</w:t>
      </w:r>
      <w:r>
        <w:rPr>
          <w:rFonts w:hint="eastAsia" w:ascii="方正兰亭黑简体" w:hAnsi="方正兰亭黑简体" w:eastAsia="方正兰亭黑简体" w:cs="方正兰亭黑简体"/>
          <w:color w:val="auto"/>
          <w:sz w:val="22"/>
          <w:szCs w:val="22"/>
          <w:highlight w:val="none"/>
          <w:lang w:val="zh-CN"/>
        </w:rPr>
        <w:t>公司</w:t>
      </w:r>
      <w:r>
        <w:rPr>
          <w:rFonts w:hint="eastAsia" w:ascii="方正兰亭黑简体" w:hAnsi="方正兰亭黑简体" w:eastAsia="方正兰亭黑简体" w:cs="方正兰亭黑简体"/>
          <w:color w:val="auto"/>
          <w:sz w:val="22"/>
          <w:szCs w:val="22"/>
          <w:highlight w:val="none"/>
        </w:rPr>
        <w:t>完全符合政府采购法及其他相关法律法规的规定。</w:t>
      </w:r>
    </w:p>
    <w:p w14:paraId="24CA5D10">
      <w:pPr>
        <w:spacing w:after="157" w:afterLines="50"/>
        <w:ind w:firstLine="440" w:firstLineChars="200"/>
        <w:rPr>
          <w:rFonts w:hint="eastAsia" w:ascii="方正兰亭黑简体" w:hAnsi="方正兰亭黑简体" w:eastAsia="方正兰亭黑简体" w:cs="方正兰亭黑简体"/>
          <w:color w:val="auto"/>
          <w:sz w:val="22"/>
          <w:szCs w:val="22"/>
          <w:highlight w:val="none"/>
          <w:lang w:val="zh-CN"/>
        </w:rPr>
      </w:pPr>
      <w:r>
        <w:rPr>
          <w:rFonts w:hint="eastAsia" w:ascii="方正兰亭黑简体" w:hAnsi="方正兰亭黑简体" w:eastAsia="方正兰亭黑简体" w:cs="方正兰亭黑简体"/>
          <w:color w:val="auto"/>
          <w:sz w:val="22"/>
          <w:szCs w:val="22"/>
          <w:highlight w:val="none"/>
        </w:rPr>
        <w:t>七</w:t>
      </w:r>
      <w:r>
        <w:rPr>
          <w:rFonts w:hint="eastAsia" w:ascii="方正兰亭黑简体" w:hAnsi="方正兰亭黑简体" w:eastAsia="方正兰亭黑简体" w:cs="方正兰亭黑简体"/>
          <w:color w:val="auto"/>
          <w:sz w:val="22"/>
          <w:szCs w:val="22"/>
          <w:highlight w:val="none"/>
          <w:lang w:val="zh-CN"/>
        </w:rPr>
        <w:t>、</w:t>
      </w:r>
      <w:r>
        <w:rPr>
          <w:rFonts w:hint="eastAsia" w:ascii="方正兰亭黑简体" w:hAnsi="方正兰亭黑简体" w:eastAsia="方正兰亭黑简体" w:cs="方正兰亭黑简体"/>
          <w:color w:val="auto"/>
          <w:sz w:val="22"/>
          <w:szCs w:val="22"/>
          <w:highlight w:val="none"/>
        </w:rPr>
        <w:t>我</w:t>
      </w:r>
      <w:r>
        <w:rPr>
          <w:rFonts w:hint="eastAsia" w:ascii="方正兰亭黑简体" w:hAnsi="方正兰亭黑简体" w:eastAsia="方正兰亭黑简体" w:cs="方正兰亭黑简体"/>
          <w:color w:val="auto"/>
          <w:sz w:val="22"/>
          <w:szCs w:val="22"/>
          <w:highlight w:val="none"/>
          <w:lang w:val="zh-CN"/>
        </w:rPr>
        <w:t>公司提供的相关文件均真实、有效。</w:t>
      </w:r>
    </w:p>
    <w:p w14:paraId="0260EAAF">
      <w:pPr>
        <w:spacing w:after="157" w:afterLines="50"/>
        <w:ind w:firstLine="440" w:firstLineChars="200"/>
        <w:rPr>
          <w:rFonts w:hint="eastAsia" w:ascii="方正兰亭黑简体" w:hAnsi="方正兰亭黑简体" w:eastAsia="方正兰亭黑简体" w:cs="方正兰亭黑简体"/>
          <w:color w:val="auto"/>
          <w:sz w:val="22"/>
          <w:szCs w:val="22"/>
          <w:highlight w:val="none"/>
        </w:rPr>
      </w:pPr>
      <w:r>
        <w:rPr>
          <w:rFonts w:hint="eastAsia" w:ascii="方正兰亭黑简体" w:hAnsi="方正兰亭黑简体" w:eastAsia="方正兰亭黑简体" w:cs="方正兰亭黑简体"/>
          <w:color w:val="auto"/>
          <w:sz w:val="22"/>
          <w:szCs w:val="22"/>
          <w:highlight w:val="none"/>
        </w:rPr>
        <w:t>八、我</w:t>
      </w:r>
      <w:r>
        <w:rPr>
          <w:rFonts w:hint="eastAsia" w:ascii="方正兰亭黑简体" w:hAnsi="方正兰亭黑简体" w:eastAsia="方正兰亭黑简体" w:cs="方正兰亭黑简体"/>
          <w:color w:val="auto"/>
          <w:sz w:val="22"/>
          <w:szCs w:val="22"/>
          <w:highlight w:val="none"/>
          <w:lang w:val="zh-CN"/>
        </w:rPr>
        <w:t>公司未挂靠、借用资质进行投标等违法违规行为。</w:t>
      </w:r>
    </w:p>
    <w:p w14:paraId="5B17F412">
      <w:pPr>
        <w:spacing w:after="157" w:afterLines="50"/>
        <w:ind w:firstLine="440" w:firstLineChars="200"/>
        <w:rPr>
          <w:rFonts w:hint="eastAsia" w:ascii="方正兰亭黑简体" w:hAnsi="方正兰亭黑简体" w:eastAsia="方正兰亭黑简体" w:cs="方正兰亭黑简体"/>
          <w:color w:val="auto"/>
          <w:sz w:val="22"/>
          <w:szCs w:val="22"/>
          <w:highlight w:val="none"/>
          <w:lang w:val="zh-CN"/>
        </w:rPr>
      </w:pPr>
      <w:r>
        <w:rPr>
          <w:rFonts w:hint="eastAsia" w:ascii="方正兰亭黑简体" w:hAnsi="方正兰亭黑简体" w:eastAsia="方正兰亭黑简体" w:cs="方正兰亭黑简体"/>
          <w:color w:val="auto"/>
          <w:sz w:val="22"/>
          <w:szCs w:val="22"/>
          <w:highlight w:val="none"/>
        </w:rPr>
        <w:t>九、</w:t>
      </w:r>
      <w:r>
        <w:rPr>
          <w:rFonts w:hint="eastAsia" w:ascii="方正兰亭黑简体" w:hAnsi="方正兰亭黑简体" w:eastAsia="方正兰亭黑简体" w:cs="方正兰亭黑简体"/>
          <w:color w:val="auto"/>
          <w:sz w:val="22"/>
          <w:szCs w:val="22"/>
          <w:highlight w:val="none"/>
          <w:lang w:val="zh-CN"/>
        </w:rPr>
        <w:t>我公司承诺在参加本</w:t>
      </w:r>
      <w:r>
        <w:rPr>
          <w:rFonts w:hint="eastAsia" w:ascii="方正兰亭黑简体" w:hAnsi="方正兰亭黑简体" w:eastAsia="方正兰亭黑简体" w:cs="方正兰亭黑简体"/>
          <w:color w:val="auto"/>
          <w:sz w:val="22"/>
          <w:szCs w:val="22"/>
          <w:highlight w:val="none"/>
        </w:rPr>
        <w:t>次</w:t>
      </w:r>
      <w:r>
        <w:rPr>
          <w:rFonts w:hint="eastAsia" w:ascii="方正兰亭黑简体" w:hAnsi="方正兰亭黑简体" w:eastAsia="方正兰亭黑简体" w:cs="方正兰亭黑简体"/>
          <w:color w:val="auto"/>
          <w:sz w:val="22"/>
          <w:szCs w:val="22"/>
          <w:highlight w:val="none"/>
          <w:lang w:val="zh-CN"/>
        </w:rPr>
        <w:t>采购活动中，</w:t>
      </w:r>
      <w:r>
        <w:rPr>
          <w:rFonts w:hint="eastAsia" w:ascii="方正兰亭黑简体" w:hAnsi="方正兰亭黑简体" w:eastAsia="方正兰亭黑简体" w:cs="方正兰亭黑简体"/>
          <w:color w:val="auto"/>
          <w:sz w:val="22"/>
          <w:szCs w:val="22"/>
          <w:highlight w:val="none"/>
        </w:rPr>
        <w:t>不存在串标围标行为</w:t>
      </w:r>
      <w:r>
        <w:rPr>
          <w:rFonts w:hint="eastAsia" w:ascii="方正兰亭黑简体" w:hAnsi="方正兰亭黑简体" w:eastAsia="方正兰亭黑简体" w:cs="方正兰亭黑简体"/>
          <w:color w:val="auto"/>
          <w:sz w:val="22"/>
          <w:szCs w:val="22"/>
          <w:highlight w:val="none"/>
          <w:lang w:val="zh-CN"/>
        </w:rPr>
        <w:t>，</w:t>
      </w:r>
      <w:r>
        <w:rPr>
          <w:rFonts w:hint="eastAsia" w:ascii="方正兰亭黑简体" w:hAnsi="方正兰亭黑简体" w:eastAsia="方正兰亭黑简体" w:cs="方正兰亭黑简体"/>
          <w:color w:val="auto"/>
          <w:sz w:val="22"/>
          <w:szCs w:val="22"/>
          <w:highlight w:val="none"/>
        </w:rPr>
        <w:t>不存在</w:t>
      </w:r>
      <w:r>
        <w:rPr>
          <w:rFonts w:hint="eastAsia" w:ascii="方正兰亭黑简体" w:hAnsi="方正兰亭黑简体" w:eastAsia="方正兰亭黑简体" w:cs="方正兰亭黑简体"/>
          <w:color w:val="auto"/>
          <w:sz w:val="22"/>
          <w:szCs w:val="22"/>
          <w:highlight w:val="none"/>
          <w:lang w:val="zh-CN"/>
        </w:rPr>
        <w:t>损害</w:t>
      </w:r>
      <w:r>
        <w:rPr>
          <w:rFonts w:hint="eastAsia" w:ascii="方正兰亭黑简体" w:hAnsi="方正兰亭黑简体" w:eastAsia="方正兰亭黑简体" w:cs="方正兰亭黑简体"/>
          <w:color w:val="auto"/>
          <w:sz w:val="22"/>
          <w:szCs w:val="22"/>
          <w:highlight w:val="none"/>
        </w:rPr>
        <w:t>校方</w:t>
      </w:r>
      <w:r>
        <w:rPr>
          <w:rFonts w:hint="eastAsia" w:ascii="方正兰亭黑简体" w:hAnsi="方正兰亭黑简体" w:eastAsia="方正兰亭黑简体" w:cs="方正兰亭黑简体"/>
          <w:color w:val="auto"/>
          <w:sz w:val="22"/>
          <w:szCs w:val="22"/>
          <w:highlight w:val="none"/>
          <w:lang w:val="zh-CN"/>
        </w:rPr>
        <w:t>或者其他</w:t>
      </w:r>
      <w:r>
        <w:rPr>
          <w:rFonts w:hint="eastAsia" w:ascii="方正兰亭黑简体" w:hAnsi="方正兰亭黑简体" w:eastAsia="方正兰亭黑简体" w:cs="方正兰亭黑简体"/>
          <w:color w:val="auto"/>
          <w:sz w:val="22"/>
          <w:szCs w:val="22"/>
          <w:highlight w:val="none"/>
        </w:rPr>
        <w:t>报价单位</w:t>
      </w:r>
      <w:r>
        <w:rPr>
          <w:rFonts w:hint="eastAsia" w:ascii="方正兰亭黑简体" w:hAnsi="方正兰亭黑简体" w:eastAsia="方正兰亭黑简体" w:cs="方正兰亭黑简体"/>
          <w:color w:val="auto"/>
          <w:sz w:val="22"/>
          <w:szCs w:val="22"/>
          <w:highlight w:val="none"/>
          <w:lang w:val="zh-CN"/>
        </w:rPr>
        <w:t>利益的行为。</w:t>
      </w:r>
    </w:p>
    <w:p w14:paraId="40FB2EBB">
      <w:pPr>
        <w:spacing w:after="157" w:afterLines="50"/>
        <w:ind w:firstLine="440" w:firstLineChars="200"/>
        <w:rPr>
          <w:rFonts w:hint="eastAsia" w:ascii="方正兰亭黑简体" w:hAnsi="方正兰亭黑简体" w:eastAsia="方正兰亭黑简体" w:cs="方正兰亭黑简体"/>
          <w:color w:val="auto"/>
          <w:sz w:val="22"/>
          <w:szCs w:val="22"/>
          <w:highlight w:val="none"/>
          <w:lang w:val="zh-CN"/>
        </w:rPr>
      </w:pPr>
      <w:r>
        <w:rPr>
          <w:rFonts w:hint="eastAsia" w:ascii="方正兰亭黑简体" w:hAnsi="方正兰亭黑简体" w:eastAsia="方正兰亭黑简体" w:cs="方正兰亭黑简体"/>
          <w:color w:val="auto"/>
          <w:sz w:val="22"/>
          <w:szCs w:val="22"/>
          <w:highlight w:val="none"/>
        </w:rPr>
        <w:t>十、</w:t>
      </w:r>
      <w:r>
        <w:rPr>
          <w:rFonts w:hint="eastAsia" w:ascii="方正兰亭黑简体" w:hAnsi="方正兰亭黑简体" w:eastAsia="方正兰亭黑简体" w:cs="方正兰亭黑简体"/>
          <w:color w:val="auto"/>
          <w:sz w:val="22"/>
          <w:szCs w:val="22"/>
          <w:highlight w:val="none"/>
          <w:lang w:val="zh-CN"/>
        </w:rPr>
        <w:t>我</w:t>
      </w:r>
      <w:r>
        <w:rPr>
          <w:rFonts w:hint="eastAsia" w:ascii="方正兰亭黑简体" w:hAnsi="方正兰亭黑简体" w:eastAsia="方正兰亭黑简体" w:cs="方正兰亭黑简体"/>
          <w:color w:val="auto"/>
          <w:sz w:val="22"/>
          <w:szCs w:val="22"/>
          <w:highlight w:val="none"/>
        </w:rPr>
        <w:t>公司管理层中</w:t>
      </w:r>
      <w:r>
        <w:rPr>
          <w:rFonts w:hint="eastAsia" w:ascii="方正兰亭黑简体" w:hAnsi="方正兰亭黑简体" w:eastAsia="方正兰亭黑简体" w:cs="方正兰亭黑简体"/>
          <w:color w:val="auto"/>
          <w:sz w:val="22"/>
          <w:szCs w:val="22"/>
          <w:highlight w:val="none"/>
          <w:lang w:val="zh-CN"/>
        </w:rPr>
        <w:t>没有从</w:t>
      </w:r>
      <w:r>
        <w:rPr>
          <w:rFonts w:hint="eastAsia" w:ascii="方正兰亭黑简体" w:hAnsi="方正兰亭黑简体" w:eastAsia="方正兰亭黑简体" w:cs="方正兰亭黑简体"/>
          <w:color w:val="auto"/>
          <w:sz w:val="22"/>
          <w:szCs w:val="22"/>
          <w:highlight w:val="none"/>
        </w:rPr>
        <w:t>贵校</w:t>
      </w:r>
      <w:r>
        <w:rPr>
          <w:rFonts w:hint="eastAsia" w:ascii="方正兰亭黑简体" w:hAnsi="方正兰亭黑简体" w:eastAsia="方正兰亭黑简体" w:cs="方正兰亭黑简体"/>
          <w:color w:val="auto"/>
          <w:sz w:val="22"/>
          <w:szCs w:val="22"/>
          <w:highlight w:val="none"/>
          <w:lang w:val="zh-CN"/>
        </w:rPr>
        <w:t>离职或退休3年以内的人员担任控股股东或实际控股人、董事、监事，也没有聘用从</w:t>
      </w:r>
      <w:r>
        <w:rPr>
          <w:rFonts w:hint="eastAsia" w:ascii="方正兰亭黑简体" w:hAnsi="方正兰亭黑简体" w:eastAsia="方正兰亭黑简体" w:cs="方正兰亭黑简体"/>
          <w:color w:val="auto"/>
          <w:sz w:val="22"/>
          <w:szCs w:val="22"/>
          <w:highlight w:val="none"/>
        </w:rPr>
        <w:t>贵校</w:t>
      </w:r>
      <w:r>
        <w:rPr>
          <w:rFonts w:hint="eastAsia" w:ascii="方正兰亭黑简体" w:hAnsi="方正兰亭黑简体" w:eastAsia="方正兰亭黑简体" w:cs="方正兰亭黑简体"/>
          <w:color w:val="auto"/>
          <w:sz w:val="22"/>
          <w:szCs w:val="22"/>
          <w:highlight w:val="none"/>
          <w:lang w:val="zh-CN"/>
        </w:rPr>
        <w:t>离职或退休3年以内的人员。</w:t>
      </w:r>
    </w:p>
    <w:p w14:paraId="7F3CA4C1">
      <w:pPr>
        <w:spacing w:after="157" w:afterLines="50"/>
        <w:ind w:firstLine="440" w:firstLineChars="200"/>
        <w:rPr>
          <w:rFonts w:hint="eastAsia" w:ascii="方正兰亭黑简体" w:hAnsi="方正兰亭黑简体" w:eastAsia="方正兰亭黑简体" w:cs="方正兰亭黑简体"/>
          <w:color w:val="auto"/>
          <w:sz w:val="22"/>
          <w:szCs w:val="22"/>
          <w:highlight w:val="none"/>
          <w:lang w:val="zh-CN"/>
        </w:rPr>
      </w:pPr>
      <w:r>
        <w:rPr>
          <w:rFonts w:hint="eastAsia" w:ascii="方正兰亭黑简体" w:hAnsi="方正兰亭黑简体" w:eastAsia="方正兰亭黑简体" w:cs="方正兰亭黑简体"/>
          <w:color w:val="auto"/>
          <w:sz w:val="22"/>
          <w:szCs w:val="22"/>
          <w:highlight w:val="none"/>
        </w:rPr>
        <w:t>我公司保证上述声明真实无误，如有不实，愿承担相应法律责任。</w:t>
      </w:r>
    </w:p>
    <w:p w14:paraId="548984BC">
      <w:pPr>
        <w:spacing w:after="157" w:afterLines="50"/>
        <w:rPr>
          <w:rFonts w:hint="eastAsia" w:ascii="方正兰亭黑简体" w:hAnsi="方正兰亭黑简体" w:eastAsia="方正兰亭黑简体" w:cs="方正兰亭黑简体"/>
          <w:color w:val="auto"/>
          <w:sz w:val="22"/>
          <w:szCs w:val="22"/>
          <w:highlight w:val="none"/>
          <w:lang w:val="zh-CN"/>
        </w:rPr>
      </w:pPr>
    </w:p>
    <w:p w14:paraId="3AB60D9E">
      <w:pPr>
        <w:spacing w:after="157" w:afterLines="50"/>
        <w:rPr>
          <w:rFonts w:hint="eastAsia" w:ascii="方正兰亭黑简体" w:hAnsi="方正兰亭黑简体" w:eastAsia="方正兰亭黑简体" w:cs="方正兰亭黑简体"/>
          <w:b/>
          <w:bCs/>
          <w:color w:val="auto"/>
          <w:sz w:val="22"/>
          <w:szCs w:val="22"/>
          <w:highlight w:val="none"/>
        </w:rPr>
      </w:pPr>
      <w:r>
        <w:rPr>
          <w:rFonts w:hint="eastAsia" w:ascii="方正兰亭黑简体" w:hAnsi="方正兰亭黑简体" w:eastAsia="方正兰亭黑简体" w:cs="方正兰亭黑简体"/>
          <w:color w:val="auto"/>
          <w:sz w:val="22"/>
          <w:szCs w:val="22"/>
          <w:highlight w:val="none"/>
        </w:rPr>
        <w:t>公司名称（盖章）：                              委托代理人（签字）：</w:t>
      </w:r>
    </w:p>
    <w:p w14:paraId="1FC73615">
      <w:pPr>
        <w:jc w:val="left"/>
        <w:rPr>
          <w:rFonts w:hint="eastAsia" w:ascii="方正兰亭黑简体" w:hAnsi="方正兰亭黑简体" w:eastAsia="方正兰亭黑简体" w:cs="方正兰亭黑简体"/>
          <w:b/>
          <w:bCs/>
          <w:color w:val="auto"/>
          <w:sz w:val="22"/>
          <w:szCs w:val="28"/>
          <w:highlight w:val="none"/>
        </w:rPr>
      </w:pPr>
      <w:r>
        <w:rPr>
          <w:rFonts w:hint="eastAsia" w:ascii="方正兰亭黑简体" w:hAnsi="方正兰亭黑简体" w:eastAsia="方正兰亭黑简体" w:cs="方正兰亭黑简体"/>
          <w:b/>
          <w:bCs/>
          <w:color w:val="auto"/>
          <w:sz w:val="22"/>
          <w:szCs w:val="28"/>
          <w:highlight w:val="none"/>
        </w:rPr>
        <w:t>附件2：其他材料</w:t>
      </w:r>
    </w:p>
    <w:p w14:paraId="2A456533">
      <w:pPr>
        <w:pStyle w:val="5"/>
        <w:ind w:left="0" w:leftChars="0"/>
        <w:rPr>
          <w:color w:val="auto"/>
          <w:highlight w:val="none"/>
        </w:rPr>
      </w:pPr>
      <w:r>
        <w:rPr>
          <w:rFonts w:hint="eastAsia" w:ascii="方正兰亭黑简体" w:hAnsi="方正兰亭黑简体" w:eastAsia="方正兰亭黑简体" w:cs="方正兰亭黑简体"/>
          <w:color w:val="auto"/>
          <w:sz w:val="22"/>
          <w:szCs w:val="28"/>
          <w:highlight w:val="none"/>
        </w:rPr>
        <w:t>包括但不限于：</w:t>
      </w:r>
    </w:p>
    <w:p w14:paraId="43482A45">
      <w:pPr>
        <w:pStyle w:val="5"/>
        <w:ind w:left="0" w:leftChars="0"/>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1、营业执照扫描件</w:t>
      </w:r>
    </w:p>
    <w:p w14:paraId="428A839D">
      <w:pPr>
        <w:pStyle w:val="5"/>
        <w:ind w:left="0" w:leftChars="0"/>
        <w:rPr>
          <w:rFonts w:hint="default" w:ascii="方正兰亭黑简体" w:hAnsi="方正兰亭黑简体" w:eastAsia="方正兰亭黑简体" w:cs="方正兰亭黑简体"/>
          <w:color w:val="auto"/>
          <w:sz w:val="22"/>
          <w:szCs w:val="28"/>
          <w:highlight w:val="none"/>
          <w:lang w:val="en-US" w:eastAsia="zh-CN"/>
        </w:rPr>
      </w:pPr>
      <w:r>
        <w:rPr>
          <w:rFonts w:ascii="方正兰亭黑简体" w:hAnsi="方正兰亭黑简体" w:eastAsia="方正兰亭黑简体" w:cs="方正兰亭黑简体"/>
          <w:color w:val="auto"/>
          <w:sz w:val="22"/>
          <w:szCs w:val="28"/>
          <w:highlight w:val="none"/>
        </w:rPr>
        <w:t>2</w:t>
      </w:r>
      <w:r>
        <w:rPr>
          <w:rFonts w:hint="eastAsia" w:ascii="方正兰亭黑简体" w:hAnsi="方正兰亭黑简体" w:eastAsia="方正兰亭黑简体" w:cs="方正兰亭黑简体"/>
          <w:color w:val="auto"/>
          <w:sz w:val="22"/>
          <w:szCs w:val="28"/>
          <w:highlight w:val="none"/>
        </w:rPr>
        <w:t>、项目服务方案及实施计划</w:t>
      </w:r>
      <w:r>
        <w:rPr>
          <w:rFonts w:hint="eastAsia" w:ascii="方正兰亭黑简体" w:hAnsi="方正兰亭黑简体" w:eastAsia="方正兰亭黑简体" w:cs="方正兰亭黑简体"/>
          <w:color w:val="auto"/>
          <w:sz w:val="22"/>
          <w:szCs w:val="28"/>
          <w:highlight w:val="none"/>
          <w:lang w:eastAsia="zh-CN"/>
        </w:rPr>
        <w:t>（</w:t>
      </w:r>
      <w:r>
        <w:rPr>
          <w:rFonts w:hint="eastAsia" w:ascii="方正兰亭黑简体" w:hAnsi="方正兰亭黑简体" w:eastAsia="方正兰亭黑简体" w:cs="方正兰亭黑简体"/>
          <w:color w:val="auto"/>
          <w:sz w:val="22"/>
          <w:szCs w:val="28"/>
          <w:highlight w:val="none"/>
          <w:lang w:val="en-US" w:eastAsia="zh-CN"/>
        </w:rPr>
        <w:t>可包含特色服务、备件清单等）</w:t>
      </w:r>
    </w:p>
    <w:p w14:paraId="56E8031D">
      <w:pPr>
        <w:pStyle w:val="5"/>
        <w:ind w:left="0" w:leftChars="0"/>
        <w:rPr>
          <w:rFonts w:hint="eastAsia" w:ascii="方正兰亭黑简体" w:hAnsi="方正兰亭黑简体" w:eastAsia="方正兰亭黑简体" w:cs="方正兰亭黑简体"/>
          <w:color w:val="auto"/>
          <w:sz w:val="22"/>
          <w:szCs w:val="28"/>
          <w:highlight w:val="none"/>
        </w:rPr>
      </w:pPr>
      <w:r>
        <w:rPr>
          <w:rFonts w:ascii="方正兰亭黑简体" w:hAnsi="方正兰亭黑简体" w:eastAsia="方正兰亭黑简体" w:cs="方正兰亭黑简体"/>
          <w:color w:val="auto"/>
          <w:sz w:val="22"/>
          <w:szCs w:val="28"/>
          <w:highlight w:val="none"/>
        </w:rPr>
        <w:t>3、</w:t>
      </w:r>
      <w:r>
        <w:rPr>
          <w:rFonts w:hint="eastAsia" w:ascii="方正兰亭黑简体" w:hAnsi="方正兰亭黑简体" w:eastAsia="方正兰亭黑简体" w:cs="方正兰亭黑简体"/>
          <w:color w:val="auto"/>
          <w:sz w:val="22"/>
          <w:szCs w:val="28"/>
          <w:highlight w:val="none"/>
        </w:rPr>
        <w:t>服务团队介绍</w:t>
      </w:r>
    </w:p>
    <w:p w14:paraId="1DCC4AA6">
      <w:pPr>
        <w:pStyle w:val="5"/>
        <w:ind w:left="0" w:leftChars="0"/>
        <w:rPr>
          <w:rFonts w:hint="eastAsia" w:ascii="方正兰亭黑简体" w:hAnsi="方正兰亭黑简体" w:eastAsia="方正兰亭黑简体" w:cs="方正兰亭黑简体"/>
          <w:color w:val="auto"/>
          <w:sz w:val="22"/>
          <w:szCs w:val="28"/>
          <w:highlight w:val="none"/>
        </w:rPr>
      </w:pPr>
      <w:r>
        <w:rPr>
          <w:rFonts w:ascii="方正兰亭黑简体" w:hAnsi="方正兰亭黑简体" w:eastAsia="方正兰亭黑简体" w:cs="方正兰亭黑简体"/>
          <w:color w:val="auto"/>
          <w:sz w:val="22"/>
          <w:szCs w:val="28"/>
          <w:highlight w:val="none"/>
        </w:rPr>
        <w:t>4</w:t>
      </w:r>
      <w:r>
        <w:rPr>
          <w:rFonts w:hint="eastAsia" w:ascii="方正兰亭黑简体" w:hAnsi="方正兰亭黑简体" w:eastAsia="方正兰亭黑简体" w:cs="方正兰亭黑简体"/>
          <w:color w:val="auto"/>
          <w:sz w:val="22"/>
          <w:szCs w:val="28"/>
          <w:highlight w:val="none"/>
        </w:rPr>
        <w:t>、服务保障承诺</w:t>
      </w:r>
    </w:p>
    <w:p w14:paraId="41589759">
      <w:pPr>
        <w:pStyle w:val="5"/>
        <w:ind w:left="0" w:leftChars="0"/>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5</w:t>
      </w:r>
      <w:r>
        <w:rPr>
          <w:rFonts w:ascii="方正兰亭黑简体" w:hAnsi="方正兰亭黑简体" w:eastAsia="方正兰亭黑简体" w:cs="方正兰亭黑简体"/>
          <w:color w:val="auto"/>
          <w:sz w:val="22"/>
          <w:szCs w:val="28"/>
          <w:highlight w:val="none"/>
        </w:rPr>
        <w:t>、</w:t>
      </w:r>
      <w:r>
        <w:rPr>
          <w:rFonts w:hint="eastAsia" w:ascii="方正兰亭黑简体" w:hAnsi="方正兰亭黑简体" w:eastAsia="方正兰亭黑简体" w:cs="方正兰亭黑简体"/>
          <w:color w:val="auto"/>
          <w:sz w:val="22"/>
          <w:szCs w:val="28"/>
          <w:highlight w:val="none"/>
        </w:rPr>
        <w:t>业绩案例</w:t>
      </w:r>
    </w:p>
    <w:p w14:paraId="7EB31163">
      <w:pPr>
        <w:pStyle w:val="5"/>
        <w:ind w:left="0" w:leftChars="0"/>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6、其他所必需的相关材料</w:t>
      </w:r>
    </w:p>
    <w:p w14:paraId="546AC7E0">
      <w:pPr>
        <w:pStyle w:val="5"/>
        <w:ind w:left="0" w:leftChars="0"/>
        <w:rPr>
          <w:rFonts w:hint="eastAsia" w:ascii="方正兰亭黑简体" w:hAnsi="方正兰亭黑简体" w:eastAsia="方正兰亭黑简体" w:cs="方正兰亭黑简体"/>
          <w:color w:val="auto"/>
          <w:sz w:val="22"/>
          <w:szCs w:val="28"/>
          <w:highlight w:val="none"/>
        </w:rPr>
      </w:pPr>
    </w:p>
    <w:sectPr>
      <w:pgSz w:w="11906" w:h="16838"/>
      <w:pgMar w:top="1440" w:right="1083" w:bottom="1440" w:left="1083" w:header="851" w:footer="992" w:gutter="0"/>
      <w:cols w:space="0" w:num="1"/>
      <w:docGrid w:type="lines" w:linePitch="314"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DCB6A252-79E8-4372-BD40-B6970CE36F5E}"/>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方正兰亭黑简体">
    <w:panose1 w:val="02000000000000000000"/>
    <w:charset w:val="86"/>
    <w:family w:val="auto"/>
    <w:pitch w:val="default"/>
    <w:sig w:usb0="A00002BF" w:usb1="184F6CFA" w:usb2="00000012" w:usb3="00000000" w:csb0="00040001" w:csb1="00000000"/>
    <w:embedRegular r:id="rId2" w:fontKey="{360897FD-2830-4E59-BDBD-31AE8698B7B3}"/>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E05320D">
    <w:pPr>
      <w:pStyle w:val="8"/>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974725" cy="147955"/>
              <wp:effectExtent l="0" t="0" r="0" b="0"/>
              <wp:wrapNone/>
              <wp:docPr id="1" name="文本框 1"/>
              <wp:cNvGraphicFramePr/>
              <a:graphic xmlns:a="http://schemas.openxmlformats.org/drawingml/2006/main">
                <a:graphicData uri="http://schemas.microsoft.com/office/word/2010/wordprocessingShape">
                  <wps:wsp>
                    <wps:cNvSpPr txBox="1"/>
                    <wps:spPr>
                      <a:xfrm>
                        <a:off x="0" y="0"/>
                        <a:ext cx="974725" cy="147955"/>
                      </a:xfrm>
                      <a:prstGeom prst="rect">
                        <a:avLst/>
                      </a:prstGeom>
                      <a:noFill/>
                      <a:ln w="6350">
                        <a:noFill/>
                      </a:ln>
                    </wps:spPr>
                    <wps:txbx>
                      <w:txbxContent>
                        <w:p w14:paraId="17B7AF66">
                          <w:pPr>
                            <w:pStyle w:val="8"/>
                          </w:pPr>
                          <w:r>
                            <w:t xml:space="preserve">第 </w:t>
                          </w:r>
                          <w:r>
                            <w:fldChar w:fldCharType="begin"/>
                          </w:r>
                          <w:r>
                            <w:instrText xml:space="preserve"> PAGE  \* MERGEFORMAT </w:instrText>
                          </w:r>
                          <w:r>
                            <w:fldChar w:fldCharType="separate"/>
                          </w:r>
                          <w:r>
                            <w:t>14</w:t>
                          </w:r>
                          <w:r>
                            <w:fldChar w:fldCharType="end"/>
                          </w:r>
                          <w:r>
                            <w:t xml:space="preserve"> 页 共 </w:t>
                          </w:r>
                          <w:r>
                            <w:fldChar w:fldCharType="begin"/>
                          </w:r>
                          <w:r>
                            <w:instrText xml:space="preserve"> NUMPAGES  \* MERGEFORMAT </w:instrText>
                          </w:r>
                          <w:r>
                            <w:fldChar w:fldCharType="separate"/>
                          </w:r>
                          <w:r>
                            <w:t>14</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1.65pt;width:76.75pt;mso-position-horizontal:center;mso-position-horizontal-relative:margin;mso-wrap-style:none;z-index:251659264;mso-width-relative:page;mso-height-relative:page;" filled="f" stroked="f" coordsize="21600,21600" o:gfxdata="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Ba6w+NIAAAAEAQAADwAAAAAAAAABACAAAAAiAAAAZHJzL2Rvd25yZXYueG1sUEsBAhQA&#10;FAAAAAgAh07iQAmi8g4xAgAAUwQAAA4AAAAAAAAAAQAgAAAAIQEAAGRycy9lMm9Eb2MueG1sUEsF&#10;BgAAAAAGAAYAWQEAAMQFAAAAAA==&#10;">
              <v:fill on="f" focussize="0,0"/>
              <v:stroke on="f" weight="0.5pt"/>
              <v:imagedata o:title=""/>
              <o:lock v:ext="edit" aspectratio="f"/>
              <v:textbox inset="0mm,0mm,0mm,0mm" style="mso-fit-shape-to-text:t;">
                <w:txbxContent>
                  <w:p w14:paraId="17B7AF66">
                    <w:pPr>
                      <w:pStyle w:val="8"/>
                    </w:pPr>
                    <w:r>
                      <w:t xml:space="preserve">第 </w:t>
                    </w:r>
                    <w:r>
                      <w:fldChar w:fldCharType="begin"/>
                    </w:r>
                    <w:r>
                      <w:instrText xml:space="preserve"> PAGE  \* MERGEFORMAT </w:instrText>
                    </w:r>
                    <w:r>
                      <w:fldChar w:fldCharType="separate"/>
                    </w:r>
                    <w:r>
                      <w:t>14</w:t>
                    </w:r>
                    <w:r>
                      <w:fldChar w:fldCharType="end"/>
                    </w:r>
                    <w:r>
                      <w:t xml:space="preserve"> 页 共 </w:t>
                    </w:r>
                    <w:r>
                      <w:fldChar w:fldCharType="begin"/>
                    </w:r>
                    <w:r>
                      <w:instrText xml:space="preserve"> NUMPAGES  \* MERGEFORMAT </w:instrText>
                    </w:r>
                    <w:r>
                      <w:fldChar w:fldCharType="separate"/>
                    </w:r>
                    <w:r>
                      <w:t>14</w:t>
                    </w:r>
                    <w:r>
                      <w:fldChar w:fldCharType="end"/>
                    </w:r>
                    <w:r>
                      <w:t xml:space="preserve"> 页</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8D2EBEB"/>
    <w:multiLevelType w:val="singleLevel"/>
    <w:tmpl w:val="E8D2EBEB"/>
    <w:lvl w:ilvl="0" w:tentative="0">
      <w:start w:val="2"/>
      <w:numFmt w:val="decimal"/>
      <w:suff w:val="nothing"/>
      <w:lvlText w:val="%1、"/>
      <w:lvlJc w:val="left"/>
    </w:lvl>
  </w:abstractNum>
  <w:abstractNum w:abstractNumId="1">
    <w:nsid w:val="00000014"/>
    <w:multiLevelType w:val="multilevel"/>
    <w:tmpl w:val="00000014"/>
    <w:lvl w:ilvl="0" w:tentative="0">
      <w:start w:val="2"/>
      <w:numFmt w:val="decimal"/>
      <w:lvlText w:val="%1"/>
      <w:lvlJc w:val="left"/>
      <w:pPr>
        <w:tabs>
          <w:tab w:val="left" w:pos="425"/>
        </w:tabs>
        <w:ind w:left="425" w:hanging="425"/>
      </w:pPr>
    </w:lvl>
    <w:lvl w:ilvl="1" w:tentative="0">
      <w:start w:val="2"/>
      <w:numFmt w:val="decimal"/>
      <w:lvlText w:val="%1.%2"/>
      <w:lvlJc w:val="left"/>
      <w:pPr>
        <w:tabs>
          <w:tab w:val="left" w:pos="992"/>
        </w:tabs>
        <w:ind w:left="992" w:hanging="567"/>
      </w:pPr>
    </w:lvl>
    <w:lvl w:ilvl="2" w:tentative="0">
      <w:start w:val="1"/>
      <w:numFmt w:val="decimal"/>
      <w:lvlText w:val="%1.%2.%3"/>
      <w:lvlJc w:val="left"/>
      <w:pPr>
        <w:tabs>
          <w:tab w:val="left" w:pos="1571"/>
        </w:tabs>
        <w:ind w:left="1418" w:hanging="567"/>
      </w:pPr>
    </w:lvl>
    <w:lvl w:ilvl="3" w:tentative="0">
      <w:start w:val="1"/>
      <w:numFmt w:val="decimal"/>
      <w:lvlText w:val="%1.%2.%3.%4"/>
      <w:lvlJc w:val="left"/>
      <w:pPr>
        <w:tabs>
          <w:tab w:val="left" w:pos="2356"/>
        </w:tabs>
        <w:ind w:left="1984" w:hanging="708"/>
      </w:pPr>
    </w:lvl>
    <w:lvl w:ilvl="4" w:tentative="0">
      <w:start w:val="1"/>
      <w:numFmt w:val="decimal"/>
      <w:lvlText w:val="%1.%2.%3.%4.%5"/>
      <w:lvlJc w:val="left"/>
      <w:pPr>
        <w:tabs>
          <w:tab w:val="left" w:pos="3141"/>
        </w:tabs>
        <w:ind w:left="2551" w:hanging="850"/>
      </w:pPr>
    </w:lvl>
    <w:lvl w:ilvl="5" w:tentative="0">
      <w:start w:val="1"/>
      <w:numFmt w:val="decimal"/>
      <w:lvlText w:val="%1.%2.%3.%4.%5.%6"/>
      <w:lvlJc w:val="left"/>
      <w:pPr>
        <w:tabs>
          <w:tab w:val="left" w:pos="3926"/>
        </w:tabs>
        <w:ind w:left="3260" w:hanging="1134"/>
      </w:pPr>
    </w:lvl>
    <w:lvl w:ilvl="6" w:tentative="0">
      <w:start w:val="1"/>
      <w:numFmt w:val="decimal"/>
      <w:pStyle w:val="2"/>
      <w:lvlText w:val="%1.%2.%3.%4.%5.%6.%7"/>
      <w:lvlJc w:val="left"/>
      <w:pPr>
        <w:tabs>
          <w:tab w:val="left" w:pos="4711"/>
        </w:tabs>
        <w:ind w:left="3827" w:hanging="1276"/>
      </w:pPr>
    </w:lvl>
    <w:lvl w:ilvl="7" w:tentative="0">
      <w:start w:val="1"/>
      <w:numFmt w:val="decimal"/>
      <w:lvlText w:val="%1.%2.%3.%4.%5.%6.%7.%8"/>
      <w:lvlJc w:val="left"/>
      <w:pPr>
        <w:tabs>
          <w:tab w:val="left" w:pos="5136"/>
        </w:tabs>
        <w:ind w:left="4394" w:hanging="1418"/>
      </w:pPr>
    </w:lvl>
    <w:lvl w:ilvl="8" w:tentative="0">
      <w:start w:val="1"/>
      <w:numFmt w:val="decimal"/>
      <w:lvlText w:val="%1.%2.%3.%4.%5.%6.%7.%8.%9"/>
      <w:lvlJc w:val="left"/>
      <w:pPr>
        <w:tabs>
          <w:tab w:val="left" w:pos="5922"/>
        </w:tabs>
        <w:ind w:left="5102" w:hanging="170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8"/>
  <w:embedTrueTypeFonts/>
  <w:saveSubsetFonts/>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50F30"/>
    <w:rsid w:val="00012E2F"/>
    <w:rsid w:val="000544F7"/>
    <w:rsid w:val="000C793B"/>
    <w:rsid w:val="000F2F0D"/>
    <w:rsid w:val="001563E9"/>
    <w:rsid w:val="001627D3"/>
    <w:rsid w:val="00166E87"/>
    <w:rsid w:val="002A2F69"/>
    <w:rsid w:val="00350F30"/>
    <w:rsid w:val="003948C0"/>
    <w:rsid w:val="0040753B"/>
    <w:rsid w:val="00491883"/>
    <w:rsid w:val="00493D0A"/>
    <w:rsid w:val="004A642B"/>
    <w:rsid w:val="00501589"/>
    <w:rsid w:val="00607EE5"/>
    <w:rsid w:val="0063392C"/>
    <w:rsid w:val="006E2315"/>
    <w:rsid w:val="00924623"/>
    <w:rsid w:val="00AD6C8A"/>
    <w:rsid w:val="00AE1A5E"/>
    <w:rsid w:val="00B2520B"/>
    <w:rsid w:val="00B84E35"/>
    <w:rsid w:val="00CF2CDF"/>
    <w:rsid w:val="00D36BF8"/>
    <w:rsid w:val="00DB4748"/>
    <w:rsid w:val="00E60E88"/>
    <w:rsid w:val="00F05881"/>
    <w:rsid w:val="00F47744"/>
    <w:rsid w:val="00FA228F"/>
    <w:rsid w:val="02675436"/>
    <w:rsid w:val="029C08D4"/>
    <w:rsid w:val="13353790"/>
    <w:rsid w:val="1556399E"/>
    <w:rsid w:val="157E6317"/>
    <w:rsid w:val="204D3E26"/>
    <w:rsid w:val="24050543"/>
    <w:rsid w:val="269F2B16"/>
    <w:rsid w:val="29003FB9"/>
    <w:rsid w:val="2DA9469E"/>
    <w:rsid w:val="2FB07FD7"/>
    <w:rsid w:val="33B3033B"/>
    <w:rsid w:val="343A2396"/>
    <w:rsid w:val="35906085"/>
    <w:rsid w:val="38762DA8"/>
    <w:rsid w:val="3A9852E0"/>
    <w:rsid w:val="3C3865EE"/>
    <w:rsid w:val="3D6469F5"/>
    <w:rsid w:val="3FCC680A"/>
    <w:rsid w:val="3FDF48A5"/>
    <w:rsid w:val="40134FEB"/>
    <w:rsid w:val="41007DAA"/>
    <w:rsid w:val="480A63EB"/>
    <w:rsid w:val="487158D1"/>
    <w:rsid w:val="4CCA439B"/>
    <w:rsid w:val="4EFD134C"/>
    <w:rsid w:val="543D6D6A"/>
    <w:rsid w:val="58C4549A"/>
    <w:rsid w:val="5AEA704B"/>
    <w:rsid w:val="5DF2219B"/>
    <w:rsid w:val="5E8720EC"/>
    <w:rsid w:val="5EE9209B"/>
    <w:rsid w:val="641E1A38"/>
    <w:rsid w:val="66E533C4"/>
    <w:rsid w:val="681A51E0"/>
    <w:rsid w:val="695E3370"/>
    <w:rsid w:val="699D5EE7"/>
    <w:rsid w:val="725C3765"/>
    <w:rsid w:val="7CFA52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nhideWhenUsed="0" w:uiPriority="0" w:semiHidden="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99"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qFormat="1" w:uiPriority="0" w:semiHidden="0" w:name="Body Text Indent 2"/>
    <w:lsdException w:qFormat="1"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7"/>
    <w:basedOn w:val="1"/>
    <w:next w:val="1"/>
    <w:qFormat/>
    <w:uiPriority w:val="0"/>
    <w:pPr>
      <w:keepNext/>
      <w:keepLines/>
      <w:numPr>
        <w:ilvl w:val="6"/>
        <w:numId w:val="1"/>
      </w:numPr>
      <w:tabs>
        <w:tab w:val="clear" w:pos="4711"/>
      </w:tabs>
      <w:adjustRightInd w:val="0"/>
      <w:spacing w:before="240" w:after="64" w:line="320" w:lineRule="atLeast"/>
      <w:ind w:left="0" w:firstLine="0"/>
      <w:textAlignment w:val="baseline"/>
      <w:outlineLvl w:val="6"/>
    </w:pPr>
    <w:rPr>
      <w:rFonts w:ascii="宋体" w:eastAsia="仿宋_GB2312"/>
      <w:b/>
    </w:rPr>
  </w:style>
  <w:style w:type="character" w:default="1" w:styleId="17">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3">
    <w:name w:val="annotation text"/>
    <w:basedOn w:val="1"/>
    <w:qFormat/>
    <w:uiPriority w:val="99"/>
    <w:pPr>
      <w:jc w:val="left"/>
    </w:pPr>
    <w:rPr>
      <w:kern w:val="0"/>
      <w:sz w:val="20"/>
      <w:szCs w:val="20"/>
    </w:rPr>
  </w:style>
  <w:style w:type="paragraph" w:styleId="4">
    <w:name w:val="Body Text"/>
    <w:basedOn w:val="1"/>
    <w:next w:val="1"/>
    <w:qFormat/>
    <w:uiPriority w:val="0"/>
    <w:pPr>
      <w:spacing w:after="120"/>
    </w:pPr>
  </w:style>
  <w:style w:type="paragraph" w:styleId="5">
    <w:name w:val="Body Text Indent"/>
    <w:basedOn w:val="1"/>
    <w:qFormat/>
    <w:uiPriority w:val="0"/>
    <w:pPr>
      <w:ind w:left="420" w:leftChars="200"/>
    </w:pPr>
  </w:style>
  <w:style w:type="paragraph" w:styleId="6">
    <w:name w:val="Plain Text"/>
    <w:basedOn w:val="1"/>
    <w:qFormat/>
    <w:uiPriority w:val="0"/>
    <w:rPr>
      <w:rFonts w:ascii="宋体" w:hAnsi="Courier New"/>
    </w:rPr>
  </w:style>
  <w:style w:type="paragraph" w:styleId="7">
    <w:name w:val="Body Text Indent 2"/>
    <w:basedOn w:val="1"/>
    <w:unhideWhenUsed/>
    <w:qFormat/>
    <w:uiPriority w:val="0"/>
    <w:pPr>
      <w:ind w:firstLine="540"/>
    </w:pPr>
    <w:rPr>
      <w:rFonts w:ascii="Calibri" w:hAnsi="Calibri"/>
      <w:sz w:val="28"/>
      <w:szCs w:val="20"/>
    </w:rPr>
  </w:style>
  <w:style w:type="paragraph" w:styleId="8">
    <w:name w:val="footer"/>
    <w:basedOn w:val="1"/>
    <w:qFormat/>
    <w:uiPriority w:val="0"/>
    <w:pPr>
      <w:tabs>
        <w:tab w:val="center" w:pos="4153"/>
        <w:tab w:val="right" w:pos="8306"/>
      </w:tabs>
      <w:snapToGrid w:val="0"/>
      <w:jc w:val="left"/>
    </w:pPr>
    <w:rPr>
      <w:sz w:val="18"/>
    </w:rPr>
  </w:style>
  <w:style w:type="paragraph" w:styleId="9">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0">
    <w:name w:val="toc 1"/>
    <w:basedOn w:val="1"/>
    <w:next w:val="1"/>
    <w:unhideWhenUsed/>
    <w:qFormat/>
    <w:uiPriority w:val="39"/>
    <w:rPr>
      <w:rFonts w:ascii="Calibri" w:hAnsi="Calibri" w:eastAsia="宋体" w:cs="Times New Roman"/>
    </w:rPr>
  </w:style>
  <w:style w:type="paragraph" w:styleId="11">
    <w:name w:val="Body Text Indent 3"/>
    <w:basedOn w:val="1"/>
    <w:qFormat/>
    <w:uiPriority w:val="0"/>
    <w:pPr>
      <w:ind w:firstLine="600" w:firstLineChars="200"/>
    </w:pPr>
    <w:rPr>
      <w:color w:val="FF0000"/>
      <w:sz w:val="30"/>
      <w:szCs w:val="20"/>
    </w:rPr>
  </w:style>
  <w:style w:type="paragraph" w:styleId="12">
    <w:name w:val="Body Text 2"/>
    <w:basedOn w:val="1"/>
    <w:qFormat/>
    <w:uiPriority w:val="0"/>
    <w:pPr>
      <w:spacing w:after="120" w:line="480" w:lineRule="auto"/>
    </w:pPr>
  </w:style>
  <w:style w:type="paragraph" w:styleId="13">
    <w:name w:val="Normal (Web)"/>
    <w:basedOn w:val="1"/>
    <w:qFormat/>
    <w:uiPriority w:val="0"/>
    <w:pPr>
      <w:spacing w:beforeAutospacing="1" w:afterAutospacing="1"/>
      <w:jc w:val="left"/>
    </w:pPr>
    <w:rPr>
      <w:rFonts w:cs="Times New Roman"/>
      <w:kern w:val="0"/>
      <w:sz w:val="24"/>
    </w:rPr>
  </w:style>
  <w:style w:type="paragraph" w:styleId="14">
    <w:name w:val="Body Text First Indent"/>
    <w:basedOn w:val="4"/>
    <w:qFormat/>
    <w:uiPriority w:val="0"/>
    <w:pPr>
      <w:widowControl/>
      <w:ind w:firstLine="420" w:firstLineChars="100"/>
      <w:jc w:val="left"/>
    </w:pPr>
    <w:rPr>
      <w:rFonts w:ascii="Times New Roman"/>
    </w:rPr>
  </w:style>
  <w:style w:type="table" w:styleId="16">
    <w:name w:val="Table Grid"/>
    <w:basedOn w:val="1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Strong"/>
    <w:qFormat/>
    <w:uiPriority w:val="22"/>
    <w:rPr>
      <w:b/>
      <w:bCs/>
    </w:rPr>
  </w:style>
  <w:style w:type="character" w:styleId="19">
    <w:name w:val="Hyperlink"/>
    <w:basedOn w:val="17"/>
    <w:unhideWhenUsed/>
    <w:qFormat/>
    <w:uiPriority w:val="99"/>
    <w:rPr>
      <w:color w:val="0000FF"/>
      <w:u w:val="single"/>
    </w:rPr>
  </w:style>
  <w:style w:type="paragraph" w:customStyle="1" w:styleId="20">
    <w:name w:val="列表段落1"/>
    <w:basedOn w:val="1"/>
    <w:qFormat/>
    <w:uiPriority w:val="0"/>
    <w:pPr>
      <w:ind w:firstLine="420" w:firstLineChars="200"/>
    </w:pPr>
  </w:style>
  <w:style w:type="paragraph" w:customStyle="1" w:styleId="21">
    <w:name w:val="Default"/>
    <w:qFormat/>
    <w:uiPriority w:val="0"/>
    <w:pPr>
      <w:widowControl w:val="0"/>
      <w:autoSpaceDE w:val="0"/>
      <w:autoSpaceDN w:val="0"/>
      <w:adjustRightInd w:val="0"/>
    </w:pPr>
    <w:rPr>
      <w:rFonts w:ascii="楷体" w:hAnsi="Times New Roman" w:eastAsia="楷体" w:cs="楷体"/>
      <w:color w:val="000000"/>
      <w:sz w:val="24"/>
      <w:szCs w:val="24"/>
      <w:lang w:val="en-US" w:eastAsia="zh-CN" w:bidi="ar-SA"/>
    </w:rPr>
  </w:style>
  <w:style w:type="character" w:customStyle="1" w:styleId="22">
    <w:name w:val="15"/>
    <w:basedOn w:val="17"/>
    <w:qFormat/>
    <w:uiPriority w:val="0"/>
    <w:rPr>
      <w:rFonts w:hint="default" w:ascii="Calibri" w:hAnsi="Calibri" w:cs="Calibri"/>
      <w:b/>
      <w:bCs/>
    </w:rPr>
  </w:style>
  <w:style w:type="paragraph" w:styleId="23">
    <w:name w:val="List Paragraph"/>
    <w:basedOn w:val="1"/>
    <w:qFormat/>
    <w:uiPriority w:val="34"/>
    <w:pPr>
      <w:ind w:left="720"/>
      <w:contextualSpacing/>
    </w:pPr>
  </w:style>
  <w:style w:type="paragraph" w:customStyle="1" w:styleId="24">
    <w:name w:val="Table Text"/>
    <w:basedOn w:val="1"/>
    <w:semiHidden/>
    <w:qFormat/>
    <w:uiPriority w:val="0"/>
    <w:rPr>
      <w:rFonts w:ascii="宋体" w:hAnsi="宋体" w:eastAsia="宋体" w:cs="宋体"/>
      <w:sz w:val="24"/>
      <w:lang w:eastAsia="en-US"/>
    </w:rPr>
  </w:style>
  <w:style w:type="paragraph" w:customStyle="1" w:styleId="25">
    <w:name w:val="Revision"/>
    <w:hidden/>
    <w:unhideWhenUsed/>
    <w:qFormat/>
    <w:uiPriority w:val="99"/>
    <w:rPr>
      <w:rFonts w:asciiTheme="minorHAnsi" w:hAnsiTheme="minorHAnsi" w:eastAsiaTheme="minorEastAsia" w:cstheme="minorBidi"/>
      <w:kern w:val="2"/>
      <w:sz w:val="21"/>
      <w:szCs w:val="24"/>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contractReview xmlns="http://schemas.wps.cn/vas-ai-hub/contract-review">
  <reviewItems>
    <reviewItem>
      <errorID>5489e10d-136c-479e-9a29-f2dcdfb02613</errorID>
      <errorWord>二○二六</errorWord>
      <group>L1_Knowledge</group>
      <groupName>知识性问题</groupName>
      <ability>L2_Knowledge</ability>
      <abilityName>其他知识</abilityName>
      <candidateList>
        <item>二〇二六</item>
      </candidateList>
      <explain/>
      <paraID>7A6E550E</paraID>
      <start>0</start>
      <end>4</end>
      <status>unmodified</status>
      <modifiedWord/>
      <trackRevisions>false</trackRevisions>
    </reviewItem>
    <reviewItem>
      <errorID>ef92e19e-f45b-4584-a9ce-ba373ee6e897</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50E015F0</paraID>
      <start>0</start>
      <end>2</end>
      <status>unmodified</status>
      <modifiedWord/>
      <trackRevisions>false</trackRevisions>
    </reviewItem>
    <reviewItem>
      <errorID>e028ce0e-53df-46eb-af95-16c6d268881a</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3FB665F7</paraID>
      <start>0</start>
      <end>2</end>
      <status>unmodified</status>
      <modifiedWord/>
      <trackRevisions>false</trackRevisions>
    </reviewItem>
    <reviewItem>
      <errorID>208957b3-8ae5-4044-b2f9-1b5762470f85</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53727D09</paraID>
      <start>0</start>
      <end>2</end>
      <status>unmodified</status>
      <modifiedWord/>
      <trackRevisions>false</trackRevisions>
    </reviewItem>
    <reviewItem>
      <errorID>d7a49dc1-807f-4104-8890-b29214cd9653</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3B90A8D3</paraID>
      <start>0</start>
      <end>2</end>
      <status>unmodified</status>
      <modifiedWord/>
      <trackRevisions>false</trackRevisions>
    </reviewItem>
    <reviewItem>
      <errorID>804e7e81-8268-49a7-a76e-535771acbf1c</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50513ED1</paraID>
      <start>0</start>
      <end>2</end>
      <status>unmodified</status>
      <modifiedWord/>
      <trackRevisions>false</trackRevisions>
    </reviewItem>
    <reviewItem>
      <errorID>b3fd900c-1e80-4892-ac4e-9436b6a60b64</errorID>
      <errorWord>)</errorWord>
      <group>L1_Format</group>
      <groupName>格式问题</groupName>
      <ability>L2_HalfPunc</ability>
      <abilityName>全半角检查</abilityName>
      <candidateList>
        <item>）</item>
      </candidateList>
      <explain>文本全半角错误。</explain>
      <paraID>4613479F</paraID>
      <start>12</start>
      <end>13</end>
      <status>modified</status>
      <modifiedWord>）</modifiedWord>
      <trackRevisions>false</trackRevisions>
    </reviewItem>
    <reviewItem>
      <errorID>cd471e7a-5771-4bf1-9203-40c3e995d2b9</errorID>
      <errorWord>(</errorWord>
      <group>L1_Format</group>
      <groupName>格式问题</groupName>
      <ability>L2_HalfPunc</ability>
      <abilityName>全半角检查</abilityName>
      <candidateList>
        <item>（</item>
      </candidateList>
      <explain>文本全半角错误。</explain>
      <paraID>3B44479F</paraID>
      <start>17</start>
      <end>18</end>
      <status>modified</status>
      <modifiedWord>（</modifiedWord>
      <trackRevisions>false</trackRevisions>
    </reviewItem>
    <reviewItem>
      <errorID>6e577c35-7901-427a-bc83-14dc8aaacc1f</errorID>
      <errorWord>)</errorWord>
      <group>L1_Format</group>
      <groupName>格式问题</groupName>
      <ability>L2_HalfPunc</ability>
      <abilityName>全半角检查</abilityName>
      <candidateList>
        <item>）</item>
      </candidateList>
      <explain>文本全半角错误。</explain>
      <paraID>3B44479F</paraID>
      <start>22</start>
      <end>23</end>
      <status>modified</status>
      <modifiedWord>）</modifiedWord>
      <trackRevisions>false</trackRevisions>
    </reviewItem>
    <reviewItem>
      <errorID>d42b1e52-a670-44c8-a464-0bf9e279859d</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45A09700</paraID>
      <start>0</start>
      <end>2</end>
      <status>unmodified</status>
      <modifiedWord/>
      <trackRevisions>false</trackRevisions>
    </reviewItem>
    <reviewItem>
      <errorID>a0f7a3b4-fb71-4374-932b-d93c3a7e1d66</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78DCE8E1</paraID>
      <start>0</start>
      <end>2</end>
      <status>unmodified</status>
      <modifiedWord/>
      <trackRevisions>false</trackRevisions>
    </reviewItem>
    <reviewItem>
      <errorID>cff267c9-07be-4b9f-9a4c-704d2ec8a3a9</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3DA5C26D</paraID>
      <start>0</start>
      <end>2</end>
      <status>unmodified</status>
      <modifiedWord/>
      <trackRevisions>false</trackRevisions>
    </reviewItem>
    <reviewItem>
      <errorID>5cdfa8a3-b718-4160-a199-84cc094f9c7f</errorID>
      <errorWord>主要是</errorWord>
      <group>L1_Word</group>
      <groupName>字词问题</groupName>
      <ability>L2_Typo</ability>
      <abilityName>字词错误</abilityName>
      <candidateList>
        <item>主要</item>
      </candidateList>
      <explain>〈形〉属性词。有关事物中最重要的；起决定作用的：～原因｜～目的｜～人物。</explain>
      <paraID>3DA5C26D</paraID>
      <start>7</start>
      <end>9</end>
      <status>modified</status>
      <modifiedWord>主要</modifiedWord>
      <trackRevisions>false</trackRevisions>
    </reviewItem>
    <reviewItem>
      <errorID>32fdd2ec-0f61-47c7-beca-a1e5a7710029</errorID>
      <errorWord>4、</errorWord>
      <group>L1_Format</group>
      <groupName>格式问题</groupName>
      <ability>L2_Ordinal</ability>
      <abilityName>序号格式</abilityName>
      <candidateList>
        <item>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2CE0A56A</paraID>
      <start>0</start>
      <end>2</end>
      <status>unmodified</status>
      <modifiedWord/>
      <trackRevisions>false</trackRevisions>
    </reviewItem>
    <reviewItem>
      <errorID>6c220148-45d7-4a5c-8877-6f122f30021e</errorID>
      <errorWord>5、</errorWord>
      <group>L1_Format</group>
      <groupName>格式问题</groupName>
      <ability>L2_Ordinal</ability>
      <abilityName>序号格式</abilityName>
      <candidateList>
        <item>5.</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1B0B9E13</paraID>
      <start>0</start>
      <end>2</end>
      <status>unmodified</status>
      <modifiedWord/>
      <trackRevisions>false</trackRevisions>
    </reviewItem>
    <reviewItem>
      <errorID>4885ad46-c700-460a-bf05-b1f20d913684</errorID>
      <errorWord>6、</errorWord>
      <group>L1_Format</group>
      <groupName>格式问题</groupName>
      <ability>L2_Ordinal</ability>
      <abilityName>序号格式</abilityName>
      <candidateList>
        <item>6.</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152A6552</paraID>
      <start>0</start>
      <end>2</end>
      <status>unmodified</status>
      <modifiedWord/>
      <trackRevisions>false</trackRevisions>
    </reviewItem>
    <reviewItem>
      <errorID>d9fc9783-4df4-4829-b15f-e41bd3245e10</errorID>
      <errorWord>7、</errorWord>
      <group>L1_Format</group>
      <groupName>格式问题</groupName>
      <ability>L2_Ordinal</ability>
      <abilityName>序号格式</abilityName>
      <candidateList>
        <item>7.</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5BE79692</paraID>
      <start>0</start>
      <end>2</end>
      <status>unmodified</status>
      <modifiedWord/>
      <trackRevisions>false</trackRevisions>
    </reviewItem>
    <reviewItem>
      <errorID>fdad3e14-cafe-4452-9d40-dd2d3a0e71df</errorID>
      <errorWord>8、</errorWord>
      <group>L1_Format</group>
      <groupName>格式问题</groupName>
      <ability>L2_Ordinal</ability>
      <abilityName>序号格式</abilityName>
      <candidateList>
        <item>8.</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958AAA7</paraID>
      <start>0</start>
      <end>2</end>
      <status>unmodified</status>
      <modifiedWord/>
      <trackRevisions>false</trackRevisions>
    </reviewItem>
    <reviewItem>
      <errorID>a9f71a4a-36b1-4d67-8bf8-ef896ae62e59</errorID>
      <errorWord>9、</errorWord>
      <group>L1_Format</group>
      <groupName>格式问题</groupName>
      <ability>L2_Ordinal</ability>
      <abilityName>序号格式</abilityName>
      <candidateList>
        <item>9.</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43A5C912</paraID>
      <start>0</start>
      <end>2</end>
      <status>unmodified</status>
      <modifiedWord/>
      <trackRevisions>false</trackRevisions>
    </reviewItem>
    <reviewItem>
      <errorID>fd870c3d-f6bc-47b6-a964-998708a5ccce</errorID>
      <errorWord>,</errorWord>
      <group>L1_Format</group>
      <groupName>格式问题</groupName>
      <ability>L2_HalfPunc</ability>
      <abilityName>全半角检查</abilityName>
      <candidateList>
        <item>，</item>
      </candidateList>
      <explain>文本全半角错误。</explain>
      <paraID>43A5C912</paraID>
      <start>115</start>
      <end>116</end>
      <status>modified</status>
      <modifiedWord>，</modifiedWord>
      <trackRevisions>false</trackRevisions>
    </reviewItem>
    <reviewItem>
      <errorID>f7560a0f-acd1-4181-8eb5-d93c8343be0c</errorID>
      <errorWord>,</errorWord>
      <group>L1_Format</group>
      <groupName>格式问题</groupName>
      <ability>L2_HalfPunc</ability>
      <abilityName>全半角检查</abilityName>
      <candidateList>
        <item>，</item>
      </candidateList>
      <explain>文本全半角错误。</explain>
      <paraID>43A5C912</paraID>
      <start>139</start>
      <end>140</end>
      <status>modified</status>
      <modifiedWord>，</modifiedWord>
      <trackRevisions>false</trackRevisions>
    </reviewItem>
    <reviewItem>
      <errorID>453640a4-44f8-4994-963f-43bed56ecfcc</errorID>
      <errorWord>10、</errorWord>
      <group>L1_Format</group>
      <groupName>格式问题</groupName>
      <ability>L2_Ordinal</ability>
      <abilityName>序号格式</abilityName>
      <candidateList>
        <item>10.</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3268926E</paraID>
      <start>0</start>
      <end>3</end>
      <status>unmodified</status>
      <modifiedWord/>
      <trackRevisions>false</trackRevisions>
    </reviewItem>
    <reviewItem>
      <errorID>67808d5a-fd40-4ccc-95df-2ee7ada48044</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A186145</paraID>
      <start>0</start>
      <end>2</end>
      <status>unmodified</status>
      <modifiedWord/>
      <trackRevisions>false</trackRevisions>
    </reviewItem>
    <reviewItem>
      <errorID>96a451e7-156f-47d2-9166-76a00e975aaf</errorID>
      <errorWord>,</errorWord>
      <group>L1_Format</group>
      <groupName>格式问题</groupName>
      <ability>L2_HalfPunc</ability>
      <abilityName>全半角检查</abilityName>
      <candidateList>
        <item>，</item>
      </candidateList>
      <explain>文本全半角错误。</explain>
      <paraID> A186145</paraID>
      <start>73</start>
      <end>74</end>
      <status>modified</status>
      <modifiedWord>，</modifiedWord>
      <trackRevisions>false</trackRevisions>
    </reviewItem>
    <reviewItem>
      <errorID>221cde4e-0b8f-4034-909e-2059d5887406</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3977BB9C</paraID>
      <start>0</start>
      <end>2</end>
      <status>unmodified</status>
      <modifiedWord/>
      <trackRevisions>false</trackRevisions>
    </reviewItem>
    <reviewItem>
      <errorID>04c724fb-3f5b-4abe-aa2e-9a13e22176f8</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1E2E455A</paraID>
      <start>0</start>
      <end>2</end>
      <status>unmodified</status>
      <modifiedWord/>
      <trackRevisions>false</trackRevisions>
    </reviewItem>
    <reviewItem>
      <errorID>bab00ddb-7de2-4bee-80a2-6e556fe2d22e</errorID>
      <errorWord>,</errorWord>
      <group>L1_Format</group>
      <groupName>格式问题</groupName>
      <ability>L2_HalfPunc</ability>
      <abilityName>全半角检查</abilityName>
      <candidateList>
        <item>，</item>
      </candidateList>
      <explain>文本全半角错误。</explain>
      <paraID>1E2E455A</paraID>
      <start>112</start>
      <end>113</end>
      <status>modified</status>
      <modifiedWord>，</modifiedWord>
      <trackRevisions>false</trackRevisions>
    </reviewItem>
    <reviewItem>
      <errorID>908519b9-b9df-4243-be37-98aacfaeb978</errorID>
      <errorWord>,</errorWord>
      <group>L1_Format</group>
      <groupName>格式问题</groupName>
      <ability>L2_HalfPunc</ability>
      <abilityName>全半角检查</abilityName>
      <candidateList>
        <item>，</item>
      </candidateList>
      <explain>文本全半角错误。</explain>
      <paraID>1E2E455A</paraID>
      <start>172</start>
      <end>173</end>
      <status>modified</status>
      <modifiedWord>，</modifiedWord>
      <trackRevisions>false</trackRevisions>
    </reviewItem>
    <reviewItem>
      <errorID>b17d1498-6b34-4b3e-b5ca-227c9bb3896e</errorID>
      <errorWord>,</errorWord>
      <group>L1_Format</group>
      <groupName>格式问题</groupName>
      <ability>L2_HalfPunc</ability>
      <abilityName>全半角检查</abilityName>
      <candidateList>
        <item>，</item>
      </candidateList>
      <explain>文本全半角错误。</explain>
      <paraID>1E2E455A</paraID>
      <start>184</start>
      <end>185</end>
      <status>modified</status>
      <modifiedWord>，</modifiedWord>
      <trackRevisions>false</trackRevisions>
    </reviewItem>
    <reviewItem>
      <errorID>1ba6c7c8-931e-4148-8e60-6250025685a2</errorID>
      <errorWord>,</errorWord>
      <group>L1_Format</group>
      <groupName>格式问题</groupName>
      <ability>L2_HalfPunc</ability>
      <abilityName>全半角检查</abilityName>
      <candidateList>
        <item>，</item>
      </candidateList>
      <explain>文本全半角错误。</explain>
      <paraID>1E2E455A</paraID>
      <start>220</start>
      <end>221</end>
      <status>modified</status>
      <modifiedWord>，</modifiedWord>
      <trackRevisions>false</trackRevisions>
    </reviewItem>
    <reviewItem>
      <errorID>1b69bf29-bbbc-4bb9-9de4-53b77f3a2c36</errorID>
      <errorWord>4、</errorWord>
      <group>L1_Format</group>
      <groupName>格式问题</groupName>
      <ability>L2_Ordinal</ability>
      <abilityName>序号格式</abilityName>
      <candidateList>
        <item>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59BD132C</paraID>
      <start>0</start>
      <end>2</end>
      <status>unmodified</status>
      <modifiedWord/>
      <trackRevisions>false</trackRevisions>
    </reviewItem>
    <reviewItem>
      <errorID>ad1230f2-a85f-4f34-839f-2b50111dd3d8</errorID>
      <errorWord>、或者</errorWord>
      <group>L1_Word</group>
      <groupName>字词问题</groupName>
      <ability>L2_Typo</ability>
      <abilityName>字词错误</abilityName>
      <candidateList>
        <item>，或者</item>
      </candidateList>
      <explain/>
      <paraID>59BD132C</paraID>
      <start>34</start>
      <end>37</end>
      <status>modified</status>
      <modifiedWord>，或者</modifiedWord>
      <trackRevisions>false</trackRevisions>
    </reviewItem>
    <reviewItem>
      <errorID>b4c65113-abf9-42b2-a93b-a43454d115cc</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6E43C9FE</paraID>
      <start>0</start>
      <end>2</end>
      <status>unmodified</status>
      <modifiedWord/>
      <trackRevisions>false</trackRevisions>
    </reviewItem>
    <reviewItem>
      <errorID>2e3aaeba-231a-44e9-9d99-cd0b3ec28b8d</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47D79F3C</paraID>
      <start>0</start>
      <end>2</end>
      <status>unmodified</status>
      <modifiedWord/>
      <trackRevisions>false</trackRevisions>
    </reviewItem>
    <reviewItem>
      <errorID>99ce5056-98e3-466f-846e-42a7b5de223b</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1A7C5D40</paraID>
      <start>0</start>
      <end>2</end>
      <status>unmodified</status>
      <modifiedWord/>
      <trackRevisions>false</trackRevisions>
    </reviewItem>
    <reviewItem>
      <errorID>319a39fb-560b-440f-ad37-e3a5edc840e7</errorID>
      <errorWord>做</errorWord>
      <group>L1_Word</group>
      <groupName>字词问题</groupName>
      <ability>L2_Typo</ability>
      <abilityName>字词错误</abilityName>
      <candidateList>
        <item>做出</item>
      </candidateList>
      <explain/>
      <paraID>187FFE6B</paraID>
      <start>16</start>
      <end>18</end>
      <status>modified</status>
      <modifiedWord>做出</modifiedWord>
      <trackRevisions>false</trackRevisions>
    </reviewItem>
    <reviewItem>
      <errorID>fae2a2d3-1cff-4395-b494-7bcbc2cedcb9</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43482A45</paraID>
      <start>0</start>
      <end>2</end>
      <status>unmodified</status>
      <modifiedWord/>
      <trackRevisions>false</trackRevisions>
    </reviewItem>
    <reviewItem>
      <errorID>f01b59ea-de06-446c-a907-16560eeeb26e</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428A839D</paraID>
      <start>0</start>
      <end>2</end>
      <status>unmodified</status>
      <modifiedWord/>
      <trackRevisions>false</trackRevisions>
    </reviewItem>
    <reviewItem>
      <errorID>aa1d9a4d-d6c1-46cf-950f-745c2ab78be6</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56E8031D</paraID>
      <start>0</start>
      <end>2</end>
      <status>unmodified</status>
      <modifiedWord/>
      <trackRevisions>false</trackRevisions>
    </reviewItem>
    <reviewItem>
      <errorID>86c719da-a56d-4738-8bfa-0de05795e014</errorID>
      <errorWord>4、</errorWord>
      <group>L1_Format</group>
      <groupName>格式问题</groupName>
      <ability>L2_Ordinal</ability>
      <abilityName>序号格式</abilityName>
      <candidateList>
        <item>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1DCC4AA6</paraID>
      <start>0</start>
      <end>2</end>
      <status>unmodified</status>
      <modifiedWord/>
      <trackRevisions>false</trackRevisions>
    </reviewItem>
    <reviewItem>
      <errorID>8817c266-80fd-4d4c-889c-81df1341342b</errorID>
      <errorWord>5、</errorWord>
      <group>L1_Format</group>
      <groupName>格式问题</groupName>
      <ability>L2_Ordinal</ability>
      <abilityName>序号格式</abilityName>
      <candidateList>
        <item>5.</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41589759</paraID>
      <start>0</start>
      <end>2</end>
      <status>unmodified</status>
      <modifiedWord/>
      <trackRevisions>false</trackRevisions>
    </reviewItem>
    <reviewItem>
      <errorID>15a3ccd3-8743-43eb-8a35-69d9cb92a676</errorID>
      <errorWord>6、</errorWord>
      <group>L1_Format</group>
      <groupName>格式问题</groupName>
      <ability>L2_Ordinal</ability>
      <abilityName>序号格式</abilityName>
      <candidateList>
        <item>6.</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7EB31163</paraID>
      <start>0</start>
      <end>2</end>
      <status>unmodified</status>
      <modifiedWord/>
      <trackRevisions>false</trackRevisions>
    </reviewItem>
  </reviewItems>
  <config/>
</contractReview>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44ee492-da05-4477-956b-7156cc1dcecc}">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11</Pages>
  <Words>3472</Words>
  <Characters>3701</Characters>
  <Lines>708</Lines>
  <Paragraphs>863</Paragraphs>
  <TotalTime>20</TotalTime>
  <ScaleCrop>false</ScaleCrop>
  <LinksUpToDate>false</LinksUpToDate>
  <CharactersWithSpaces>3720</CharactersWithSpaces>
  <Application>WPS Office_12.1.0.25865_F1E327BC-269C-435d-A152-05C5408002CA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2026-01-09T01:08:00Z</dcterms:created>
  <dc:creator>HP</dc:creator>
  <cp:lastModifiedBy>仲杰</cp:lastModifiedBy>
  <dcterms:modified xsi:type="dcterms:W3CDTF">2026-05-12T01:21:30Z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2052-12.1.0.25865</vt:lpwstr>
  </property>
  <property fmtid="{D5CDD505-2E9C-101B-9397-08002B2CF9AE}" pid="3" name="KSOTemplateDocerSaveRecord">
    <vt:lpwstr>eyJoZGlkIjoiMjQzMjJjYTEzYzEzMjVjOGIxYWQwMTc0ZTUwZGE2YjIiLCJ1c2VySWQiOiIyOTgyOTgyOTEifQ==</vt:lpwstr>
  </property>
  <property fmtid="{D5CDD505-2E9C-101B-9397-08002B2CF9AE}" pid="4" name="ICV">
    <vt:lpwstr>2BFD31D5F3FB4B709DBC969892577809_12</vt:lpwstr>
  </property>
</Properties>
</file>