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100" w:after="100"/>
        <w:jc w:val="center"/>
        <w:rPr>
          <w:rFonts w:hint="default"/>
          <w:color w:val="auto"/>
        </w:rPr>
      </w:pPr>
      <w:r>
        <w:rPr>
          <w:rFonts w:asciiTheme="minorEastAsia" w:hAnsiTheme="minorEastAsia" w:eastAsiaTheme="minorEastAsia" w:cstheme="minorEastAsia"/>
          <w:color w:val="auto"/>
        </w:rPr>
        <w:t>便携式多参数测量仪</w:t>
      </w:r>
    </w:p>
    <w:p>
      <w:pPr>
        <w:spacing w:line="360" w:lineRule="auto"/>
        <w:jc w:val="left"/>
        <w:rPr>
          <w:rFonts w:hint="default" w:asciiTheme="minorEastAsia" w:hAnsiTheme="minorEastAsia" w:eastAsiaTheme="minorEastAsia" w:cstheme="minorEastAsia"/>
          <w:color w:val="auto"/>
          <w:sz w:val="24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lang w:val="en-US" w:eastAsia="zh-CN"/>
        </w:rPr>
        <w:t>设备需求数量：4套；</w:t>
      </w:r>
      <w:bookmarkStart w:id="0" w:name="_GoBack"/>
      <w:bookmarkEnd w:id="0"/>
    </w:p>
    <w:p>
      <w:pPr>
        <w:spacing w:line="360" w:lineRule="auto"/>
        <w:jc w:val="left"/>
        <w:rPr>
          <w:rFonts w:asciiTheme="minorEastAsia" w:hAnsiTheme="minorEastAsia" w:cstheme="minorEastAsia"/>
          <w:color w:val="auto"/>
          <w:sz w:val="24"/>
        </w:rPr>
      </w:pPr>
      <w:r>
        <w:rPr>
          <w:rFonts w:hint="eastAsia" w:asciiTheme="minorEastAsia" w:hAnsiTheme="minorEastAsia" w:cstheme="minorEastAsia"/>
          <w:color w:val="auto"/>
          <w:sz w:val="24"/>
        </w:rPr>
        <w:t>1.基本参数</w:t>
      </w:r>
    </w:p>
    <w:p>
      <w:pPr>
        <w:tabs>
          <w:tab w:val="left" w:pos="420"/>
        </w:tabs>
        <w:spacing w:line="360" w:lineRule="auto"/>
        <w:rPr>
          <w:rFonts w:asciiTheme="minorEastAsia" w:hAnsiTheme="minorEastAsia" w:cstheme="minorEastAsia"/>
          <w:color w:val="auto"/>
          <w:sz w:val="24"/>
        </w:rPr>
      </w:pPr>
      <w:r>
        <w:rPr>
          <w:rFonts w:asciiTheme="minorEastAsia" w:hAnsiTheme="minorEastAsia" w:cstheme="minorEastAsia"/>
          <w:color w:val="auto"/>
          <w:sz w:val="24"/>
        </w:rPr>
        <w:t>*</w:t>
      </w:r>
      <w:r>
        <w:rPr>
          <w:rFonts w:hint="eastAsia" w:asciiTheme="minorEastAsia" w:hAnsiTheme="minorEastAsia" w:cstheme="minorEastAsia"/>
          <w:color w:val="auto"/>
          <w:sz w:val="24"/>
        </w:rPr>
        <w:t>1.1.主机具备同时检测——pH、溶解氧、电导率/TDS/盐度、ORP，浊度，温度的任意三个参数，支持同时连接3个相同或不同的IDS传感器，同时测量、显示并同时记录。</w:t>
      </w:r>
    </w:p>
    <w:p>
      <w:pPr>
        <w:tabs>
          <w:tab w:val="left" w:pos="420"/>
        </w:tabs>
        <w:spacing w:line="360" w:lineRule="auto"/>
        <w:rPr>
          <w:rFonts w:asciiTheme="minorEastAsia" w:hAnsiTheme="minorEastAsia" w:cstheme="minorEastAsia"/>
          <w:color w:val="auto"/>
          <w:sz w:val="24"/>
        </w:rPr>
      </w:pPr>
      <w:r>
        <w:rPr>
          <w:rFonts w:asciiTheme="minorEastAsia" w:hAnsiTheme="minorEastAsia" w:cstheme="minorEastAsia"/>
          <w:color w:val="auto"/>
          <w:sz w:val="24"/>
        </w:rPr>
        <w:t>*</w:t>
      </w:r>
      <w:r>
        <w:rPr>
          <w:rFonts w:hint="eastAsia" w:asciiTheme="minorEastAsia" w:hAnsiTheme="minorEastAsia" w:cstheme="minorEastAsia"/>
          <w:color w:val="auto"/>
          <w:sz w:val="24"/>
        </w:rPr>
        <w:t>1.2自动智能识别</w:t>
      </w:r>
      <w:r>
        <w:rPr>
          <w:rFonts w:hint="eastAsia" w:asciiTheme="minorEastAsia" w:hAnsiTheme="minorEastAsia" w:cstheme="minorEastAsia"/>
          <w:bCs/>
          <w:color w:val="auto"/>
          <w:sz w:val="24"/>
        </w:rPr>
        <w:t>数字传感器</w:t>
      </w:r>
      <w:r>
        <w:rPr>
          <w:rFonts w:hint="eastAsia" w:asciiTheme="minorEastAsia" w:hAnsiTheme="minorEastAsia" w:cstheme="minorEastAsia"/>
          <w:color w:val="auto"/>
          <w:sz w:val="24"/>
        </w:rPr>
        <w:t>，校准数据存于传感器，更换电极无需重新校准。</w:t>
      </w:r>
    </w:p>
    <w:p>
      <w:pPr>
        <w:spacing w:line="360" w:lineRule="auto"/>
        <w:jc w:val="left"/>
        <w:rPr>
          <w:rFonts w:asciiTheme="minorEastAsia" w:hAnsiTheme="minorEastAsia" w:cstheme="minorEastAsia"/>
          <w:color w:val="auto"/>
          <w:sz w:val="24"/>
        </w:rPr>
      </w:pPr>
      <w:r>
        <w:rPr>
          <w:rFonts w:hint="eastAsia" w:asciiTheme="minorEastAsia" w:hAnsiTheme="minorEastAsia" w:cstheme="minorEastAsia"/>
          <w:bCs/>
          <w:color w:val="auto"/>
          <w:sz w:val="24"/>
        </w:rPr>
        <w:t>电隔离</w:t>
      </w:r>
      <w:r>
        <w:rPr>
          <w:rFonts w:hint="eastAsia" w:asciiTheme="minorEastAsia" w:hAnsiTheme="minorEastAsia" w:cstheme="minorEastAsia"/>
          <w:color w:val="auto"/>
          <w:sz w:val="24"/>
        </w:rPr>
        <w:t>连接传感器，同时测量时电极之间不会互相干扰！</w:t>
      </w:r>
    </w:p>
    <w:p>
      <w:pPr>
        <w:spacing w:line="360" w:lineRule="auto"/>
        <w:rPr>
          <w:rFonts w:asciiTheme="minorEastAsia" w:hAnsiTheme="minorEastAsia" w:cstheme="minorEastAsia"/>
          <w:color w:val="auto"/>
          <w:sz w:val="24"/>
        </w:rPr>
      </w:pPr>
      <w:r>
        <w:rPr>
          <w:rFonts w:asciiTheme="minorEastAsia" w:hAnsiTheme="minorEastAsia" w:cstheme="minorEastAsia"/>
          <w:color w:val="auto"/>
          <w:sz w:val="24"/>
        </w:rPr>
        <w:t>*</w:t>
      </w:r>
      <w:r>
        <w:rPr>
          <w:rFonts w:hint="eastAsia" w:asciiTheme="minorEastAsia" w:hAnsiTheme="minorEastAsia" w:cstheme="minorEastAsia"/>
          <w:color w:val="auto"/>
          <w:sz w:val="24"/>
        </w:rPr>
        <w:t>1.3. 彩色点阵屏幕以及2个USB插口，支持ASCII/CSV编码</w:t>
      </w:r>
      <w:r>
        <w:rPr>
          <w:rFonts w:hint="eastAsia" w:asciiTheme="minorEastAsia" w:hAnsiTheme="minorEastAsia" w:cstheme="minorEastAsia"/>
          <w:bCs/>
          <w:color w:val="auto"/>
          <w:sz w:val="24"/>
        </w:rPr>
        <w:t>实时输出测量数据到PC</w:t>
      </w:r>
      <w:r>
        <w:rPr>
          <w:rFonts w:hint="eastAsia" w:asciiTheme="minorEastAsia" w:hAnsiTheme="minorEastAsia" w:cstheme="minorEastAsia"/>
          <w:color w:val="auto"/>
          <w:sz w:val="24"/>
        </w:rPr>
        <w:t>。电池可在此设备上直接充电，加长续航。最多10000个存储记录，每个记录包含3个主参数、3个温度以及深度（连接深水电极）。</w:t>
      </w:r>
    </w:p>
    <w:p>
      <w:pPr>
        <w:spacing w:line="360" w:lineRule="auto"/>
        <w:rPr>
          <w:rFonts w:asciiTheme="minorEastAsia" w:hAnsiTheme="minorEastAsia" w:cstheme="minorEastAsia"/>
          <w:color w:val="auto"/>
          <w:sz w:val="24"/>
        </w:rPr>
      </w:pPr>
      <w:r>
        <w:rPr>
          <w:rFonts w:hint="eastAsia" w:asciiTheme="minorEastAsia" w:hAnsiTheme="minorEastAsia" w:cstheme="minorEastAsia"/>
          <w:color w:val="auto"/>
          <w:sz w:val="24"/>
        </w:rPr>
        <w:t>1.4. 含数据传输软件以及用户管理软件。</w:t>
      </w:r>
    </w:p>
    <w:p>
      <w:pPr>
        <w:spacing w:line="360" w:lineRule="auto"/>
        <w:jc w:val="left"/>
        <w:rPr>
          <w:rFonts w:asciiTheme="minorEastAsia" w:hAnsiTheme="minorEastAsia" w:cstheme="minorEastAsia"/>
          <w:color w:val="auto"/>
          <w:sz w:val="24"/>
        </w:rPr>
      </w:pPr>
      <w:r>
        <w:rPr>
          <w:rFonts w:hint="eastAsia" w:asciiTheme="minorEastAsia" w:hAnsiTheme="minorEastAsia" w:cstheme="minorEastAsia"/>
          <w:color w:val="auto"/>
          <w:sz w:val="24"/>
        </w:rPr>
        <w:t>1.5.重量：约0.4kg</w:t>
      </w:r>
    </w:p>
    <w:p>
      <w:pPr>
        <w:spacing w:line="360" w:lineRule="auto"/>
        <w:jc w:val="left"/>
        <w:rPr>
          <w:rFonts w:asciiTheme="minorEastAsia" w:hAnsiTheme="minorEastAsia" w:cstheme="minorEastAsia"/>
          <w:color w:val="auto"/>
          <w:sz w:val="24"/>
        </w:rPr>
      </w:pPr>
      <w:r>
        <w:rPr>
          <w:rFonts w:hint="eastAsia" w:asciiTheme="minorEastAsia" w:hAnsiTheme="minorEastAsia" w:cstheme="minorEastAsia"/>
          <w:color w:val="auto"/>
          <w:sz w:val="24"/>
        </w:rPr>
        <w:t>1.6. 防护等级：IP67</w:t>
      </w:r>
    </w:p>
    <w:p>
      <w:pPr>
        <w:spacing w:line="360" w:lineRule="auto"/>
        <w:jc w:val="left"/>
        <w:rPr>
          <w:rFonts w:asciiTheme="minorEastAsia" w:hAnsiTheme="minorEastAsia" w:cstheme="minorEastAsia"/>
          <w:color w:val="auto"/>
          <w:sz w:val="24"/>
        </w:rPr>
      </w:pPr>
      <w:r>
        <w:rPr>
          <w:rFonts w:hint="eastAsia" w:asciiTheme="minorEastAsia" w:hAnsiTheme="minorEastAsia" w:cstheme="minorEastAsia"/>
          <w:color w:val="auto"/>
          <w:sz w:val="24"/>
        </w:rPr>
        <w:t>1.7. 数据存储：手动500个，自动10000</w:t>
      </w:r>
    </w:p>
    <w:p>
      <w:pPr>
        <w:spacing w:line="360" w:lineRule="auto"/>
        <w:jc w:val="left"/>
        <w:rPr>
          <w:rFonts w:asciiTheme="minorEastAsia" w:hAnsiTheme="minorEastAsia" w:cstheme="minorEastAsia"/>
          <w:color w:val="auto"/>
          <w:sz w:val="24"/>
        </w:rPr>
      </w:pPr>
      <w:r>
        <w:rPr>
          <w:rFonts w:hint="eastAsia" w:asciiTheme="minorEastAsia" w:hAnsiTheme="minorEastAsia" w:cstheme="minorEastAsia"/>
          <w:color w:val="auto"/>
          <w:sz w:val="24"/>
        </w:rPr>
        <w:t>1.8. 电器安全等级: III</w:t>
      </w:r>
    </w:p>
    <w:p>
      <w:pPr>
        <w:spacing w:line="360" w:lineRule="auto"/>
        <w:jc w:val="left"/>
        <w:rPr>
          <w:rFonts w:asciiTheme="minorEastAsia" w:hAnsiTheme="minorEastAsia" w:cstheme="minorEastAsia"/>
          <w:color w:val="auto"/>
          <w:sz w:val="24"/>
        </w:rPr>
      </w:pPr>
      <w:r>
        <w:rPr>
          <w:rFonts w:hint="eastAsia" w:asciiTheme="minorEastAsia" w:hAnsiTheme="minorEastAsia" w:cstheme="minorEastAsia"/>
          <w:color w:val="auto"/>
          <w:sz w:val="24"/>
        </w:rPr>
        <w:t>1.9. 测试证书: CE， cETLus</w:t>
      </w:r>
    </w:p>
    <w:p>
      <w:pPr>
        <w:spacing w:line="360" w:lineRule="auto"/>
        <w:jc w:val="left"/>
        <w:rPr>
          <w:rFonts w:asciiTheme="minorEastAsia" w:hAnsiTheme="minorEastAsia" w:cstheme="minorEastAsia"/>
          <w:color w:val="auto"/>
          <w:sz w:val="24"/>
        </w:rPr>
      </w:pPr>
      <w:r>
        <w:rPr>
          <w:rFonts w:hint="eastAsia" w:asciiTheme="minorEastAsia" w:hAnsiTheme="minorEastAsia" w:cstheme="minorEastAsia"/>
          <w:color w:val="auto"/>
          <w:sz w:val="24"/>
        </w:rPr>
        <w:t>1.10. 存放温度: -25 °C ... +65 °C</w:t>
      </w:r>
    </w:p>
    <w:p>
      <w:pPr>
        <w:spacing w:line="360" w:lineRule="auto"/>
        <w:jc w:val="left"/>
        <w:rPr>
          <w:rFonts w:asciiTheme="minorEastAsia" w:hAnsiTheme="minorEastAsia" w:cstheme="minorEastAsia"/>
          <w:color w:val="auto"/>
          <w:sz w:val="24"/>
        </w:rPr>
      </w:pPr>
      <w:r>
        <w:rPr>
          <w:rFonts w:hint="eastAsia" w:asciiTheme="minorEastAsia" w:hAnsiTheme="minorEastAsia" w:cstheme="minorEastAsia"/>
          <w:color w:val="auto"/>
          <w:sz w:val="24"/>
        </w:rPr>
        <w:t>1.11. 操作温度: +5 °C ... +55 °C （电池）</w:t>
      </w:r>
    </w:p>
    <w:p>
      <w:pPr>
        <w:spacing w:line="360" w:lineRule="auto"/>
        <w:jc w:val="left"/>
        <w:rPr>
          <w:rFonts w:asciiTheme="minorEastAsia" w:hAnsiTheme="minorEastAsia" w:cstheme="minorEastAsia"/>
          <w:color w:val="auto"/>
          <w:sz w:val="24"/>
        </w:rPr>
      </w:pPr>
      <w:r>
        <w:rPr>
          <w:rFonts w:hint="eastAsia" w:asciiTheme="minorEastAsia" w:hAnsiTheme="minorEastAsia" w:cstheme="minorEastAsia"/>
          <w:color w:val="auto"/>
          <w:sz w:val="24"/>
        </w:rPr>
        <w:t xml:space="preserve">             +5 °C ... +40 °C （外接电源时）</w:t>
      </w:r>
    </w:p>
    <w:p>
      <w:pPr>
        <w:spacing w:line="360" w:lineRule="auto"/>
        <w:jc w:val="left"/>
        <w:rPr>
          <w:rFonts w:asciiTheme="minorEastAsia" w:hAnsiTheme="minorEastAsia" w:cstheme="minorEastAsia"/>
          <w:color w:val="auto"/>
          <w:sz w:val="24"/>
        </w:rPr>
      </w:pPr>
      <w:r>
        <w:rPr>
          <w:rFonts w:hint="eastAsia" w:asciiTheme="minorEastAsia" w:hAnsiTheme="minorEastAsia" w:cstheme="minorEastAsia"/>
          <w:color w:val="auto"/>
          <w:sz w:val="24"/>
        </w:rPr>
        <w:t>1.12. 湿度环境: 年平均: &lt; 75 %</w:t>
      </w:r>
    </w:p>
    <w:p>
      <w:pPr>
        <w:spacing w:line="360" w:lineRule="auto"/>
        <w:jc w:val="left"/>
        <w:rPr>
          <w:rFonts w:asciiTheme="minorEastAsia" w:hAnsiTheme="minorEastAsia" w:cstheme="minorEastAsia"/>
          <w:color w:val="auto"/>
          <w:sz w:val="24"/>
        </w:rPr>
      </w:pPr>
      <w:r>
        <w:rPr>
          <w:rFonts w:hint="eastAsia" w:asciiTheme="minorEastAsia" w:hAnsiTheme="minorEastAsia" w:cstheme="minorEastAsia"/>
          <w:color w:val="auto"/>
          <w:sz w:val="24"/>
        </w:rPr>
        <w:t xml:space="preserve">            30 天-1年： 95 %</w:t>
      </w:r>
    </w:p>
    <w:p>
      <w:pPr>
        <w:spacing w:line="360" w:lineRule="auto"/>
        <w:jc w:val="left"/>
        <w:rPr>
          <w:rFonts w:asciiTheme="minorEastAsia" w:hAnsiTheme="minorEastAsia" w:cstheme="minorEastAsia"/>
          <w:color w:val="auto"/>
          <w:sz w:val="24"/>
        </w:rPr>
      </w:pPr>
      <w:r>
        <w:rPr>
          <w:rFonts w:hint="eastAsia" w:asciiTheme="minorEastAsia" w:hAnsiTheme="minorEastAsia" w:cstheme="minorEastAsia"/>
          <w:color w:val="auto"/>
          <w:sz w:val="24"/>
        </w:rPr>
        <w:t xml:space="preserve">            其他天数: 85 %</w:t>
      </w:r>
    </w:p>
    <w:p>
      <w:pPr>
        <w:spacing w:line="360" w:lineRule="auto"/>
        <w:jc w:val="left"/>
        <w:rPr>
          <w:rFonts w:asciiTheme="minorEastAsia" w:hAnsiTheme="minorEastAsia" w:cstheme="minorEastAsia"/>
          <w:color w:val="auto"/>
          <w:sz w:val="24"/>
        </w:rPr>
      </w:pPr>
      <w:r>
        <w:rPr>
          <w:rFonts w:hint="eastAsia" w:asciiTheme="minorEastAsia" w:hAnsiTheme="minorEastAsia" w:cstheme="minorEastAsia"/>
          <w:color w:val="auto"/>
          <w:sz w:val="24"/>
        </w:rPr>
        <w:t>1.13. 供电:宽范围电源适配器， 4x 1.2 V NiMH 充电电池，或通过 Mini USB-B</w:t>
      </w:r>
    </w:p>
    <w:p>
      <w:pPr>
        <w:spacing w:line="360" w:lineRule="auto"/>
        <w:jc w:val="left"/>
        <w:rPr>
          <w:rFonts w:asciiTheme="minorEastAsia" w:hAnsiTheme="minorEastAsia" w:cstheme="minorEastAsia"/>
          <w:color w:val="auto"/>
          <w:sz w:val="24"/>
        </w:rPr>
      </w:pPr>
      <w:r>
        <w:rPr>
          <w:rFonts w:hint="eastAsia" w:asciiTheme="minorEastAsia" w:hAnsiTheme="minorEastAsia" w:cstheme="minorEastAsia"/>
          <w:color w:val="auto"/>
          <w:sz w:val="24"/>
        </w:rPr>
        <w:t>1.14. 工作时长: 约150 h</w:t>
      </w:r>
    </w:p>
    <w:p>
      <w:pPr>
        <w:spacing w:line="360" w:lineRule="auto"/>
        <w:jc w:val="left"/>
        <w:rPr>
          <w:rFonts w:asciiTheme="minorEastAsia" w:hAnsiTheme="minorEastAsia" w:cstheme="minorEastAsia"/>
          <w:color w:val="auto"/>
          <w:sz w:val="24"/>
        </w:rPr>
      </w:pPr>
      <w:r>
        <w:rPr>
          <w:rFonts w:hint="eastAsia" w:asciiTheme="minorEastAsia" w:hAnsiTheme="minorEastAsia" w:cstheme="minorEastAsia"/>
          <w:color w:val="auto"/>
          <w:sz w:val="24"/>
        </w:rPr>
        <w:t>1.15. 接口: USB 2个，IDS电极接口3个</w:t>
      </w:r>
    </w:p>
    <w:p>
      <w:pPr>
        <w:spacing w:line="360" w:lineRule="auto"/>
        <w:jc w:val="left"/>
        <w:rPr>
          <w:rFonts w:asciiTheme="minorEastAsia" w:hAnsiTheme="minorEastAsia" w:cstheme="minorEastAsia"/>
          <w:color w:val="auto"/>
          <w:sz w:val="24"/>
        </w:rPr>
      </w:pPr>
      <w:r>
        <w:rPr>
          <w:rFonts w:hint="eastAsia" w:asciiTheme="minorEastAsia" w:hAnsiTheme="minorEastAsia" w:cstheme="minorEastAsia"/>
          <w:color w:val="auto"/>
          <w:sz w:val="24"/>
        </w:rPr>
        <w:t>1.16 配置：主机一台，携带箱一个，PH电极一支（</w:t>
      </w:r>
      <w:r>
        <w:rPr>
          <w:rFonts w:asciiTheme="minorEastAsia" w:hAnsiTheme="minorEastAsia" w:cstheme="minorEastAsia"/>
          <w:color w:val="auto"/>
          <w:sz w:val="24"/>
        </w:rPr>
        <w:t>1.5</w:t>
      </w:r>
      <w:r>
        <w:rPr>
          <w:rFonts w:hint="eastAsia" w:asciiTheme="minorEastAsia" w:hAnsiTheme="minorEastAsia" w:cstheme="minorEastAsia"/>
          <w:color w:val="auto"/>
          <w:sz w:val="24"/>
        </w:rPr>
        <w:t>米电缆），溶解氧电极一支（</w:t>
      </w:r>
      <w:r>
        <w:rPr>
          <w:rFonts w:asciiTheme="minorEastAsia" w:hAnsiTheme="minorEastAsia" w:cstheme="minorEastAsia"/>
          <w:color w:val="auto"/>
          <w:sz w:val="24"/>
        </w:rPr>
        <w:t>1.5</w:t>
      </w:r>
      <w:r>
        <w:rPr>
          <w:rFonts w:hint="eastAsia" w:asciiTheme="minorEastAsia" w:hAnsiTheme="minorEastAsia" w:cstheme="minorEastAsia"/>
          <w:color w:val="auto"/>
          <w:sz w:val="24"/>
        </w:rPr>
        <w:t>米电缆），电导率/TDS/盐度电极一支（</w:t>
      </w:r>
      <w:r>
        <w:rPr>
          <w:rFonts w:asciiTheme="minorEastAsia" w:hAnsiTheme="minorEastAsia" w:cstheme="minorEastAsia"/>
          <w:color w:val="auto"/>
          <w:sz w:val="24"/>
        </w:rPr>
        <w:t>1.5</w:t>
      </w:r>
      <w:r>
        <w:rPr>
          <w:rFonts w:hint="eastAsia" w:asciiTheme="minorEastAsia" w:hAnsiTheme="minorEastAsia" w:cstheme="minorEastAsia"/>
          <w:color w:val="auto"/>
          <w:sz w:val="24"/>
        </w:rPr>
        <w:t>米电缆）， ORP电极1支（</w:t>
      </w:r>
      <w:r>
        <w:rPr>
          <w:rFonts w:asciiTheme="minorEastAsia" w:hAnsiTheme="minorEastAsia" w:cstheme="minorEastAsia"/>
          <w:color w:val="auto"/>
          <w:sz w:val="24"/>
        </w:rPr>
        <w:t>1.5</w:t>
      </w:r>
      <w:r>
        <w:rPr>
          <w:rFonts w:hint="eastAsia" w:asciiTheme="minorEastAsia" w:hAnsiTheme="minorEastAsia" w:cstheme="minorEastAsia"/>
          <w:color w:val="auto"/>
          <w:sz w:val="24"/>
        </w:rPr>
        <w:t>米电缆），浊度电极1支（1.5米电缆），电机支架一</w:t>
      </w:r>
      <w:r>
        <w:rPr>
          <w:rFonts w:hint="eastAsia" w:asciiTheme="minorEastAsia" w:hAnsiTheme="minorEastAsia" w:cstheme="minorEastAsia"/>
          <w:color w:val="auto"/>
          <w:sz w:val="24"/>
          <w:lang w:eastAsia="zh-Hans"/>
        </w:rPr>
        <w:t>个</w:t>
      </w:r>
      <w:r>
        <w:rPr>
          <w:rFonts w:hint="eastAsia" w:asciiTheme="minorEastAsia" w:hAnsiTheme="minorEastAsia" w:cstheme="minorEastAsia"/>
          <w:color w:val="auto"/>
          <w:sz w:val="24"/>
        </w:rPr>
        <w:t>，小烧杯一</w:t>
      </w:r>
      <w:r>
        <w:rPr>
          <w:rFonts w:hint="eastAsia" w:asciiTheme="minorEastAsia" w:hAnsiTheme="minorEastAsia" w:cstheme="minorEastAsia"/>
          <w:color w:val="auto"/>
          <w:sz w:val="24"/>
          <w:lang w:eastAsia="zh-Hans"/>
        </w:rPr>
        <w:t>个</w:t>
      </w:r>
      <w:r>
        <w:rPr>
          <w:rFonts w:hint="eastAsia" w:asciiTheme="minorEastAsia" w:hAnsiTheme="minorEastAsia" w:cstheme="minorEastAsia"/>
          <w:color w:val="auto"/>
          <w:sz w:val="24"/>
        </w:rPr>
        <w:t>，主机保护套</w:t>
      </w:r>
      <w:r>
        <w:rPr>
          <w:rFonts w:asciiTheme="minorEastAsia" w:hAnsiTheme="minorEastAsia" w:cstheme="minorEastAsia"/>
          <w:color w:val="auto"/>
          <w:sz w:val="24"/>
        </w:rPr>
        <w:t>SMPRO</w:t>
      </w:r>
      <w:r>
        <w:rPr>
          <w:rFonts w:hint="eastAsia" w:asciiTheme="minorEastAsia" w:hAnsiTheme="minorEastAsia" w:cstheme="minorEastAsia"/>
          <w:color w:val="auto"/>
          <w:sz w:val="24"/>
        </w:rPr>
        <w:t>一</w:t>
      </w:r>
      <w:r>
        <w:rPr>
          <w:rFonts w:hint="eastAsia" w:asciiTheme="minorEastAsia" w:hAnsiTheme="minorEastAsia" w:cstheme="minorEastAsia"/>
          <w:color w:val="auto"/>
          <w:sz w:val="24"/>
          <w:lang w:eastAsia="zh-Hans"/>
        </w:rPr>
        <w:t>个</w:t>
      </w:r>
    </w:p>
    <w:p>
      <w:pPr>
        <w:spacing w:line="360" w:lineRule="auto"/>
        <w:ind w:firstLine="482" w:firstLineChars="200"/>
        <w:jc w:val="left"/>
        <w:rPr>
          <w:rFonts w:ascii="宋体" w:hAnsi="宋体" w:eastAsia="宋体" w:cs="宋体"/>
          <w:color w:val="auto"/>
          <w:kern w:val="0"/>
          <w:sz w:val="24"/>
        </w:rPr>
      </w:pPr>
      <w:r>
        <w:rPr>
          <w:rFonts w:hint="eastAsia" w:asciiTheme="minorEastAsia" w:hAnsiTheme="minorEastAsia" w:cstheme="minorEastAsia"/>
          <w:b/>
          <w:color w:val="auto"/>
          <w:sz w:val="24"/>
        </w:rPr>
        <w:t>PH电极一支:</w:t>
      </w:r>
      <w:r>
        <w:rPr>
          <w:rFonts w:ascii="宋体" w:hAnsi="宋体" w:eastAsia="宋体" w:cs="宋体"/>
          <w:color w:val="auto"/>
          <w:kern w:val="0"/>
          <w:sz w:val="24"/>
        </w:rPr>
        <w:t>IDS PH复合电极，集成温度传感器</w:t>
      </w:r>
      <w:r>
        <w:rPr>
          <w:rFonts w:hint="eastAsia" w:ascii="宋体" w:hAnsi="宋体" w:eastAsia="宋体" w:cs="宋体"/>
          <w:color w:val="auto"/>
          <w:kern w:val="0"/>
          <w:sz w:val="24"/>
        </w:rPr>
        <w:t>。</w:t>
      </w:r>
      <w:r>
        <w:rPr>
          <w:rFonts w:ascii="宋体" w:hAnsi="宋体" w:eastAsia="宋体" w:cs="宋体"/>
          <w:color w:val="auto"/>
          <w:kern w:val="0"/>
          <w:sz w:val="24"/>
        </w:rPr>
        <w:t>QSC功能.1.5m固定电缆，防水数字化连接器</w:t>
      </w:r>
      <w:r>
        <w:rPr>
          <w:rFonts w:hint="eastAsia" w:ascii="宋体" w:hAnsi="宋体" w:eastAsia="宋体" w:cs="宋体"/>
          <w:color w:val="auto"/>
          <w:kern w:val="0"/>
          <w:sz w:val="24"/>
        </w:rPr>
        <w:t>。</w:t>
      </w:r>
    </w:p>
    <w:p>
      <w:pPr>
        <w:spacing w:line="360" w:lineRule="auto"/>
        <w:ind w:firstLine="482" w:firstLineChars="200"/>
        <w:jc w:val="left"/>
        <w:rPr>
          <w:rFonts w:ascii="宋体" w:hAnsi="宋体" w:eastAsia="宋体" w:cs="宋体"/>
          <w:color w:val="auto"/>
          <w:kern w:val="0"/>
          <w:sz w:val="24"/>
        </w:rPr>
      </w:pPr>
      <w:r>
        <w:rPr>
          <w:rFonts w:hint="eastAsia" w:asciiTheme="minorEastAsia" w:hAnsiTheme="minorEastAsia" w:cstheme="minorEastAsia"/>
          <w:b/>
          <w:color w:val="auto"/>
          <w:sz w:val="24"/>
        </w:rPr>
        <w:t>溶解氧电极一支：</w:t>
      </w:r>
      <w:r>
        <w:rPr>
          <w:rFonts w:hint="eastAsia" w:asciiTheme="minorEastAsia" w:hAnsiTheme="minorEastAsia" w:cstheme="minorEastAsia"/>
          <w:color w:val="auto"/>
          <w:sz w:val="24"/>
        </w:rPr>
        <w:t>光学IDS溶解氧电极，绿色光源，用于现场和实验室应用，带快速响应斜角溶氧膜，</w:t>
      </w:r>
      <w:r>
        <w:rPr>
          <w:rFonts w:asciiTheme="minorEastAsia" w:hAnsiTheme="minorEastAsia" w:cstheme="minorEastAsia"/>
          <w:color w:val="auto"/>
          <w:sz w:val="24"/>
        </w:rPr>
        <w:t>1.5</w:t>
      </w:r>
      <w:r>
        <w:rPr>
          <w:rFonts w:hint="eastAsia" w:asciiTheme="minorEastAsia" w:hAnsiTheme="minorEastAsia" w:cstheme="minorEastAsia"/>
          <w:color w:val="auto"/>
          <w:sz w:val="24"/>
        </w:rPr>
        <w:t>m固定电缆，带防水数字化连接器。</w:t>
      </w:r>
    </w:p>
    <w:p>
      <w:pPr>
        <w:spacing w:line="360" w:lineRule="auto"/>
        <w:ind w:firstLine="482" w:firstLineChars="200"/>
        <w:jc w:val="left"/>
        <w:rPr>
          <w:rFonts w:asciiTheme="minorEastAsia" w:hAnsiTheme="minorEastAsia" w:cstheme="minorEastAsia"/>
          <w:color w:val="auto"/>
          <w:sz w:val="24"/>
        </w:rPr>
      </w:pPr>
      <w:r>
        <w:rPr>
          <w:rFonts w:hint="eastAsia" w:asciiTheme="minorEastAsia" w:hAnsiTheme="minorEastAsia" w:cstheme="minorEastAsia"/>
          <w:b/>
          <w:color w:val="auto"/>
          <w:sz w:val="24"/>
        </w:rPr>
        <w:t>电导率/TDS/盐度电极一支：</w:t>
      </w:r>
      <w:r>
        <w:rPr>
          <w:rFonts w:hint="eastAsia" w:asciiTheme="minorEastAsia" w:hAnsiTheme="minorEastAsia" w:cstheme="minorEastAsia"/>
          <w:color w:val="auto"/>
          <w:sz w:val="24"/>
        </w:rPr>
        <w:t xml:space="preserve">IDS电导率电极， 石墨电极， 环氧杆， </w:t>
      </w:r>
      <w:r>
        <w:rPr>
          <w:rFonts w:asciiTheme="minorEastAsia" w:hAnsiTheme="minorEastAsia" w:cstheme="minorEastAsia"/>
          <w:color w:val="auto"/>
          <w:sz w:val="24"/>
        </w:rPr>
        <w:t>1.5</w:t>
      </w:r>
      <w:r>
        <w:rPr>
          <w:rFonts w:hint="eastAsia" w:asciiTheme="minorEastAsia" w:hAnsiTheme="minorEastAsia" w:cstheme="minorEastAsia"/>
          <w:color w:val="auto"/>
          <w:sz w:val="24"/>
        </w:rPr>
        <w:t>米固定电缆， 防水数字插头。</w:t>
      </w:r>
    </w:p>
    <w:p>
      <w:pPr>
        <w:spacing w:line="360" w:lineRule="auto"/>
        <w:ind w:firstLine="472" w:firstLineChars="196"/>
        <w:jc w:val="left"/>
        <w:rPr>
          <w:rFonts w:ascii="宋体" w:hAnsi="宋体" w:eastAsia="宋体" w:cs="宋体"/>
          <w:color w:val="auto"/>
          <w:kern w:val="0"/>
          <w:sz w:val="24"/>
        </w:rPr>
      </w:pPr>
      <w:r>
        <w:rPr>
          <w:rFonts w:hint="eastAsia" w:asciiTheme="minorEastAsia" w:hAnsiTheme="minorEastAsia" w:cstheme="minorEastAsia"/>
          <w:b/>
          <w:color w:val="auto"/>
          <w:sz w:val="24"/>
        </w:rPr>
        <w:t>ORP电极1支:</w:t>
      </w:r>
      <w:r>
        <w:rPr>
          <w:rFonts w:hint="eastAsia"/>
          <w:color w:val="auto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4"/>
        </w:rPr>
        <w:t>铂金IDS ORP电极, 可填充液体电解液, 玻璃杆, 集成温度传感器.</w:t>
      </w:r>
      <w:r>
        <w:rPr>
          <w:rFonts w:ascii="宋体" w:hAnsi="宋体" w:eastAsia="宋体" w:cs="宋体"/>
          <w:color w:val="auto"/>
          <w:kern w:val="0"/>
          <w:sz w:val="24"/>
        </w:rPr>
        <w:t>1.5</w:t>
      </w:r>
      <w:r>
        <w:rPr>
          <w:rFonts w:hint="eastAsia" w:ascii="宋体" w:hAnsi="宋体" w:eastAsia="宋体" w:cs="宋体"/>
          <w:color w:val="auto"/>
          <w:kern w:val="0"/>
          <w:sz w:val="24"/>
        </w:rPr>
        <w:t>米电缆, 防水数字接头, 含 3 mol/l KCl 滴瓶。</w:t>
      </w:r>
    </w:p>
    <w:p>
      <w:pPr>
        <w:spacing w:line="360" w:lineRule="auto"/>
        <w:ind w:firstLine="472" w:firstLineChars="196"/>
        <w:jc w:val="left"/>
        <w:rPr>
          <w:rFonts w:ascii="宋体" w:hAnsi="宋体" w:eastAsia="宋体" w:cs="宋体"/>
          <w:color w:val="auto"/>
          <w:kern w:val="0"/>
          <w:sz w:val="24"/>
        </w:rPr>
      </w:pPr>
      <w:r>
        <w:rPr>
          <w:rFonts w:hint="eastAsia" w:asciiTheme="minorEastAsia" w:hAnsiTheme="minorEastAsia" w:cstheme="minorEastAsia"/>
          <w:b/>
          <w:color w:val="auto"/>
          <w:sz w:val="24"/>
        </w:rPr>
        <w:t>浊度电极1支</w:t>
      </w:r>
      <w:r>
        <w:rPr>
          <w:rFonts w:hint="eastAsia" w:ascii="宋体" w:hAnsi="宋体" w:eastAsia="宋体" w:cs="宋体"/>
          <w:color w:val="auto"/>
          <w:kern w:val="0"/>
          <w:sz w:val="24"/>
        </w:rPr>
        <w:t>：IDS IR红外浊度传感器, 钛合金杆, 0-4000 FNU, 最大抗压10bar, 防水插头, 1.5米AS/IDS电缆.</w:t>
      </w:r>
    </w:p>
    <w:p>
      <w:pPr>
        <w:spacing w:line="360" w:lineRule="auto"/>
        <w:jc w:val="left"/>
        <w:rPr>
          <w:rFonts w:asciiTheme="minorEastAsia" w:hAnsiTheme="minorEastAsia" w:cstheme="minorEastAsia"/>
          <w:color w:val="auto"/>
          <w:sz w:val="24"/>
        </w:rPr>
      </w:pPr>
      <w:r>
        <w:rPr>
          <w:rFonts w:hint="eastAsia" w:asciiTheme="minorEastAsia" w:hAnsiTheme="minorEastAsia" w:cstheme="minorEastAsia"/>
          <w:color w:val="auto"/>
          <w:sz w:val="24"/>
        </w:rPr>
        <w:t>2.技术参数</w:t>
      </w:r>
    </w:p>
    <w:p>
      <w:pPr>
        <w:widowControl/>
        <w:spacing w:line="360" w:lineRule="auto"/>
        <w:jc w:val="left"/>
        <w:rPr>
          <w:rFonts w:asciiTheme="minorEastAsia" w:hAnsiTheme="minorEastAsia" w:cstheme="minorEastAsia"/>
          <w:color w:val="auto"/>
          <w:sz w:val="24"/>
        </w:rPr>
      </w:pPr>
      <w:r>
        <w:rPr>
          <w:rFonts w:hint="eastAsia" w:asciiTheme="minorEastAsia" w:hAnsiTheme="minorEastAsia" w:cstheme="minorEastAsia"/>
          <w:color w:val="auto"/>
          <w:sz w:val="24"/>
        </w:rPr>
        <w:t>2.1.PH       测量参数             量程               精度</w:t>
      </w:r>
    </w:p>
    <w:p>
      <w:pPr>
        <w:spacing w:line="360" w:lineRule="auto"/>
        <w:ind w:firstLine="1200" w:firstLineChars="500"/>
        <w:jc w:val="left"/>
        <w:rPr>
          <w:rFonts w:asciiTheme="minorEastAsia" w:hAnsiTheme="minorEastAsia" w:cstheme="minorEastAsia"/>
          <w:color w:val="auto"/>
          <w:sz w:val="24"/>
        </w:rPr>
      </w:pPr>
      <w:r>
        <w:rPr>
          <w:rFonts w:hint="eastAsia" w:asciiTheme="minorEastAsia" w:hAnsiTheme="minorEastAsia" w:cstheme="minorEastAsia"/>
          <w:color w:val="auto"/>
          <w:sz w:val="24"/>
        </w:rPr>
        <w:t>PH                0.000…14.000         ±0.004</w:t>
      </w:r>
    </w:p>
    <w:p>
      <w:pPr>
        <w:spacing w:line="360" w:lineRule="auto"/>
        <w:ind w:firstLine="1080" w:firstLineChars="450"/>
        <w:jc w:val="left"/>
        <w:rPr>
          <w:rFonts w:asciiTheme="minorEastAsia" w:hAnsiTheme="minorEastAsia" w:cstheme="minorEastAsia"/>
          <w:color w:val="auto"/>
          <w:sz w:val="24"/>
        </w:rPr>
      </w:pPr>
      <w:r>
        <w:rPr>
          <w:rFonts w:hint="eastAsia" w:asciiTheme="minorEastAsia" w:hAnsiTheme="minorEastAsia" w:cstheme="minorEastAsia"/>
          <w:color w:val="auto"/>
          <w:sz w:val="24"/>
        </w:rPr>
        <w:t xml:space="preserve"> U [Mv]           -1250.0…+1250.0       ±0.2</w:t>
      </w:r>
    </w:p>
    <w:p>
      <w:pPr>
        <w:spacing w:line="360" w:lineRule="auto"/>
        <w:jc w:val="left"/>
        <w:rPr>
          <w:rFonts w:asciiTheme="minorEastAsia" w:hAnsiTheme="minorEastAsia" w:cstheme="minorEastAsia"/>
          <w:color w:val="auto"/>
          <w:sz w:val="24"/>
        </w:rPr>
      </w:pPr>
      <w:r>
        <w:rPr>
          <w:rFonts w:hint="eastAsia" w:asciiTheme="minorEastAsia" w:hAnsiTheme="minorEastAsia" w:cstheme="minorEastAsia"/>
          <w:color w:val="auto"/>
          <w:sz w:val="24"/>
        </w:rPr>
        <w:t xml:space="preserve">          T[℃]              0…80                ±0.1</w:t>
      </w:r>
    </w:p>
    <w:p>
      <w:pPr>
        <w:spacing w:line="360" w:lineRule="auto"/>
        <w:jc w:val="left"/>
        <w:rPr>
          <w:rFonts w:asciiTheme="minorEastAsia" w:hAnsiTheme="minorEastAsia" w:cstheme="minorEastAsia"/>
          <w:color w:val="auto"/>
          <w:sz w:val="24"/>
        </w:rPr>
      </w:pPr>
    </w:p>
    <w:p>
      <w:pPr>
        <w:spacing w:line="360" w:lineRule="auto"/>
        <w:jc w:val="left"/>
        <w:rPr>
          <w:rFonts w:asciiTheme="minorEastAsia" w:hAnsiTheme="minorEastAsia" w:cstheme="minorEastAsia"/>
          <w:color w:val="auto"/>
          <w:sz w:val="24"/>
        </w:rPr>
      </w:pPr>
      <w:r>
        <w:rPr>
          <w:rFonts w:hint="eastAsia" w:asciiTheme="minorEastAsia" w:hAnsiTheme="minorEastAsia" w:cstheme="minorEastAsia"/>
          <w:color w:val="auto"/>
          <w:sz w:val="24"/>
        </w:rPr>
        <w:t>2.2.溶解氧   测量参数             量程               精度</w:t>
      </w:r>
    </w:p>
    <w:p>
      <w:pPr>
        <w:spacing w:line="360" w:lineRule="auto"/>
        <w:ind w:firstLine="1320" w:firstLineChars="550"/>
        <w:jc w:val="left"/>
        <w:rPr>
          <w:rFonts w:asciiTheme="minorEastAsia" w:hAnsiTheme="minorEastAsia" w:cstheme="minorEastAsia"/>
          <w:color w:val="auto"/>
          <w:sz w:val="24"/>
        </w:rPr>
      </w:pPr>
      <w:r>
        <w:rPr>
          <w:rFonts w:hint="eastAsia" w:asciiTheme="minorEastAsia" w:hAnsiTheme="minorEastAsia" w:cstheme="minorEastAsia"/>
          <w:color w:val="auto"/>
          <w:sz w:val="24"/>
        </w:rPr>
        <w:t>溶解氧             0 ... 20 mg/l         ± 1.5 %</w:t>
      </w:r>
    </w:p>
    <w:p>
      <w:pPr>
        <w:spacing w:line="360" w:lineRule="auto"/>
        <w:jc w:val="left"/>
        <w:rPr>
          <w:rFonts w:asciiTheme="minorEastAsia" w:hAnsiTheme="minorEastAsia" w:cstheme="minorEastAsia"/>
          <w:color w:val="auto"/>
          <w:sz w:val="24"/>
        </w:rPr>
      </w:pPr>
      <w:r>
        <w:rPr>
          <w:rFonts w:hint="eastAsia" w:asciiTheme="minorEastAsia" w:hAnsiTheme="minorEastAsia" w:cstheme="minorEastAsia"/>
          <w:color w:val="auto"/>
          <w:sz w:val="24"/>
        </w:rPr>
        <w:t xml:space="preserve">           氧饱和度           0 ... 200 %          ± 1.5 %</w:t>
      </w:r>
    </w:p>
    <w:p>
      <w:pPr>
        <w:spacing w:line="360" w:lineRule="auto"/>
        <w:jc w:val="left"/>
        <w:rPr>
          <w:rFonts w:asciiTheme="minorEastAsia" w:hAnsiTheme="minorEastAsia" w:cstheme="minorEastAsia"/>
          <w:color w:val="auto"/>
          <w:sz w:val="24"/>
        </w:rPr>
      </w:pPr>
      <w:r>
        <w:rPr>
          <w:rFonts w:hint="eastAsia" w:asciiTheme="minorEastAsia" w:hAnsiTheme="minorEastAsia" w:cstheme="minorEastAsia"/>
          <w:color w:val="auto"/>
          <w:sz w:val="24"/>
        </w:rPr>
        <w:t xml:space="preserve">           氧分压             0 ... 400 mbar        ± 1.5%</w:t>
      </w:r>
    </w:p>
    <w:p>
      <w:pPr>
        <w:spacing w:line="360" w:lineRule="auto"/>
        <w:ind w:firstLine="1200" w:firstLineChars="500"/>
        <w:jc w:val="left"/>
        <w:rPr>
          <w:rFonts w:asciiTheme="minorEastAsia" w:hAnsiTheme="minorEastAsia" w:cstheme="minorEastAsia"/>
          <w:color w:val="auto"/>
          <w:sz w:val="24"/>
        </w:rPr>
      </w:pPr>
      <w:r>
        <w:rPr>
          <w:rFonts w:hint="eastAsia" w:asciiTheme="minorEastAsia" w:hAnsiTheme="minorEastAsia" w:cstheme="minorEastAsia"/>
          <w:color w:val="auto"/>
          <w:sz w:val="24"/>
        </w:rPr>
        <w:t>气压（绝对）       300…1100mbar         ±4mbar</w:t>
      </w:r>
    </w:p>
    <w:p>
      <w:pPr>
        <w:spacing w:line="360" w:lineRule="auto"/>
        <w:ind w:firstLine="1200" w:firstLineChars="500"/>
        <w:jc w:val="left"/>
        <w:rPr>
          <w:rFonts w:asciiTheme="minorEastAsia" w:hAnsiTheme="minorEastAsia" w:cstheme="minorEastAsia"/>
          <w:color w:val="auto"/>
          <w:sz w:val="24"/>
        </w:rPr>
      </w:pPr>
      <w:r>
        <w:rPr>
          <w:rFonts w:hint="eastAsia" w:asciiTheme="minorEastAsia" w:hAnsiTheme="minorEastAsia" w:cstheme="minorEastAsia"/>
          <w:color w:val="auto"/>
          <w:sz w:val="24"/>
        </w:rPr>
        <w:t>T[℃]                0…50                ± 0.2 K</w:t>
      </w:r>
    </w:p>
    <w:p>
      <w:pPr>
        <w:spacing w:line="360" w:lineRule="auto"/>
        <w:jc w:val="left"/>
        <w:rPr>
          <w:rFonts w:asciiTheme="minorEastAsia" w:hAnsiTheme="minorEastAsia" w:cstheme="minorEastAsia"/>
          <w:color w:val="auto"/>
          <w:sz w:val="24"/>
        </w:rPr>
      </w:pPr>
      <w:r>
        <w:rPr>
          <w:rFonts w:hint="eastAsia" w:asciiTheme="minorEastAsia" w:hAnsiTheme="minorEastAsia" w:cstheme="minorEastAsia"/>
          <w:color w:val="auto"/>
          <w:sz w:val="24"/>
        </w:rPr>
        <w:t>2.3.电导率      测量参数             量程               精度</w:t>
      </w:r>
    </w:p>
    <w:p>
      <w:pPr>
        <w:spacing w:line="360" w:lineRule="auto"/>
        <w:ind w:firstLine="1800" w:firstLineChars="750"/>
        <w:jc w:val="left"/>
        <w:rPr>
          <w:rFonts w:asciiTheme="minorEastAsia" w:hAnsiTheme="minorEastAsia" w:cstheme="minorEastAsia"/>
          <w:color w:val="auto"/>
          <w:sz w:val="24"/>
        </w:rPr>
      </w:pPr>
      <w:r>
        <w:rPr>
          <w:rFonts w:hint="eastAsia" w:asciiTheme="minorEastAsia" w:hAnsiTheme="minorEastAsia" w:cstheme="minorEastAsia"/>
          <w:color w:val="auto"/>
          <w:sz w:val="24"/>
        </w:rPr>
        <w:t>[μS/cm]         0.0 ... 199.9       ± 0.5 %测量值</w:t>
      </w:r>
    </w:p>
    <w:p>
      <w:pPr>
        <w:spacing w:line="360" w:lineRule="auto"/>
        <w:ind w:firstLine="3840" w:firstLineChars="1600"/>
        <w:jc w:val="left"/>
        <w:rPr>
          <w:rFonts w:asciiTheme="minorEastAsia" w:hAnsiTheme="minorEastAsia" w:cstheme="minorEastAsia"/>
          <w:color w:val="auto"/>
          <w:sz w:val="24"/>
        </w:rPr>
      </w:pPr>
      <w:r>
        <w:rPr>
          <w:rFonts w:hint="eastAsia" w:asciiTheme="minorEastAsia" w:hAnsiTheme="minorEastAsia" w:cstheme="minorEastAsia"/>
          <w:color w:val="auto"/>
          <w:sz w:val="24"/>
        </w:rPr>
        <w:t>200 ... 1999</w:t>
      </w:r>
    </w:p>
    <w:p>
      <w:pPr>
        <w:spacing w:line="360" w:lineRule="auto"/>
        <w:ind w:firstLine="1800" w:firstLineChars="750"/>
        <w:jc w:val="left"/>
        <w:rPr>
          <w:rFonts w:asciiTheme="minorEastAsia" w:hAnsiTheme="minorEastAsia" w:cstheme="minorEastAsia"/>
          <w:color w:val="auto"/>
          <w:sz w:val="24"/>
        </w:rPr>
      </w:pPr>
      <w:r>
        <w:rPr>
          <w:rFonts w:hint="eastAsia" w:asciiTheme="minorEastAsia" w:hAnsiTheme="minorEastAsia" w:cstheme="minorEastAsia"/>
          <w:color w:val="auto"/>
          <w:sz w:val="24"/>
        </w:rPr>
        <w:t>[mS/cm]          2.00 ... 19.99       ± 0.5 %测量值</w:t>
      </w:r>
    </w:p>
    <w:p>
      <w:pPr>
        <w:spacing w:line="360" w:lineRule="auto"/>
        <w:ind w:firstLine="3840" w:firstLineChars="1600"/>
        <w:jc w:val="left"/>
        <w:rPr>
          <w:rFonts w:asciiTheme="minorEastAsia" w:hAnsiTheme="minorEastAsia" w:cstheme="minorEastAsia"/>
          <w:color w:val="auto"/>
          <w:sz w:val="24"/>
        </w:rPr>
      </w:pPr>
      <w:r>
        <w:rPr>
          <w:rFonts w:hint="eastAsia" w:asciiTheme="minorEastAsia" w:hAnsiTheme="minorEastAsia" w:cstheme="minorEastAsia"/>
          <w:color w:val="auto"/>
          <w:sz w:val="24"/>
        </w:rPr>
        <w:t>20.0 ... 199.9</w:t>
      </w:r>
    </w:p>
    <w:p>
      <w:pPr>
        <w:spacing w:line="360" w:lineRule="auto"/>
        <w:ind w:firstLine="3840" w:firstLineChars="1600"/>
        <w:jc w:val="left"/>
        <w:rPr>
          <w:rFonts w:asciiTheme="minorEastAsia" w:hAnsiTheme="minorEastAsia" w:cstheme="minorEastAsia"/>
          <w:color w:val="auto"/>
          <w:sz w:val="24"/>
        </w:rPr>
      </w:pPr>
      <w:r>
        <w:rPr>
          <w:rFonts w:hint="eastAsia" w:asciiTheme="minorEastAsia" w:hAnsiTheme="minorEastAsia" w:cstheme="minorEastAsia"/>
          <w:color w:val="auto"/>
          <w:sz w:val="24"/>
        </w:rPr>
        <w:t>200 ... 2000</w:t>
      </w:r>
    </w:p>
    <w:p>
      <w:pPr>
        <w:spacing w:line="360" w:lineRule="auto"/>
        <w:ind w:firstLine="1800" w:firstLineChars="750"/>
        <w:jc w:val="left"/>
        <w:rPr>
          <w:rFonts w:asciiTheme="minorEastAsia" w:hAnsiTheme="minorEastAsia" w:cstheme="minorEastAsia"/>
          <w:color w:val="auto"/>
          <w:sz w:val="24"/>
        </w:rPr>
      </w:pPr>
      <w:r>
        <w:rPr>
          <w:rFonts w:hint="eastAsia" w:asciiTheme="minorEastAsia" w:hAnsiTheme="minorEastAsia" w:cstheme="minorEastAsia"/>
          <w:color w:val="auto"/>
          <w:sz w:val="24"/>
        </w:rPr>
        <w:t>电阻率[Ohm*cm]   0.50 ... 19.99        ± 0.5 %测量值</w:t>
      </w:r>
    </w:p>
    <w:p>
      <w:pPr>
        <w:spacing w:line="360" w:lineRule="auto"/>
        <w:ind w:firstLine="1800" w:firstLineChars="750"/>
        <w:jc w:val="left"/>
        <w:rPr>
          <w:rFonts w:asciiTheme="minorEastAsia" w:hAnsiTheme="minorEastAsia" w:cstheme="minorEastAsia"/>
          <w:color w:val="auto"/>
          <w:sz w:val="24"/>
        </w:rPr>
      </w:pPr>
      <w:r>
        <w:rPr>
          <w:rFonts w:hint="eastAsia" w:asciiTheme="minorEastAsia" w:hAnsiTheme="minorEastAsia" w:cstheme="minorEastAsia"/>
          <w:color w:val="auto"/>
          <w:sz w:val="24"/>
        </w:rPr>
        <w:t xml:space="preserve">                 20.0 ... 199.9</w:t>
      </w:r>
    </w:p>
    <w:p>
      <w:pPr>
        <w:spacing w:line="360" w:lineRule="auto"/>
        <w:jc w:val="left"/>
        <w:rPr>
          <w:rFonts w:asciiTheme="minorEastAsia" w:hAnsiTheme="minorEastAsia" w:cstheme="minorEastAsia"/>
          <w:color w:val="auto"/>
          <w:sz w:val="24"/>
        </w:rPr>
      </w:pPr>
      <w:r>
        <w:rPr>
          <w:rFonts w:hint="eastAsia" w:asciiTheme="minorEastAsia" w:hAnsiTheme="minorEastAsia" w:cstheme="minorEastAsia"/>
          <w:color w:val="auto"/>
          <w:sz w:val="24"/>
        </w:rPr>
        <w:t xml:space="preserve">                                200 ... 1999</w:t>
      </w:r>
    </w:p>
    <w:p>
      <w:pPr>
        <w:spacing w:line="360" w:lineRule="auto"/>
        <w:ind w:firstLine="1800" w:firstLineChars="750"/>
        <w:jc w:val="left"/>
        <w:rPr>
          <w:rFonts w:asciiTheme="minorEastAsia" w:hAnsiTheme="minorEastAsia" w:cstheme="minorEastAsia"/>
          <w:color w:val="auto"/>
          <w:sz w:val="24"/>
        </w:rPr>
      </w:pPr>
      <w:r>
        <w:rPr>
          <w:rFonts w:hint="eastAsia" w:asciiTheme="minorEastAsia" w:hAnsiTheme="minorEastAsia" w:cstheme="minorEastAsia"/>
          <w:color w:val="auto"/>
          <w:sz w:val="24"/>
        </w:rPr>
        <w:t>电阻率[KOhm*cm]  2.00 ... 19.99        ± 0.5 %测量值</w:t>
      </w:r>
    </w:p>
    <w:p>
      <w:pPr>
        <w:spacing w:line="360" w:lineRule="auto"/>
        <w:ind w:firstLine="1800" w:firstLineChars="750"/>
        <w:jc w:val="left"/>
        <w:rPr>
          <w:rFonts w:asciiTheme="minorEastAsia" w:hAnsiTheme="minorEastAsia" w:cstheme="minorEastAsia"/>
          <w:color w:val="auto"/>
          <w:sz w:val="24"/>
        </w:rPr>
      </w:pPr>
      <w:r>
        <w:rPr>
          <w:rFonts w:hint="eastAsia" w:asciiTheme="minorEastAsia" w:hAnsiTheme="minorEastAsia" w:cstheme="minorEastAsia"/>
          <w:color w:val="auto"/>
          <w:sz w:val="24"/>
        </w:rPr>
        <w:t xml:space="preserve">                 20.0 ... 199.9</w:t>
      </w:r>
    </w:p>
    <w:p>
      <w:pPr>
        <w:spacing w:line="360" w:lineRule="auto"/>
        <w:ind w:firstLine="1800" w:firstLineChars="750"/>
        <w:jc w:val="left"/>
        <w:rPr>
          <w:rFonts w:asciiTheme="minorEastAsia" w:hAnsiTheme="minorEastAsia" w:cstheme="minorEastAsia"/>
          <w:color w:val="auto"/>
          <w:sz w:val="24"/>
        </w:rPr>
      </w:pPr>
      <w:r>
        <w:rPr>
          <w:rFonts w:hint="eastAsia" w:asciiTheme="minorEastAsia" w:hAnsiTheme="minorEastAsia" w:cstheme="minorEastAsia"/>
          <w:color w:val="auto"/>
          <w:sz w:val="24"/>
        </w:rPr>
        <w:t xml:space="preserve">                 200 ... 1999</w:t>
      </w:r>
    </w:p>
    <w:p>
      <w:pPr>
        <w:spacing w:line="360" w:lineRule="auto"/>
        <w:ind w:firstLine="1800" w:firstLineChars="750"/>
        <w:jc w:val="left"/>
        <w:rPr>
          <w:rFonts w:asciiTheme="minorEastAsia" w:hAnsiTheme="minorEastAsia" w:cstheme="minorEastAsia"/>
          <w:color w:val="auto"/>
          <w:sz w:val="24"/>
        </w:rPr>
      </w:pPr>
      <w:r>
        <w:rPr>
          <w:rFonts w:hint="eastAsia" w:asciiTheme="minorEastAsia" w:hAnsiTheme="minorEastAsia" w:cstheme="minorEastAsia"/>
          <w:color w:val="auto"/>
          <w:sz w:val="24"/>
        </w:rPr>
        <w:t>电阻率[MOhm*cm]  2.00 ... 19.99        ± 0.5 %测量值</w:t>
      </w:r>
    </w:p>
    <w:p>
      <w:pPr>
        <w:spacing w:line="360" w:lineRule="auto"/>
        <w:ind w:firstLine="1800" w:firstLineChars="750"/>
        <w:jc w:val="left"/>
        <w:rPr>
          <w:rFonts w:asciiTheme="minorEastAsia" w:hAnsiTheme="minorEastAsia" w:cstheme="minorEastAsia"/>
          <w:color w:val="auto"/>
          <w:sz w:val="24"/>
        </w:rPr>
      </w:pPr>
      <w:r>
        <w:rPr>
          <w:rFonts w:hint="eastAsia" w:asciiTheme="minorEastAsia" w:hAnsiTheme="minorEastAsia" w:cstheme="minorEastAsia"/>
          <w:color w:val="auto"/>
          <w:sz w:val="24"/>
        </w:rPr>
        <w:t>SAL              0.0…70.0             ± 0.5 %测量值</w:t>
      </w:r>
    </w:p>
    <w:p>
      <w:pPr>
        <w:spacing w:line="360" w:lineRule="auto"/>
        <w:ind w:firstLine="1800" w:firstLineChars="750"/>
        <w:jc w:val="left"/>
        <w:rPr>
          <w:rFonts w:asciiTheme="minorEastAsia" w:hAnsiTheme="minorEastAsia" w:cstheme="minorEastAsia"/>
          <w:color w:val="auto"/>
          <w:sz w:val="24"/>
        </w:rPr>
      </w:pPr>
      <w:r>
        <w:rPr>
          <w:rFonts w:hint="eastAsia" w:asciiTheme="minorEastAsia" w:hAnsiTheme="minorEastAsia" w:cstheme="minorEastAsia"/>
          <w:color w:val="auto"/>
          <w:sz w:val="24"/>
        </w:rPr>
        <w:t>TDS              0 ... 1999 mg/l       ± 0.5 %测量值</w:t>
      </w:r>
    </w:p>
    <w:p>
      <w:pPr>
        <w:spacing w:line="360" w:lineRule="auto"/>
        <w:ind w:firstLine="1800" w:firstLineChars="750"/>
        <w:jc w:val="left"/>
        <w:rPr>
          <w:rFonts w:asciiTheme="minorEastAsia" w:hAnsiTheme="minorEastAsia" w:cstheme="minorEastAsia"/>
          <w:color w:val="auto"/>
          <w:sz w:val="24"/>
        </w:rPr>
      </w:pPr>
      <w:r>
        <w:rPr>
          <w:rFonts w:hint="eastAsia" w:asciiTheme="minorEastAsia" w:hAnsiTheme="minorEastAsia" w:cstheme="minorEastAsia"/>
          <w:color w:val="auto"/>
          <w:sz w:val="24"/>
        </w:rPr>
        <w:t xml:space="preserve">                 2.00 ... 19.99 g/l</w:t>
      </w:r>
    </w:p>
    <w:p>
      <w:pPr>
        <w:spacing w:line="360" w:lineRule="auto"/>
        <w:ind w:firstLine="1800" w:firstLineChars="750"/>
        <w:jc w:val="left"/>
        <w:rPr>
          <w:rFonts w:asciiTheme="minorEastAsia" w:hAnsiTheme="minorEastAsia" w:cstheme="minorEastAsia"/>
          <w:color w:val="auto"/>
          <w:sz w:val="24"/>
        </w:rPr>
      </w:pPr>
      <w:r>
        <w:rPr>
          <w:rFonts w:hint="eastAsia" w:asciiTheme="minorEastAsia" w:hAnsiTheme="minorEastAsia" w:cstheme="minorEastAsia"/>
          <w:color w:val="auto"/>
          <w:sz w:val="24"/>
        </w:rPr>
        <w:t xml:space="preserve">                 20.0 ... 199.9 g/l</w:t>
      </w:r>
    </w:p>
    <w:p>
      <w:pPr>
        <w:spacing w:line="360" w:lineRule="auto"/>
        <w:ind w:firstLine="1800" w:firstLineChars="750"/>
        <w:jc w:val="left"/>
        <w:rPr>
          <w:rFonts w:asciiTheme="minorEastAsia" w:hAnsiTheme="minorEastAsia" w:cstheme="minorEastAsia"/>
          <w:color w:val="auto"/>
          <w:sz w:val="24"/>
        </w:rPr>
      </w:pPr>
      <w:r>
        <w:rPr>
          <w:rFonts w:hint="eastAsia" w:asciiTheme="minorEastAsia" w:hAnsiTheme="minorEastAsia" w:cstheme="minorEastAsia"/>
          <w:color w:val="auto"/>
          <w:sz w:val="24"/>
        </w:rPr>
        <w:t xml:space="preserve">T [°C]          </w:t>
      </w:r>
      <w:r>
        <w:rPr>
          <w:rFonts w:hint="eastAsia" w:eastAsia="MS Mincho" w:cs="MS Mincho" w:asciiTheme="minorEastAsia" w:hAnsiTheme="minorEastAsia"/>
          <w:color w:val="auto"/>
          <w:sz w:val="24"/>
        </w:rPr>
        <w:t>−</w:t>
      </w:r>
      <w:r>
        <w:rPr>
          <w:rFonts w:hint="eastAsia" w:asciiTheme="minorEastAsia" w:hAnsiTheme="minorEastAsia" w:cstheme="minorEastAsia"/>
          <w:color w:val="auto"/>
          <w:sz w:val="24"/>
        </w:rPr>
        <w:t> 5.0 ... + 100.0    ± 0.1</w:t>
      </w:r>
    </w:p>
    <w:p>
      <w:pPr>
        <w:spacing w:line="360" w:lineRule="auto"/>
        <w:jc w:val="left"/>
        <w:rPr>
          <w:rFonts w:asciiTheme="minorEastAsia" w:hAnsiTheme="minorEastAsia" w:cstheme="minorEastAsia"/>
          <w:color w:val="auto"/>
          <w:sz w:val="24"/>
        </w:rPr>
      </w:pPr>
      <w:r>
        <w:rPr>
          <w:rFonts w:hint="eastAsia" w:asciiTheme="minorEastAsia" w:hAnsiTheme="minorEastAsia" w:cstheme="minorEastAsia"/>
          <w:color w:val="auto"/>
          <w:sz w:val="24"/>
        </w:rPr>
        <w:t>2.4 ORP          测量参数           量程               精度</w:t>
      </w:r>
    </w:p>
    <w:p>
      <w:pPr>
        <w:spacing w:line="360" w:lineRule="auto"/>
        <w:ind w:firstLine="1920" w:firstLineChars="800"/>
        <w:jc w:val="left"/>
        <w:rPr>
          <w:rFonts w:asciiTheme="minorEastAsia" w:hAnsiTheme="minorEastAsia" w:cstheme="minorEastAsia"/>
          <w:color w:val="auto"/>
          <w:sz w:val="24"/>
        </w:rPr>
      </w:pPr>
      <w:r>
        <w:rPr>
          <w:rFonts w:hint="eastAsia" w:asciiTheme="minorEastAsia" w:hAnsiTheme="minorEastAsia" w:cstheme="minorEastAsia"/>
          <w:color w:val="auto"/>
          <w:sz w:val="24"/>
        </w:rPr>
        <w:t xml:space="preserve">  U [Mv]           -1250.0…+1250.0       ±0.2</w:t>
      </w:r>
    </w:p>
    <w:p>
      <w:pPr>
        <w:spacing w:line="360" w:lineRule="auto"/>
        <w:ind w:firstLine="1920" w:firstLineChars="800"/>
        <w:jc w:val="left"/>
        <w:rPr>
          <w:rFonts w:asciiTheme="minorEastAsia" w:hAnsiTheme="minorEastAsia" w:cstheme="minorEastAsia"/>
          <w:color w:val="auto"/>
          <w:sz w:val="24"/>
        </w:rPr>
      </w:pPr>
    </w:p>
    <w:p>
      <w:pPr>
        <w:spacing w:line="360" w:lineRule="auto"/>
        <w:jc w:val="left"/>
        <w:rPr>
          <w:rFonts w:asciiTheme="minorEastAsia" w:hAnsiTheme="minorEastAsia" w:cstheme="minorEastAsia"/>
          <w:color w:val="auto"/>
          <w:sz w:val="24"/>
        </w:rPr>
      </w:pPr>
      <w:r>
        <w:rPr>
          <w:rFonts w:hint="eastAsia" w:asciiTheme="minorEastAsia" w:hAnsiTheme="minorEastAsia" w:cstheme="minorEastAsia"/>
          <w:color w:val="auto"/>
          <w:sz w:val="24"/>
        </w:rPr>
        <w:t>2.5.浊度电极           测量参数           量程               精度</w:t>
      </w:r>
    </w:p>
    <w:p>
      <w:pPr>
        <w:spacing w:line="360" w:lineRule="auto"/>
        <w:ind w:firstLine="1800" w:firstLineChars="750"/>
        <w:jc w:val="left"/>
        <w:rPr>
          <w:rFonts w:asciiTheme="minorEastAsia" w:hAnsiTheme="minorEastAsia" w:cstheme="minorEastAsia"/>
          <w:color w:val="auto"/>
          <w:sz w:val="24"/>
        </w:rPr>
      </w:pPr>
      <w:r>
        <w:rPr>
          <w:rFonts w:hint="eastAsia" w:asciiTheme="minorEastAsia" w:hAnsiTheme="minorEastAsia" w:cstheme="minorEastAsia"/>
          <w:color w:val="auto"/>
          <w:sz w:val="24"/>
        </w:rPr>
        <w:t xml:space="preserve">  FNU或NTU          0…4000       </w:t>
      </w:r>
    </w:p>
    <w:p>
      <w:pPr>
        <w:spacing w:line="360" w:lineRule="auto"/>
        <w:ind w:firstLine="1800" w:firstLineChars="750"/>
        <w:jc w:val="left"/>
        <w:rPr>
          <w:rFonts w:asciiTheme="minorEastAsia" w:hAnsiTheme="minorEastAsia" w:cstheme="minorEastAsia"/>
          <w:color w:val="auto"/>
          <w:sz w:val="24"/>
        </w:rPr>
      </w:pPr>
      <w:r>
        <w:rPr>
          <w:rFonts w:hint="eastAsia" w:asciiTheme="minorEastAsia" w:hAnsiTheme="minorEastAsia" w:cstheme="minorEastAsia"/>
          <w:color w:val="auto"/>
          <w:sz w:val="24"/>
        </w:rPr>
        <w:t xml:space="preserve">                    0.0…999             0.3或±2 %</w:t>
      </w:r>
    </w:p>
    <w:p>
      <w:pPr>
        <w:numPr>
          <w:ilvl w:val="0"/>
          <w:numId w:val="1"/>
        </w:numPr>
        <w:spacing w:line="360" w:lineRule="auto"/>
        <w:jc w:val="left"/>
        <w:rPr>
          <w:rFonts w:asciiTheme="minorEastAsia" w:hAnsiTheme="minorEastAsia" w:cstheme="minorEastAsia"/>
          <w:color w:val="auto"/>
          <w:sz w:val="24"/>
        </w:rPr>
      </w:pPr>
      <w:r>
        <w:rPr>
          <w:rFonts w:hint="eastAsia" w:asciiTheme="minorEastAsia" w:hAnsiTheme="minorEastAsia" w:cstheme="minorEastAsia"/>
          <w:color w:val="auto"/>
          <w:sz w:val="24"/>
        </w:rPr>
        <w:t>.. 4000         ±5 %</w:t>
      </w:r>
    </w:p>
    <w:p>
      <w:pPr>
        <w:spacing w:line="360" w:lineRule="auto"/>
        <w:ind w:firstLine="2400" w:firstLineChars="1000"/>
        <w:jc w:val="left"/>
        <w:rPr>
          <w:rFonts w:asciiTheme="minorEastAsia" w:hAnsiTheme="minorEastAsia" w:cstheme="minorEastAsia"/>
          <w:color w:val="auto"/>
          <w:sz w:val="24"/>
        </w:rPr>
      </w:pPr>
      <w:r>
        <w:rPr>
          <w:rFonts w:hint="eastAsia" w:asciiTheme="minorEastAsia" w:hAnsiTheme="minorEastAsia" w:cstheme="minorEastAsia"/>
          <w:color w:val="auto"/>
          <w:sz w:val="24"/>
        </w:rPr>
        <w:t>波长          860nm±15nm</w:t>
      </w:r>
    </w:p>
    <w:p>
      <w:pPr>
        <w:spacing w:line="360" w:lineRule="auto"/>
        <w:ind w:firstLine="1920" w:firstLineChars="800"/>
        <w:jc w:val="left"/>
        <w:rPr>
          <w:rFonts w:asciiTheme="minorEastAsia" w:hAnsiTheme="minorEastAsia" w:cstheme="minorEastAsia"/>
          <w:color w:val="auto"/>
          <w:sz w:val="24"/>
        </w:rPr>
      </w:pPr>
    </w:p>
    <w:p>
      <w:pPr>
        <w:spacing w:line="360" w:lineRule="auto"/>
        <w:jc w:val="left"/>
        <w:rPr>
          <w:rFonts w:asciiTheme="minorEastAsia" w:hAnsiTheme="minorEastAsia" w:cstheme="minorEastAsia"/>
          <w:color w:val="auto"/>
          <w:sz w:val="24"/>
        </w:rPr>
      </w:pPr>
    </w:p>
    <w:p>
      <w:pPr>
        <w:shd w:val="clear" w:color="auto" w:fill="FFFFFF"/>
        <w:spacing w:line="360" w:lineRule="auto"/>
        <w:rPr>
          <w:rFonts w:asciiTheme="minorEastAsia" w:hAnsiTheme="minorEastAsia" w:cstheme="minorEastAsia"/>
          <w:color w:val="auto"/>
        </w:rPr>
      </w:pPr>
      <w:r>
        <w:rPr>
          <w:rFonts w:hint="eastAsia" w:asciiTheme="minorEastAsia" w:hAnsiTheme="minorEastAsia" w:cstheme="minorEastAsia"/>
          <w:color w:val="auto"/>
        </w:rPr>
        <w:t xml:space="preserve">                     </w:t>
      </w:r>
    </w:p>
    <w:p>
      <w:pPr>
        <w:rPr>
          <w:color w:val="auto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Mincho">
    <w:panose1 w:val="02020609040205080304"/>
    <w:charset w:val="80"/>
    <w:family w:val="roman"/>
    <w:pitch w:val="default"/>
    <w:sig w:usb0="A00002BF" w:usb1="68C7FCFB" w:usb2="00000010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3F9135"/>
    <w:multiLevelType w:val="singleLevel"/>
    <w:tmpl w:val="CD3F9135"/>
    <w:lvl w:ilvl="0" w:tentative="0">
      <w:start w:val="1000"/>
      <w:numFmt w:val="decimal"/>
      <w:lvlText w:val="%1."/>
      <w:lvlJc w:val="left"/>
      <w:pPr>
        <w:tabs>
          <w:tab w:val="left" w:pos="312"/>
        </w:tabs>
        <w:ind w:left="420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QzMjJjYTEzYzEzMjVjOGIxYWQwMTc0ZTUwZGE2YjIifQ=="/>
  </w:docVars>
  <w:rsids>
    <w:rsidRoot w:val="74446807"/>
    <w:rsid w:val="0002779A"/>
    <w:rsid w:val="00065F24"/>
    <w:rsid w:val="00092879"/>
    <w:rsid w:val="000E5CB8"/>
    <w:rsid w:val="00123CC7"/>
    <w:rsid w:val="00132D71"/>
    <w:rsid w:val="00152324"/>
    <w:rsid w:val="001C42EB"/>
    <w:rsid w:val="002535B7"/>
    <w:rsid w:val="002A4C56"/>
    <w:rsid w:val="0030005C"/>
    <w:rsid w:val="00337F6C"/>
    <w:rsid w:val="0039147F"/>
    <w:rsid w:val="003A2BC7"/>
    <w:rsid w:val="003C1E28"/>
    <w:rsid w:val="003E57F3"/>
    <w:rsid w:val="0040281F"/>
    <w:rsid w:val="00410453"/>
    <w:rsid w:val="00541495"/>
    <w:rsid w:val="00623361"/>
    <w:rsid w:val="00623B81"/>
    <w:rsid w:val="006F37B6"/>
    <w:rsid w:val="00726255"/>
    <w:rsid w:val="0077605D"/>
    <w:rsid w:val="00886A48"/>
    <w:rsid w:val="008871D3"/>
    <w:rsid w:val="008C1F56"/>
    <w:rsid w:val="008D2CBF"/>
    <w:rsid w:val="00910441"/>
    <w:rsid w:val="00911DD9"/>
    <w:rsid w:val="00935687"/>
    <w:rsid w:val="00997837"/>
    <w:rsid w:val="00A544AC"/>
    <w:rsid w:val="00B3506C"/>
    <w:rsid w:val="00B64E20"/>
    <w:rsid w:val="00BD318D"/>
    <w:rsid w:val="00BE269E"/>
    <w:rsid w:val="00C00525"/>
    <w:rsid w:val="00C31BEB"/>
    <w:rsid w:val="00C7397A"/>
    <w:rsid w:val="00C904F2"/>
    <w:rsid w:val="00CB5DCD"/>
    <w:rsid w:val="00CD36FC"/>
    <w:rsid w:val="00D1628E"/>
    <w:rsid w:val="00D34D9D"/>
    <w:rsid w:val="00D96969"/>
    <w:rsid w:val="00DF0A64"/>
    <w:rsid w:val="00E106C2"/>
    <w:rsid w:val="00E21476"/>
    <w:rsid w:val="00EC6813"/>
    <w:rsid w:val="00ED0EF1"/>
    <w:rsid w:val="00EF7120"/>
    <w:rsid w:val="00F02C53"/>
    <w:rsid w:val="00F75CDB"/>
    <w:rsid w:val="00F91D63"/>
    <w:rsid w:val="00FD6D37"/>
    <w:rsid w:val="088822B5"/>
    <w:rsid w:val="1122384E"/>
    <w:rsid w:val="1127559F"/>
    <w:rsid w:val="1EFF4FCB"/>
    <w:rsid w:val="2E8E7EF9"/>
    <w:rsid w:val="37FF20C7"/>
    <w:rsid w:val="3B3E3032"/>
    <w:rsid w:val="46642F5B"/>
    <w:rsid w:val="4B493101"/>
    <w:rsid w:val="50A971CE"/>
    <w:rsid w:val="536374C9"/>
    <w:rsid w:val="5D9C685C"/>
    <w:rsid w:val="60F8472F"/>
    <w:rsid w:val="6F6E93FD"/>
    <w:rsid w:val="74446807"/>
    <w:rsid w:val="7478069D"/>
    <w:rsid w:val="75E04975"/>
    <w:rsid w:val="7A0F0F64"/>
    <w:rsid w:val="BFCB4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3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1033</Words>
  <Characters>1592</Characters>
  <Lines>18</Lines>
  <Paragraphs>5</Paragraphs>
  <TotalTime>4</TotalTime>
  <ScaleCrop>false</ScaleCrop>
  <LinksUpToDate>false</LinksUpToDate>
  <CharactersWithSpaces>2526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2023-03-09T00:54:00Z</dcterms:created>
  <dc:creator>Songyunhui8016</dc:creator>
  <cp:lastModifiedBy>仲杰</cp:lastModifiedBy>
  <dcterms:modified xsi:type="dcterms:W3CDTF">2023-03-09T01:17:20Z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F30B991266674F9EA00A962253C3B041</vt:lpwstr>
  </property>
</Properties>
</file>