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4EF" w:rsidRPr="00202AC9" w:rsidRDefault="007B54EF" w:rsidP="007B54EF">
      <w:pPr>
        <w:pStyle w:val="ab"/>
      </w:pPr>
      <w:bookmarkStart w:id="0" w:name="_Toc494385692"/>
      <w:r w:rsidRPr="00202AC9">
        <w:t>石墨烯水性防腐涂料开发</w:t>
      </w:r>
    </w:p>
    <w:p w:rsidR="00694DC1" w:rsidRPr="007B54EF" w:rsidRDefault="00694DC1" w:rsidP="007B54EF">
      <w:pPr>
        <w:pStyle w:val="ab"/>
      </w:pPr>
      <w:r w:rsidRPr="007B54EF">
        <w:rPr>
          <w:rFonts w:hint="eastAsia"/>
        </w:rPr>
        <w:t>采购需求</w:t>
      </w:r>
      <w:bookmarkEnd w:id="0"/>
    </w:p>
    <w:p w:rsidR="00694DC1" w:rsidRPr="00202AC9" w:rsidRDefault="00694DC1" w:rsidP="00694DC1">
      <w:pPr>
        <w:spacing w:line="360" w:lineRule="auto"/>
        <w:jc w:val="center"/>
        <w:outlineLvl w:val="2"/>
        <w:rPr>
          <w:rFonts w:asciiTheme="minorEastAsia" w:eastAsiaTheme="minorEastAsia" w:hAnsiTheme="minorEastAsia"/>
          <w:b/>
          <w:sz w:val="24"/>
          <w:szCs w:val="24"/>
        </w:rPr>
      </w:pPr>
    </w:p>
    <w:p w:rsidR="0043249E" w:rsidRPr="00202AC9" w:rsidRDefault="0043249E" w:rsidP="0043249E">
      <w:pPr>
        <w:pStyle w:val="a8"/>
        <w:numPr>
          <w:ilvl w:val="0"/>
          <w:numId w:val="4"/>
        </w:numPr>
        <w:spacing w:line="360" w:lineRule="auto"/>
        <w:ind w:firstLineChars="0"/>
        <w:rPr>
          <w:rFonts w:asciiTheme="minorEastAsia" w:eastAsiaTheme="minorEastAsia" w:hAnsiTheme="minorEastAsia"/>
          <w:b/>
          <w:sz w:val="24"/>
        </w:rPr>
      </w:pPr>
      <w:r w:rsidRPr="00202AC9">
        <w:rPr>
          <w:rFonts w:asciiTheme="minorEastAsia" w:eastAsiaTheme="minorEastAsia" w:hAnsiTheme="minorEastAsia" w:hint="eastAsia"/>
          <w:b/>
          <w:sz w:val="24"/>
        </w:rPr>
        <w:t>功能要求</w:t>
      </w:r>
    </w:p>
    <w:p w:rsidR="00DF621A" w:rsidRPr="00DF621A" w:rsidRDefault="00DF621A" w:rsidP="00DF621A">
      <w:pPr>
        <w:widowControl/>
        <w:spacing w:line="360" w:lineRule="auto"/>
        <w:ind w:firstLineChars="200" w:firstLine="480"/>
        <w:contextualSpacing/>
        <w:jc w:val="left"/>
        <w:rPr>
          <w:rFonts w:asciiTheme="minorEastAsia" w:eastAsiaTheme="minorEastAsia" w:hAnsiTheme="minorEastAsia"/>
          <w:sz w:val="24"/>
        </w:rPr>
      </w:pPr>
      <w:r w:rsidRPr="00DF621A">
        <w:rPr>
          <w:rFonts w:asciiTheme="minorEastAsia" w:eastAsiaTheme="minorEastAsia" w:hAnsiTheme="minorEastAsia"/>
          <w:sz w:val="24"/>
        </w:rPr>
        <w:t>旨在研发适用于港口机械钢结构表面腐蚀防护的水性石墨烯防腐涂料配方体系，开发满足机器人自动化喷涂的新型水性石墨烯涂料喷涂工艺</w:t>
      </w:r>
      <w:r>
        <w:rPr>
          <w:rFonts w:asciiTheme="minorEastAsia" w:eastAsiaTheme="minorEastAsia" w:hAnsiTheme="minorEastAsia" w:hint="eastAsia"/>
          <w:sz w:val="24"/>
        </w:rPr>
        <w:t>。</w:t>
      </w:r>
    </w:p>
    <w:p w:rsidR="00D047AE" w:rsidRPr="00202AC9" w:rsidRDefault="00D047AE" w:rsidP="0043249E">
      <w:pPr>
        <w:pStyle w:val="a8"/>
        <w:numPr>
          <w:ilvl w:val="1"/>
          <w:numId w:val="4"/>
        </w:numPr>
        <w:spacing w:line="360" w:lineRule="auto"/>
        <w:ind w:firstLineChars="0"/>
        <w:rPr>
          <w:rFonts w:asciiTheme="minorEastAsia" w:eastAsiaTheme="minorEastAsia" w:hAnsiTheme="minorEastAsia"/>
          <w:b/>
          <w:sz w:val="24"/>
        </w:rPr>
      </w:pPr>
      <w:r w:rsidRPr="00202AC9">
        <w:rPr>
          <w:rFonts w:asciiTheme="minorEastAsia" w:eastAsiaTheme="minorEastAsia" w:hAnsiTheme="minorEastAsia"/>
          <w:b/>
          <w:sz w:val="24"/>
        </w:rPr>
        <w:t>防腐涂料用石墨烯原料</w:t>
      </w:r>
      <w:r w:rsidR="0043249E" w:rsidRPr="00202AC9">
        <w:rPr>
          <w:rFonts w:asciiTheme="minorEastAsia" w:eastAsiaTheme="minorEastAsia" w:hAnsiTheme="minorEastAsia"/>
          <w:b/>
          <w:sz w:val="24"/>
        </w:rPr>
        <w:t>制备</w:t>
      </w:r>
    </w:p>
    <w:p w:rsidR="00696587" w:rsidRPr="00202AC9" w:rsidRDefault="00696587" w:rsidP="00696587">
      <w:pPr>
        <w:widowControl/>
        <w:spacing w:line="360" w:lineRule="auto"/>
        <w:ind w:firstLineChars="200" w:firstLine="480"/>
        <w:contextualSpacing/>
        <w:jc w:val="left"/>
        <w:rPr>
          <w:rFonts w:asciiTheme="minorEastAsia" w:eastAsiaTheme="minorEastAsia" w:hAnsiTheme="minorEastAsia"/>
          <w:sz w:val="24"/>
        </w:rPr>
      </w:pPr>
      <w:r w:rsidRPr="00202AC9">
        <w:rPr>
          <w:rFonts w:asciiTheme="minorEastAsia" w:eastAsiaTheme="minorEastAsia" w:hAnsiTheme="minorEastAsia"/>
          <w:sz w:val="24"/>
        </w:rPr>
        <w:t>研究石墨烯的加入对涂料耐</w:t>
      </w:r>
      <w:r w:rsidRPr="00202AC9">
        <w:rPr>
          <w:rFonts w:asciiTheme="minorEastAsia" w:eastAsiaTheme="minorEastAsia" w:hAnsiTheme="minorEastAsia" w:hint="eastAsia"/>
          <w:sz w:val="24"/>
        </w:rPr>
        <w:t>腐</w:t>
      </w:r>
      <w:r w:rsidRPr="00202AC9">
        <w:rPr>
          <w:rFonts w:asciiTheme="minorEastAsia" w:eastAsiaTheme="minorEastAsia" w:hAnsiTheme="minorEastAsia"/>
          <w:sz w:val="24"/>
        </w:rPr>
        <w:t>蚀性能的影响</w:t>
      </w:r>
      <w:r w:rsidR="0043249E" w:rsidRPr="00202AC9">
        <w:rPr>
          <w:rFonts w:asciiTheme="minorEastAsia" w:eastAsiaTheme="minorEastAsia" w:hAnsiTheme="minorEastAsia" w:hint="eastAsia"/>
          <w:sz w:val="24"/>
        </w:rPr>
        <w:t>，进行</w:t>
      </w:r>
      <w:r w:rsidR="0043249E" w:rsidRPr="00202AC9">
        <w:rPr>
          <w:rFonts w:asciiTheme="minorEastAsia" w:eastAsiaTheme="minorEastAsia" w:hAnsiTheme="minorEastAsia"/>
          <w:sz w:val="24"/>
        </w:rPr>
        <w:t>石墨烯在</w:t>
      </w:r>
      <w:r w:rsidR="0043249E" w:rsidRPr="00202AC9">
        <w:rPr>
          <w:rFonts w:asciiTheme="minorEastAsia" w:eastAsiaTheme="minorEastAsia" w:hAnsiTheme="minorEastAsia" w:hint="eastAsia"/>
          <w:sz w:val="24"/>
        </w:rPr>
        <w:t>水性</w:t>
      </w:r>
      <w:r w:rsidR="0043249E" w:rsidRPr="00202AC9">
        <w:rPr>
          <w:rFonts w:asciiTheme="minorEastAsia" w:eastAsiaTheme="minorEastAsia" w:hAnsiTheme="minorEastAsia"/>
          <w:sz w:val="24"/>
        </w:rPr>
        <w:t>涂料中的分散控制与基本性能测试</w:t>
      </w:r>
      <w:r w:rsidR="0043249E" w:rsidRPr="00202AC9">
        <w:rPr>
          <w:rFonts w:asciiTheme="minorEastAsia" w:eastAsiaTheme="minorEastAsia" w:hAnsiTheme="minorEastAsia" w:hint="eastAsia"/>
          <w:sz w:val="24"/>
        </w:rPr>
        <w:t>，得到</w:t>
      </w:r>
      <w:r w:rsidR="0043249E" w:rsidRPr="00202AC9">
        <w:rPr>
          <w:rFonts w:asciiTheme="minorEastAsia" w:eastAsiaTheme="minorEastAsia" w:hAnsiTheme="minorEastAsia"/>
          <w:bCs/>
          <w:sz w:val="24"/>
        </w:rPr>
        <w:t>合适的片径大小和厚度</w:t>
      </w:r>
      <w:r w:rsidR="0043249E" w:rsidRPr="00202AC9">
        <w:rPr>
          <w:rFonts w:asciiTheme="minorEastAsia" w:eastAsiaTheme="minorEastAsia" w:hAnsiTheme="minorEastAsia" w:hint="eastAsia"/>
          <w:bCs/>
          <w:sz w:val="24"/>
        </w:rPr>
        <w:t>数据。</w:t>
      </w:r>
    </w:p>
    <w:p w:rsidR="00696587" w:rsidRPr="00202AC9" w:rsidRDefault="00696587" w:rsidP="00696587">
      <w:pPr>
        <w:pStyle w:val="a8"/>
        <w:spacing w:line="360" w:lineRule="auto"/>
        <w:ind w:firstLine="480"/>
        <w:contextualSpacing/>
        <w:jc w:val="left"/>
        <w:rPr>
          <w:rFonts w:asciiTheme="minorEastAsia" w:eastAsiaTheme="minorEastAsia" w:hAnsiTheme="minorEastAsia"/>
          <w:sz w:val="24"/>
        </w:rPr>
      </w:pPr>
      <w:r w:rsidRPr="00202AC9">
        <w:rPr>
          <w:rFonts w:asciiTheme="minorEastAsia" w:eastAsiaTheme="minorEastAsia" w:hAnsiTheme="minorEastAsia" w:hint="eastAsia"/>
          <w:sz w:val="24"/>
        </w:rPr>
        <w:t>提交石墨烯水性涂料的耐盐雾腐蚀</w:t>
      </w:r>
      <w:r w:rsidR="00053DE7">
        <w:rPr>
          <w:rFonts w:asciiTheme="minorEastAsia" w:eastAsiaTheme="minorEastAsia" w:hAnsiTheme="minorEastAsia" w:hint="eastAsia"/>
          <w:sz w:val="24"/>
        </w:rPr>
        <w:t>、</w:t>
      </w:r>
      <w:r w:rsidRPr="00202AC9">
        <w:rPr>
          <w:rFonts w:asciiTheme="minorEastAsia" w:eastAsiaTheme="minorEastAsia" w:hAnsiTheme="minorEastAsia" w:hint="eastAsia"/>
          <w:sz w:val="24"/>
        </w:rPr>
        <w:t>耐硫酸盐</w:t>
      </w:r>
      <w:r w:rsidR="00053DE7">
        <w:rPr>
          <w:rFonts w:asciiTheme="minorEastAsia" w:eastAsiaTheme="minorEastAsia" w:hAnsiTheme="minorEastAsia" w:hint="eastAsia"/>
          <w:sz w:val="24"/>
        </w:rPr>
        <w:t>、</w:t>
      </w:r>
      <w:r w:rsidRPr="00202AC9">
        <w:rPr>
          <w:rFonts w:asciiTheme="minorEastAsia" w:eastAsiaTheme="minorEastAsia" w:hAnsiTheme="minorEastAsia" w:hint="eastAsia"/>
          <w:sz w:val="24"/>
        </w:rPr>
        <w:t>还原菌SRB腐蚀性能测试报告。</w:t>
      </w:r>
    </w:p>
    <w:p w:rsidR="00D047AE" w:rsidRPr="00202AC9" w:rsidRDefault="00D047AE" w:rsidP="0043249E">
      <w:pPr>
        <w:pStyle w:val="a8"/>
        <w:numPr>
          <w:ilvl w:val="1"/>
          <w:numId w:val="4"/>
        </w:numPr>
        <w:spacing w:line="360" w:lineRule="auto"/>
        <w:ind w:firstLineChars="0"/>
        <w:rPr>
          <w:rFonts w:asciiTheme="minorEastAsia" w:eastAsiaTheme="minorEastAsia" w:hAnsiTheme="minorEastAsia"/>
          <w:b/>
          <w:sz w:val="24"/>
        </w:rPr>
      </w:pPr>
      <w:r w:rsidRPr="00202AC9">
        <w:rPr>
          <w:rFonts w:asciiTheme="minorEastAsia" w:eastAsiaTheme="minorEastAsia" w:hAnsiTheme="minorEastAsia"/>
          <w:b/>
          <w:sz w:val="24"/>
        </w:rPr>
        <w:t>石墨烯改性</w:t>
      </w:r>
      <w:r w:rsidR="0043249E" w:rsidRPr="00202AC9">
        <w:rPr>
          <w:rFonts w:asciiTheme="minorEastAsia" w:eastAsiaTheme="minorEastAsia" w:hAnsiTheme="minorEastAsia" w:hint="eastAsia"/>
          <w:b/>
          <w:sz w:val="24"/>
        </w:rPr>
        <w:t xml:space="preserve">技术研发 </w:t>
      </w:r>
    </w:p>
    <w:p w:rsidR="0043249E" w:rsidRPr="00202AC9" w:rsidRDefault="0043249E" w:rsidP="00696587">
      <w:pPr>
        <w:spacing w:line="360" w:lineRule="auto"/>
        <w:ind w:firstLineChars="200" w:firstLine="480"/>
        <w:contextualSpacing/>
        <w:jc w:val="left"/>
        <w:rPr>
          <w:rFonts w:asciiTheme="minorEastAsia" w:eastAsiaTheme="minorEastAsia" w:hAnsiTheme="minorEastAsia"/>
          <w:sz w:val="24"/>
        </w:rPr>
      </w:pPr>
      <w:r w:rsidRPr="00202AC9">
        <w:rPr>
          <w:rFonts w:asciiTheme="minorEastAsia" w:eastAsiaTheme="minorEastAsia" w:hAnsiTheme="minorEastAsia" w:hint="eastAsia"/>
          <w:bCs/>
          <w:sz w:val="24"/>
        </w:rPr>
        <w:t>确定</w:t>
      </w:r>
      <w:r w:rsidRPr="00202AC9">
        <w:rPr>
          <w:rFonts w:asciiTheme="minorEastAsia" w:eastAsiaTheme="minorEastAsia" w:hAnsiTheme="minorEastAsia"/>
          <w:bCs/>
          <w:sz w:val="24"/>
        </w:rPr>
        <w:t>石墨烯在防腐涂料中的核心分散技术</w:t>
      </w:r>
      <w:r w:rsidRPr="00202AC9">
        <w:rPr>
          <w:rFonts w:asciiTheme="minorEastAsia" w:eastAsiaTheme="minorEastAsia" w:hAnsiTheme="minorEastAsia" w:hint="eastAsia"/>
          <w:bCs/>
          <w:sz w:val="24"/>
        </w:rPr>
        <w:t>，</w:t>
      </w:r>
      <w:r w:rsidRPr="00202AC9">
        <w:rPr>
          <w:rFonts w:asciiTheme="minorEastAsia" w:eastAsiaTheme="minorEastAsia" w:hAnsiTheme="minorEastAsia"/>
          <w:sz w:val="24"/>
        </w:rPr>
        <w:t>探索石墨烯种类、添加量、膜厚等工艺参数对涂料性能</w:t>
      </w:r>
      <w:r w:rsidRPr="00202AC9">
        <w:rPr>
          <w:rFonts w:asciiTheme="minorEastAsia" w:eastAsiaTheme="minorEastAsia" w:hAnsiTheme="minorEastAsia" w:hint="eastAsia"/>
          <w:sz w:val="24"/>
        </w:rPr>
        <w:t>（基本性能、耐盐雾性能、耐SRB腐蚀性能）</w:t>
      </w:r>
      <w:r w:rsidRPr="00202AC9">
        <w:rPr>
          <w:rFonts w:asciiTheme="minorEastAsia" w:eastAsiaTheme="minorEastAsia" w:hAnsiTheme="minorEastAsia"/>
          <w:sz w:val="24"/>
        </w:rPr>
        <w:t>的影响</w:t>
      </w:r>
      <w:r w:rsidRPr="00202AC9">
        <w:rPr>
          <w:rFonts w:asciiTheme="minorEastAsia" w:eastAsiaTheme="minorEastAsia" w:hAnsiTheme="minorEastAsia" w:hint="eastAsia"/>
          <w:sz w:val="24"/>
        </w:rPr>
        <w:t>，</w:t>
      </w:r>
      <w:r w:rsidRPr="00202AC9">
        <w:rPr>
          <w:rFonts w:asciiTheme="minorEastAsia" w:eastAsiaTheme="minorEastAsia" w:hAnsiTheme="minorEastAsia"/>
          <w:sz w:val="24"/>
        </w:rPr>
        <w:t>对所取样的石墨烯及涂层进行形貌结构、成分、结晶情况等表征分析</w:t>
      </w:r>
      <w:r w:rsidRPr="00202AC9">
        <w:rPr>
          <w:rFonts w:asciiTheme="minorEastAsia" w:eastAsiaTheme="minorEastAsia" w:hAnsiTheme="minorEastAsia" w:hint="eastAsia"/>
          <w:sz w:val="24"/>
        </w:rPr>
        <w:t>，</w:t>
      </w:r>
      <w:r w:rsidR="00696587" w:rsidRPr="00202AC9">
        <w:rPr>
          <w:rFonts w:asciiTheme="minorEastAsia" w:eastAsiaTheme="minorEastAsia" w:hAnsiTheme="minorEastAsia"/>
          <w:sz w:val="24"/>
        </w:rPr>
        <w:t>详细考察</w:t>
      </w:r>
      <w:r w:rsidRPr="00202AC9">
        <w:rPr>
          <w:rFonts w:asciiTheme="minorEastAsia" w:eastAsiaTheme="minorEastAsia" w:hAnsiTheme="minorEastAsia"/>
          <w:sz w:val="24"/>
        </w:rPr>
        <w:t>不同结构和物化性质的石墨烯材料对不同组分水性涂料防护性能的影响</w:t>
      </w:r>
      <w:r w:rsidR="00696587" w:rsidRPr="00202AC9">
        <w:rPr>
          <w:rFonts w:asciiTheme="minorEastAsia" w:eastAsiaTheme="minorEastAsia" w:hAnsiTheme="minorEastAsia"/>
          <w:sz w:val="24"/>
        </w:rPr>
        <w:t>。</w:t>
      </w:r>
    </w:p>
    <w:p w:rsidR="00696587" w:rsidRPr="00202AC9" w:rsidRDefault="0043249E" w:rsidP="0043249E">
      <w:pPr>
        <w:spacing w:line="360" w:lineRule="auto"/>
        <w:ind w:firstLineChars="200" w:firstLine="480"/>
        <w:contextualSpacing/>
        <w:jc w:val="left"/>
        <w:rPr>
          <w:rFonts w:asciiTheme="minorEastAsia" w:eastAsiaTheme="minorEastAsia" w:hAnsiTheme="minorEastAsia"/>
          <w:sz w:val="24"/>
        </w:rPr>
      </w:pPr>
      <w:r w:rsidRPr="00202AC9">
        <w:rPr>
          <w:rFonts w:asciiTheme="minorEastAsia" w:eastAsiaTheme="minorEastAsia" w:hAnsiTheme="minorEastAsia"/>
          <w:sz w:val="24"/>
        </w:rPr>
        <w:t>筛选及优化工艺参数</w:t>
      </w:r>
      <w:r w:rsidRPr="00202AC9">
        <w:rPr>
          <w:rFonts w:asciiTheme="minorEastAsia" w:eastAsiaTheme="minorEastAsia" w:hAnsiTheme="minorEastAsia" w:hint="eastAsia"/>
          <w:sz w:val="24"/>
        </w:rPr>
        <w:t>，提交水性石墨烯涂料</w:t>
      </w:r>
      <w:r w:rsidR="00067633" w:rsidRPr="00202AC9">
        <w:rPr>
          <w:rFonts w:asciiTheme="minorEastAsia" w:eastAsiaTheme="minorEastAsia" w:hAnsiTheme="minorEastAsia" w:hint="eastAsia"/>
          <w:sz w:val="24"/>
        </w:rPr>
        <w:t>工艺</w:t>
      </w:r>
      <w:bookmarkStart w:id="1" w:name="_GoBack"/>
      <w:bookmarkEnd w:id="1"/>
      <w:r w:rsidRPr="00202AC9">
        <w:rPr>
          <w:rFonts w:asciiTheme="minorEastAsia" w:eastAsiaTheme="minorEastAsia" w:hAnsiTheme="minorEastAsia" w:hint="eastAsia"/>
          <w:sz w:val="24"/>
        </w:rPr>
        <w:t>优化及性能报告。</w:t>
      </w:r>
    </w:p>
    <w:p w:rsidR="00D047AE" w:rsidRPr="00202AC9" w:rsidRDefault="00D047AE" w:rsidP="0043249E">
      <w:pPr>
        <w:pStyle w:val="a8"/>
        <w:numPr>
          <w:ilvl w:val="1"/>
          <w:numId w:val="4"/>
        </w:numPr>
        <w:spacing w:line="360" w:lineRule="auto"/>
        <w:ind w:firstLineChars="0"/>
        <w:rPr>
          <w:rFonts w:asciiTheme="minorEastAsia" w:eastAsiaTheme="minorEastAsia" w:hAnsiTheme="minorEastAsia"/>
          <w:b/>
          <w:sz w:val="24"/>
        </w:rPr>
      </w:pPr>
      <w:r w:rsidRPr="00202AC9">
        <w:rPr>
          <w:rFonts w:asciiTheme="minorEastAsia" w:eastAsiaTheme="minorEastAsia" w:hAnsiTheme="minorEastAsia" w:hint="eastAsia"/>
          <w:b/>
          <w:sz w:val="24"/>
        </w:rPr>
        <w:t>满足港口机械防腐性能要求水性石墨烯防腐涂料配方体系</w:t>
      </w:r>
    </w:p>
    <w:p w:rsidR="00696587" w:rsidRDefault="00696587" w:rsidP="00696587">
      <w:pPr>
        <w:spacing w:line="360" w:lineRule="auto"/>
        <w:ind w:firstLineChars="200" w:firstLine="480"/>
        <w:contextualSpacing/>
        <w:jc w:val="left"/>
        <w:rPr>
          <w:rFonts w:asciiTheme="minorEastAsia" w:eastAsiaTheme="minorEastAsia" w:hAnsiTheme="minorEastAsia"/>
          <w:sz w:val="24"/>
        </w:rPr>
      </w:pPr>
      <w:r w:rsidRPr="00202AC9">
        <w:rPr>
          <w:rFonts w:asciiTheme="minorEastAsia" w:eastAsiaTheme="minorEastAsia" w:hAnsiTheme="minorEastAsia"/>
          <w:sz w:val="24"/>
        </w:rPr>
        <w:t>石墨烯含量过低或过高都不能提供很好的防护性能，因此有必要考察石墨烯用量对涂层微观结构、黏度、附着力以及防护性能的影响，并针对特定的</w:t>
      </w:r>
      <w:r w:rsidR="0043249E" w:rsidRPr="00202AC9">
        <w:rPr>
          <w:rFonts w:asciiTheme="minorEastAsia" w:eastAsiaTheme="minorEastAsia" w:hAnsiTheme="minorEastAsia" w:hint="eastAsia"/>
          <w:sz w:val="24"/>
        </w:rPr>
        <w:t>港口机械</w:t>
      </w:r>
      <w:r w:rsidRPr="00202AC9">
        <w:rPr>
          <w:rFonts w:asciiTheme="minorEastAsia" w:eastAsiaTheme="minorEastAsia" w:hAnsiTheme="minorEastAsia"/>
          <w:sz w:val="24"/>
        </w:rPr>
        <w:t>涂料体系选择理想的石墨烯添加量</w:t>
      </w:r>
      <w:r w:rsidR="0043249E" w:rsidRPr="00202AC9">
        <w:rPr>
          <w:rFonts w:asciiTheme="minorEastAsia" w:eastAsiaTheme="minorEastAsia" w:hAnsiTheme="minorEastAsia" w:hint="eastAsia"/>
          <w:sz w:val="24"/>
        </w:rPr>
        <w:t>，</w:t>
      </w:r>
      <w:r w:rsidR="0043249E" w:rsidRPr="00202AC9">
        <w:rPr>
          <w:rFonts w:asciiTheme="minorEastAsia" w:eastAsiaTheme="minorEastAsia" w:hAnsiTheme="minorEastAsia" w:hint="eastAsia"/>
          <w:bCs/>
          <w:sz w:val="24"/>
        </w:rPr>
        <w:t>研发适用于港口机械钢结构的水性石墨烯防腐涂料配方体系</w:t>
      </w:r>
      <w:r w:rsidRPr="00202AC9">
        <w:rPr>
          <w:rFonts w:asciiTheme="minorEastAsia" w:eastAsiaTheme="minorEastAsia" w:hAnsiTheme="minorEastAsia"/>
          <w:sz w:val="24"/>
        </w:rPr>
        <w:t>。</w:t>
      </w:r>
    </w:p>
    <w:p w:rsidR="00696587" w:rsidRPr="00202AC9" w:rsidRDefault="0043249E" w:rsidP="00696587">
      <w:pPr>
        <w:spacing w:line="360" w:lineRule="auto"/>
        <w:ind w:firstLineChars="200" w:firstLine="480"/>
        <w:contextualSpacing/>
        <w:jc w:val="left"/>
        <w:rPr>
          <w:rFonts w:asciiTheme="minorEastAsia" w:eastAsiaTheme="minorEastAsia" w:hAnsiTheme="minorEastAsia"/>
          <w:sz w:val="24"/>
        </w:rPr>
      </w:pPr>
      <w:r w:rsidRPr="00202AC9">
        <w:rPr>
          <w:rFonts w:asciiTheme="minorEastAsia" w:eastAsiaTheme="minorEastAsia" w:hAnsiTheme="minorEastAsia" w:hint="eastAsia"/>
          <w:bCs/>
          <w:sz w:val="24"/>
        </w:rPr>
        <w:t>提供由国内权威机构认可的港口机械涂料性能测试报告。</w:t>
      </w:r>
    </w:p>
    <w:p w:rsidR="00D047AE" w:rsidRDefault="00696587" w:rsidP="0043249E">
      <w:pPr>
        <w:pStyle w:val="a8"/>
        <w:numPr>
          <w:ilvl w:val="1"/>
          <w:numId w:val="4"/>
        </w:numPr>
        <w:spacing w:line="360" w:lineRule="auto"/>
        <w:ind w:firstLineChars="0"/>
        <w:rPr>
          <w:rFonts w:asciiTheme="minorEastAsia" w:eastAsiaTheme="minorEastAsia" w:hAnsiTheme="minorEastAsia"/>
          <w:b/>
          <w:sz w:val="24"/>
        </w:rPr>
      </w:pPr>
      <w:r w:rsidRPr="00202AC9">
        <w:rPr>
          <w:rFonts w:asciiTheme="minorEastAsia" w:eastAsiaTheme="minorEastAsia" w:hAnsiTheme="minorEastAsia" w:hint="eastAsia"/>
          <w:b/>
          <w:sz w:val="24"/>
        </w:rPr>
        <w:t>交付物</w:t>
      </w:r>
    </w:p>
    <w:p w:rsidR="00B147B0" w:rsidRDefault="006174FC" w:rsidP="00B44DDB">
      <w:pPr>
        <w:pStyle w:val="a8"/>
        <w:numPr>
          <w:ilvl w:val="0"/>
          <w:numId w:val="17"/>
        </w:numPr>
        <w:spacing w:line="360" w:lineRule="auto"/>
        <w:ind w:firstLineChars="0"/>
        <w:contextualSpacing/>
        <w:jc w:val="left"/>
        <w:rPr>
          <w:rFonts w:asciiTheme="minorEastAsia" w:eastAsiaTheme="minorEastAsia" w:hAnsiTheme="minorEastAsia"/>
          <w:sz w:val="24"/>
        </w:rPr>
      </w:pPr>
      <w:r>
        <w:rPr>
          <w:rFonts w:asciiTheme="minorEastAsia" w:eastAsiaTheme="minorEastAsia" w:hAnsiTheme="minorEastAsia" w:hint="eastAsia"/>
          <w:sz w:val="24"/>
        </w:rPr>
        <w:t>中标单位向校方</w:t>
      </w:r>
      <w:r w:rsidR="00B147B0">
        <w:rPr>
          <w:rFonts w:asciiTheme="minorEastAsia" w:eastAsiaTheme="minorEastAsia" w:hAnsiTheme="minorEastAsia" w:hint="eastAsia"/>
          <w:sz w:val="24"/>
        </w:rPr>
        <w:t>提交</w:t>
      </w:r>
      <w:r w:rsidR="009667BE" w:rsidRPr="00B44DDB">
        <w:rPr>
          <w:rFonts w:asciiTheme="minorEastAsia" w:eastAsiaTheme="minorEastAsia" w:hAnsiTheme="minorEastAsia" w:hint="eastAsia"/>
          <w:sz w:val="24"/>
        </w:rPr>
        <w:t>石墨烯材料</w:t>
      </w:r>
      <w:r w:rsidR="00B147B0">
        <w:rPr>
          <w:rFonts w:asciiTheme="minorEastAsia" w:eastAsiaTheme="minorEastAsia" w:hAnsiTheme="minorEastAsia" w:hint="eastAsia"/>
          <w:sz w:val="24"/>
        </w:rPr>
        <w:t>360克</w:t>
      </w:r>
    </w:p>
    <w:p w:rsidR="009667BE" w:rsidRPr="00B44DDB" w:rsidRDefault="006174FC" w:rsidP="00B147B0">
      <w:pPr>
        <w:pStyle w:val="a8"/>
        <w:spacing w:line="360" w:lineRule="auto"/>
        <w:ind w:left="840" w:firstLineChars="0" w:firstLine="0"/>
        <w:contextualSpacing/>
        <w:jc w:val="left"/>
        <w:rPr>
          <w:rFonts w:asciiTheme="minorEastAsia" w:eastAsiaTheme="minorEastAsia" w:hAnsiTheme="minorEastAsia"/>
          <w:sz w:val="24"/>
        </w:rPr>
      </w:pPr>
      <w:r>
        <w:rPr>
          <w:rFonts w:asciiTheme="minorEastAsia" w:eastAsiaTheme="minorEastAsia" w:hAnsiTheme="minorEastAsia" w:hint="eastAsia"/>
          <w:sz w:val="24"/>
        </w:rPr>
        <w:t>且</w:t>
      </w:r>
      <w:r w:rsidR="00B147B0">
        <w:rPr>
          <w:rFonts w:asciiTheme="minorEastAsia" w:eastAsiaTheme="minorEastAsia" w:hAnsiTheme="minorEastAsia" w:hint="eastAsia"/>
          <w:sz w:val="24"/>
        </w:rPr>
        <w:t>需</w:t>
      </w:r>
      <w:r w:rsidR="009667BE" w:rsidRPr="00B44DDB">
        <w:rPr>
          <w:rFonts w:asciiTheme="minorEastAsia" w:eastAsiaTheme="minorEastAsia" w:hAnsiTheme="minorEastAsia" w:hint="eastAsia"/>
          <w:sz w:val="24"/>
        </w:rPr>
        <w:t>满足以下技术指标</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5387"/>
      </w:tblGrid>
      <w:tr w:rsidR="00B44DDB" w:rsidRPr="008C240A" w:rsidTr="0054609D">
        <w:tc>
          <w:tcPr>
            <w:tcW w:w="2977" w:type="dxa"/>
            <w:vAlign w:val="center"/>
          </w:tcPr>
          <w:p w:rsidR="00B44DDB" w:rsidRPr="008C240A" w:rsidRDefault="00B44DDB" w:rsidP="0054609D">
            <w:pPr>
              <w:spacing w:line="360" w:lineRule="auto"/>
              <w:contextualSpacing/>
              <w:jc w:val="center"/>
              <w:rPr>
                <w:rFonts w:eastAsiaTheme="minorEastAsia"/>
                <w:b/>
                <w:sz w:val="22"/>
              </w:rPr>
            </w:pPr>
            <w:r w:rsidRPr="008C240A">
              <w:rPr>
                <w:rFonts w:eastAsiaTheme="minorEastAsia"/>
                <w:b/>
                <w:sz w:val="22"/>
              </w:rPr>
              <w:t>性能参数</w:t>
            </w:r>
          </w:p>
        </w:tc>
        <w:tc>
          <w:tcPr>
            <w:tcW w:w="5387" w:type="dxa"/>
            <w:vAlign w:val="center"/>
          </w:tcPr>
          <w:p w:rsidR="00B44DDB" w:rsidRPr="008C240A" w:rsidRDefault="00B44DDB" w:rsidP="0054609D">
            <w:pPr>
              <w:spacing w:line="360" w:lineRule="auto"/>
              <w:contextualSpacing/>
              <w:jc w:val="center"/>
              <w:rPr>
                <w:rFonts w:eastAsiaTheme="minorEastAsia"/>
                <w:b/>
                <w:sz w:val="22"/>
              </w:rPr>
            </w:pPr>
            <w:r w:rsidRPr="008C240A">
              <w:rPr>
                <w:rFonts w:eastAsiaTheme="minorEastAsia"/>
                <w:b/>
                <w:sz w:val="22"/>
              </w:rPr>
              <w:t>具体指标</w:t>
            </w:r>
          </w:p>
        </w:tc>
      </w:tr>
      <w:tr w:rsidR="00B44DDB" w:rsidRPr="008C240A" w:rsidTr="0054609D">
        <w:tc>
          <w:tcPr>
            <w:tcW w:w="297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目测</w:t>
            </w:r>
          </w:p>
        </w:tc>
        <w:tc>
          <w:tcPr>
            <w:tcW w:w="538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粉料：黑色，蓬松，轻盈，应呈微小的、均匀粉末状态；</w:t>
            </w:r>
          </w:p>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液料、浆料：搅拌混合后应无硬块，呈均匀状态。</w:t>
            </w:r>
          </w:p>
        </w:tc>
      </w:tr>
      <w:tr w:rsidR="00B44DDB" w:rsidRPr="008C240A" w:rsidTr="0054609D">
        <w:tc>
          <w:tcPr>
            <w:tcW w:w="297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lastRenderedPageBreak/>
              <w:t>不挥发物含量</w:t>
            </w:r>
            <w:r w:rsidRPr="008C240A">
              <w:rPr>
                <w:rFonts w:eastAsiaTheme="minorEastAsia"/>
                <w:sz w:val="22"/>
              </w:rPr>
              <w:t>/%   ≥</w:t>
            </w:r>
          </w:p>
        </w:tc>
        <w:tc>
          <w:tcPr>
            <w:tcW w:w="538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60</w:t>
            </w:r>
          </w:p>
        </w:tc>
      </w:tr>
      <w:tr w:rsidR="00B44DDB" w:rsidRPr="008C240A" w:rsidTr="0054609D">
        <w:tc>
          <w:tcPr>
            <w:tcW w:w="297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真密度</w:t>
            </w:r>
          </w:p>
        </w:tc>
        <w:tc>
          <w:tcPr>
            <w:tcW w:w="538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≤2.2 g/cm3</w:t>
            </w:r>
          </w:p>
        </w:tc>
      </w:tr>
      <w:tr w:rsidR="00B44DDB" w:rsidRPr="008C240A" w:rsidTr="0054609D">
        <w:tc>
          <w:tcPr>
            <w:tcW w:w="297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比表面积</w:t>
            </w:r>
          </w:p>
        </w:tc>
        <w:tc>
          <w:tcPr>
            <w:tcW w:w="538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w:t>
            </w:r>
            <w:r w:rsidRPr="008C240A">
              <w:rPr>
                <w:rFonts w:eastAsiaTheme="minorEastAsia"/>
                <w:sz w:val="22"/>
              </w:rPr>
              <w:t>240 m2/g</w:t>
            </w:r>
          </w:p>
        </w:tc>
      </w:tr>
      <w:tr w:rsidR="00B44DDB" w:rsidRPr="008C240A" w:rsidTr="0054609D">
        <w:tc>
          <w:tcPr>
            <w:tcW w:w="297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C</w:t>
            </w:r>
            <w:r w:rsidRPr="008C240A">
              <w:rPr>
                <w:rFonts w:eastAsiaTheme="minorEastAsia"/>
                <w:sz w:val="22"/>
              </w:rPr>
              <w:t>含量</w:t>
            </w:r>
          </w:p>
        </w:tc>
        <w:tc>
          <w:tcPr>
            <w:tcW w:w="538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≥91.0 w.t.%</w:t>
            </w:r>
          </w:p>
        </w:tc>
      </w:tr>
      <w:tr w:rsidR="00B44DDB" w:rsidRPr="008C240A" w:rsidTr="0054609D">
        <w:tc>
          <w:tcPr>
            <w:tcW w:w="297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O</w:t>
            </w:r>
            <w:r w:rsidRPr="008C240A">
              <w:rPr>
                <w:rFonts w:eastAsiaTheme="minorEastAsia"/>
                <w:sz w:val="22"/>
              </w:rPr>
              <w:t>含量</w:t>
            </w:r>
          </w:p>
        </w:tc>
        <w:tc>
          <w:tcPr>
            <w:tcW w:w="538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≤9.0 w.t.%</w:t>
            </w:r>
          </w:p>
        </w:tc>
      </w:tr>
      <w:tr w:rsidR="00B44DDB" w:rsidRPr="008C240A" w:rsidTr="0054609D">
        <w:tc>
          <w:tcPr>
            <w:tcW w:w="297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平均横向尺寸（</w:t>
            </w:r>
            <w:r w:rsidRPr="008C240A">
              <w:rPr>
                <w:rFonts w:eastAsiaTheme="minorEastAsia"/>
                <w:sz w:val="22"/>
              </w:rPr>
              <w:t>x, y</w:t>
            </w:r>
            <w:r w:rsidRPr="008C240A">
              <w:rPr>
                <w:rFonts w:eastAsiaTheme="minorEastAsia"/>
                <w:sz w:val="22"/>
              </w:rPr>
              <w:t>方向）</w:t>
            </w:r>
          </w:p>
        </w:tc>
        <w:tc>
          <w:tcPr>
            <w:tcW w:w="538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≤10 μm</w:t>
            </w:r>
          </w:p>
        </w:tc>
      </w:tr>
      <w:tr w:rsidR="00B44DDB" w:rsidRPr="008C240A" w:rsidTr="0054609D">
        <w:tc>
          <w:tcPr>
            <w:tcW w:w="297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平均纵向尺寸（</w:t>
            </w:r>
            <w:r w:rsidRPr="008C240A">
              <w:rPr>
                <w:rFonts w:eastAsiaTheme="minorEastAsia"/>
                <w:sz w:val="22"/>
              </w:rPr>
              <w:t>z</w:t>
            </w:r>
            <w:r w:rsidRPr="008C240A">
              <w:rPr>
                <w:rFonts w:eastAsiaTheme="minorEastAsia"/>
                <w:sz w:val="22"/>
              </w:rPr>
              <w:t>方向）</w:t>
            </w:r>
          </w:p>
        </w:tc>
        <w:tc>
          <w:tcPr>
            <w:tcW w:w="5387" w:type="dxa"/>
            <w:vAlign w:val="center"/>
          </w:tcPr>
          <w:p w:rsidR="00B44DDB" w:rsidRPr="008C240A" w:rsidRDefault="00B44DDB" w:rsidP="0054609D">
            <w:pPr>
              <w:spacing w:line="360" w:lineRule="auto"/>
              <w:contextualSpacing/>
              <w:jc w:val="center"/>
              <w:rPr>
                <w:rFonts w:eastAsiaTheme="minorEastAsia"/>
                <w:sz w:val="22"/>
              </w:rPr>
            </w:pPr>
            <w:r w:rsidRPr="008C240A">
              <w:rPr>
                <w:rFonts w:eastAsiaTheme="minorEastAsia"/>
                <w:sz w:val="22"/>
              </w:rPr>
              <w:t>1.0-1.5 nm</w:t>
            </w:r>
          </w:p>
        </w:tc>
      </w:tr>
    </w:tbl>
    <w:p w:rsidR="00B44DDB" w:rsidRPr="008C240A" w:rsidRDefault="00B44DDB" w:rsidP="00B44DDB">
      <w:pPr>
        <w:pStyle w:val="a8"/>
        <w:spacing w:line="360" w:lineRule="auto"/>
        <w:ind w:firstLine="480"/>
        <w:contextualSpacing/>
        <w:rPr>
          <w:rFonts w:eastAsiaTheme="minorEastAsia"/>
          <w:bCs/>
          <w:sz w:val="24"/>
        </w:rPr>
      </w:pPr>
      <w:r w:rsidRPr="008C240A">
        <w:rPr>
          <w:rFonts w:eastAsiaTheme="minorEastAsia"/>
          <w:bCs/>
          <w:sz w:val="24"/>
        </w:rPr>
        <w:t>注：应用扫描电镜能谱法对石墨烯材料定性。具体参考化工行业标准</w:t>
      </w:r>
      <w:hyperlink r:id="rId7" w:history="1">
        <w:r w:rsidRPr="008C240A">
          <w:rPr>
            <w:rFonts w:eastAsiaTheme="minorEastAsia"/>
            <w:bCs/>
            <w:sz w:val="24"/>
          </w:rPr>
          <w:t>2017-1119T-HG</w:t>
        </w:r>
      </w:hyperlink>
      <w:r w:rsidRPr="008C240A">
        <w:rPr>
          <w:rFonts w:eastAsiaTheme="minorEastAsia"/>
          <w:bCs/>
          <w:sz w:val="24"/>
        </w:rPr>
        <w:t>《石墨烯锌粉涂料》征求意见稿附录</w:t>
      </w:r>
      <w:r w:rsidRPr="008C240A">
        <w:rPr>
          <w:rFonts w:eastAsiaTheme="minorEastAsia"/>
          <w:bCs/>
          <w:sz w:val="24"/>
        </w:rPr>
        <w:t>A</w:t>
      </w:r>
      <w:r w:rsidRPr="008C240A">
        <w:rPr>
          <w:rFonts w:eastAsiaTheme="minorEastAsia"/>
          <w:bCs/>
          <w:sz w:val="24"/>
        </w:rPr>
        <w:t>。</w:t>
      </w:r>
    </w:p>
    <w:p w:rsidR="00B147B0" w:rsidRDefault="009667BE" w:rsidP="0043249E">
      <w:pPr>
        <w:spacing w:line="360" w:lineRule="auto"/>
        <w:ind w:firstLineChars="200" w:firstLine="480"/>
        <w:contextualSpacing/>
        <w:jc w:val="left"/>
        <w:rPr>
          <w:rFonts w:asciiTheme="minorEastAsia" w:eastAsiaTheme="minorEastAsia" w:hAnsiTheme="minorEastAsia"/>
          <w:sz w:val="24"/>
        </w:rPr>
      </w:pPr>
      <w:r>
        <w:rPr>
          <w:rFonts w:asciiTheme="minorEastAsia" w:eastAsiaTheme="minorEastAsia" w:hAnsiTheme="minorEastAsia" w:hint="eastAsia"/>
          <w:sz w:val="24"/>
        </w:rPr>
        <w:t>2</w:t>
      </w:r>
      <w:r w:rsidR="0043249E" w:rsidRPr="00202AC9">
        <w:rPr>
          <w:rFonts w:asciiTheme="minorEastAsia" w:eastAsiaTheme="minorEastAsia" w:hAnsiTheme="minorEastAsia" w:hint="eastAsia"/>
          <w:sz w:val="24"/>
        </w:rPr>
        <w:t>）</w:t>
      </w:r>
      <w:r w:rsidR="006174FC">
        <w:rPr>
          <w:rFonts w:asciiTheme="minorEastAsia" w:eastAsiaTheme="minorEastAsia" w:hAnsiTheme="minorEastAsia" w:hint="eastAsia"/>
          <w:sz w:val="24"/>
        </w:rPr>
        <w:t>中标单位向校方提交</w:t>
      </w:r>
      <w:r w:rsidR="0043249E" w:rsidRPr="00202AC9">
        <w:rPr>
          <w:rFonts w:asciiTheme="minorEastAsia" w:eastAsiaTheme="minorEastAsia" w:hAnsiTheme="minorEastAsia" w:hint="eastAsia"/>
          <w:sz w:val="24"/>
        </w:rPr>
        <w:t>石墨烯水性防腐涂料</w:t>
      </w:r>
      <w:r w:rsidR="00B147B0">
        <w:rPr>
          <w:rFonts w:asciiTheme="minorEastAsia" w:eastAsiaTheme="minorEastAsia" w:hAnsiTheme="minorEastAsia" w:hint="eastAsia"/>
          <w:sz w:val="24"/>
        </w:rPr>
        <w:t>（</w:t>
      </w:r>
      <w:r w:rsidR="00B147B0">
        <w:rPr>
          <w:rFonts w:asciiTheme="minorEastAsia" w:eastAsiaTheme="minorEastAsia" w:hAnsiTheme="minorEastAsia"/>
          <w:sz w:val="24"/>
        </w:rPr>
        <w:t>底、中、面漆各</w:t>
      </w:r>
      <w:r w:rsidR="0041788B">
        <w:rPr>
          <w:rFonts w:asciiTheme="minorEastAsia" w:eastAsiaTheme="minorEastAsia" w:hAnsiTheme="minorEastAsia"/>
          <w:sz w:val="24"/>
        </w:rPr>
        <w:t>2</w:t>
      </w:r>
      <w:r w:rsidR="00B147B0">
        <w:rPr>
          <w:rFonts w:asciiTheme="minorEastAsia" w:eastAsiaTheme="minorEastAsia" w:hAnsiTheme="minorEastAsia" w:hint="eastAsia"/>
          <w:sz w:val="24"/>
        </w:rPr>
        <w:t>0</w:t>
      </w:r>
      <w:r w:rsidR="007C2C23">
        <w:rPr>
          <w:rFonts w:asciiTheme="minorEastAsia" w:eastAsiaTheme="minorEastAsia" w:hAnsiTheme="minorEastAsia"/>
          <w:sz w:val="24"/>
        </w:rPr>
        <w:t>0</w:t>
      </w:r>
      <w:r w:rsidR="00B147B0">
        <w:rPr>
          <w:rFonts w:asciiTheme="minorEastAsia" w:eastAsiaTheme="minorEastAsia" w:hAnsiTheme="minorEastAsia" w:hint="eastAsia"/>
          <w:sz w:val="24"/>
        </w:rPr>
        <w:t>公斤</w:t>
      </w:r>
      <w:r w:rsidR="00B147B0">
        <w:rPr>
          <w:rFonts w:asciiTheme="minorEastAsia" w:eastAsiaTheme="minorEastAsia" w:hAnsiTheme="minorEastAsia"/>
          <w:sz w:val="24"/>
        </w:rPr>
        <w:t>）</w:t>
      </w:r>
    </w:p>
    <w:p w:rsidR="0043249E" w:rsidRDefault="006174FC" w:rsidP="0043249E">
      <w:pPr>
        <w:spacing w:line="360" w:lineRule="auto"/>
        <w:ind w:firstLineChars="200" w:firstLine="480"/>
        <w:contextualSpacing/>
        <w:jc w:val="left"/>
        <w:rPr>
          <w:rFonts w:asciiTheme="minorEastAsia" w:eastAsiaTheme="minorEastAsia" w:hAnsiTheme="minorEastAsia"/>
          <w:sz w:val="24"/>
        </w:rPr>
      </w:pPr>
      <w:r>
        <w:rPr>
          <w:rFonts w:asciiTheme="minorEastAsia" w:eastAsiaTheme="minorEastAsia" w:hAnsiTheme="minorEastAsia" w:hint="eastAsia"/>
          <w:sz w:val="24"/>
        </w:rPr>
        <w:t>且</w:t>
      </w:r>
      <w:r w:rsidR="000927DA">
        <w:rPr>
          <w:rFonts w:asciiTheme="minorEastAsia" w:eastAsiaTheme="minorEastAsia" w:hAnsiTheme="minorEastAsia" w:hint="eastAsia"/>
          <w:sz w:val="24"/>
        </w:rPr>
        <w:t>需</w:t>
      </w:r>
      <w:r w:rsidR="0043249E" w:rsidRPr="00202AC9">
        <w:rPr>
          <w:rFonts w:asciiTheme="minorEastAsia" w:eastAsiaTheme="minorEastAsia" w:hAnsiTheme="minorEastAsia" w:hint="eastAsia"/>
          <w:sz w:val="24"/>
        </w:rPr>
        <w:t>满足以下技术指标</w:t>
      </w:r>
    </w:p>
    <w:tbl>
      <w:tblPr>
        <w:tblStyle w:val="a7"/>
        <w:tblW w:w="9741" w:type="dxa"/>
        <w:jc w:val="center"/>
        <w:tblLayout w:type="fixed"/>
        <w:tblLook w:val="04A0" w:firstRow="1" w:lastRow="0" w:firstColumn="1" w:lastColumn="0" w:noHBand="0" w:noVBand="1"/>
      </w:tblPr>
      <w:tblGrid>
        <w:gridCol w:w="614"/>
        <w:gridCol w:w="1418"/>
        <w:gridCol w:w="964"/>
        <w:gridCol w:w="2154"/>
        <w:gridCol w:w="1804"/>
        <w:gridCol w:w="747"/>
        <w:gridCol w:w="1020"/>
        <w:gridCol w:w="1020"/>
      </w:tblGrid>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b/>
              </w:rPr>
            </w:pPr>
            <w:r w:rsidRPr="000927DA">
              <w:rPr>
                <w:rFonts w:asciiTheme="minorEastAsia" w:eastAsiaTheme="minorEastAsia" w:hAnsiTheme="minorEastAsia"/>
                <w:b/>
              </w:rPr>
              <w:t>编号</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b/>
              </w:rPr>
            </w:pPr>
            <w:r w:rsidRPr="000927DA">
              <w:rPr>
                <w:rFonts w:asciiTheme="minorEastAsia" w:eastAsiaTheme="minorEastAsia" w:hAnsiTheme="minorEastAsia"/>
                <w:b/>
              </w:rPr>
              <w:t>检测项目</w:t>
            </w:r>
          </w:p>
        </w:tc>
        <w:tc>
          <w:tcPr>
            <w:tcW w:w="964" w:type="dxa"/>
          </w:tcPr>
          <w:p w:rsidR="0080781C" w:rsidRPr="000927DA" w:rsidRDefault="0080781C" w:rsidP="0054609D">
            <w:pPr>
              <w:spacing w:line="360" w:lineRule="auto"/>
              <w:contextualSpacing/>
              <w:jc w:val="center"/>
              <w:rPr>
                <w:rFonts w:asciiTheme="minorEastAsia" w:eastAsiaTheme="minorEastAsia" w:hAnsiTheme="minorEastAsia"/>
                <w:b/>
              </w:rPr>
            </w:pPr>
            <w:r w:rsidRPr="000927DA">
              <w:rPr>
                <w:rFonts w:asciiTheme="minorEastAsia" w:eastAsiaTheme="minorEastAsia" w:hAnsiTheme="minorEastAsia" w:hint="eastAsia"/>
                <w:b/>
              </w:rPr>
              <w:t>测试</w:t>
            </w:r>
            <w:r w:rsidRPr="000927DA">
              <w:rPr>
                <w:rFonts w:asciiTheme="minorEastAsia" w:eastAsiaTheme="minorEastAsia" w:hAnsiTheme="minorEastAsia"/>
                <w:b/>
              </w:rPr>
              <w:t>条件</w:t>
            </w: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b/>
              </w:rPr>
            </w:pPr>
            <w:r w:rsidRPr="000927DA">
              <w:rPr>
                <w:rFonts w:asciiTheme="minorEastAsia" w:eastAsiaTheme="minorEastAsia" w:hAnsiTheme="minorEastAsia"/>
                <w:b/>
              </w:rPr>
              <w:t>技术指标</w:t>
            </w:r>
          </w:p>
        </w:tc>
        <w:tc>
          <w:tcPr>
            <w:tcW w:w="1804" w:type="dxa"/>
          </w:tcPr>
          <w:p w:rsidR="0080781C" w:rsidRPr="000927DA" w:rsidRDefault="0080781C" w:rsidP="0054609D">
            <w:pPr>
              <w:spacing w:line="360" w:lineRule="auto"/>
              <w:contextualSpacing/>
              <w:jc w:val="center"/>
              <w:rPr>
                <w:rFonts w:asciiTheme="minorEastAsia" w:eastAsiaTheme="minorEastAsia" w:hAnsiTheme="minorEastAsia"/>
                <w:b/>
              </w:rPr>
            </w:pPr>
            <w:r w:rsidRPr="000927DA">
              <w:rPr>
                <w:rFonts w:asciiTheme="minorEastAsia" w:eastAsiaTheme="minorEastAsia" w:hAnsiTheme="minorEastAsia"/>
                <w:b/>
              </w:rPr>
              <w:t>检测标准</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b/>
              </w:rPr>
            </w:pPr>
            <w:r w:rsidRPr="000927DA">
              <w:rPr>
                <w:rFonts w:asciiTheme="minorEastAsia" w:eastAsiaTheme="minorEastAsia" w:hAnsiTheme="minorEastAsia" w:hint="eastAsia"/>
                <w:b/>
              </w:rPr>
              <w:t>底涂</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b/>
              </w:rPr>
            </w:pPr>
            <w:r w:rsidRPr="000927DA">
              <w:rPr>
                <w:rFonts w:asciiTheme="minorEastAsia" w:eastAsiaTheme="minorEastAsia" w:hAnsiTheme="minorEastAsia" w:hint="eastAsia"/>
                <w:b/>
              </w:rPr>
              <w:t>中涂</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b/>
              </w:rPr>
            </w:pPr>
            <w:r w:rsidRPr="000927DA">
              <w:rPr>
                <w:rFonts w:asciiTheme="minorEastAsia" w:eastAsiaTheme="minorEastAsia" w:hAnsiTheme="minorEastAsia" w:hint="eastAsia"/>
                <w:b/>
              </w:rPr>
              <w:t>面涂</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1</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粘度</w:t>
            </w:r>
            <w:r w:rsidRPr="000927DA">
              <w:rPr>
                <w:rFonts w:asciiTheme="minorEastAsia" w:eastAsiaTheme="minorEastAsia" w:hAnsiTheme="minorEastAsia" w:hint="eastAsia"/>
              </w:rPr>
              <w:t>，KU</w:t>
            </w:r>
          </w:p>
        </w:tc>
        <w:tc>
          <w:tcPr>
            <w:tcW w:w="964" w:type="dxa"/>
          </w:tcPr>
          <w:p w:rsidR="0080781C" w:rsidRPr="000927DA" w:rsidRDefault="0080781C" w:rsidP="0054609D">
            <w:pPr>
              <w:spacing w:line="360" w:lineRule="auto"/>
              <w:contextualSpacing/>
              <w:jc w:val="center"/>
              <w:rPr>
                <w:rFonts w:asciiTheme="minorHAnsi" w:eastAsiaTheme="minorEastAsia" w:hAnsiTheme="minorHAnsi" w:cstheme="minorHAnsi"/>
              </w:rPr>
            </w:pPr>
            <w:r w:rsidRPr="000927DA">
              <w:rPr>
                <w:rFonts w:asciiTheme="minorHAnsi" w:eastAsiaTheme="minorEastAsia" w:hAnsiTheme="minorHAnsi" w:cstheme="minorHAnsi"/>
              </w:rPr>
              <w:t>25±3°C</w:t>
            </w: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w:t>
            </w:r>
            <w:r w:rsidRPr="000927DA">
              <w:rPr>
                <w:rFonts w:asciiTheme="minorEastAsia" w:eastAsiaTheme="minorEastAsia" w:hAnsiTheme="minorEastAsia" w:hint="eastAsia"/>
              </w:rPr>
              <w:t>50</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GB/T 9751-2008</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70</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65</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50</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2</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固含量（主漆）</w:t>
            </w:r>
          </w:p>
        </w:tc>
        <w:tc>
          <w:tcPr>
            <w:tcW w:w="964" w:type="dxa"/>
          </w:tcPr>
          <w:p w:rsidR="0080781C" w:rsidRPr="000927DA" w:rsidRDefault="0080781C" w:rsidP="0054609D">
            <w:pPr>
              <w:spacing w:line="360" w:lineRule="auto"/>
              <w:contextualSpacing/>
              <w:jc w:val="center"/>
              <w:rPr>
                <w:rFonts w:asciiTheme="minorHAnsi" w:eastAsiaTheme="minorEastAsia" w:hAnsiTheme="minorHAnsi" w:cstheme="minorHAnsi"/>
              </w:rPr>
            </w:pP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w:t>
            </w:r>
            <w:r w:rsidRPr="000927DA">
              <w:rPr>
                <w:rFonts w:asciiTheme="minorEastAsia" w:eastAsiaTheme="minorEastAsia" w:hAnsiTheme="minorEastAsia" w:hint="eastAsia"/>
              </w:rPr>
              <w:t>4</w:t>
            </w:r>
            <w:r w:rsidRPr="000927DA">
              <w:rPr>
                <w:rFonts w:asciiTheme="minorEastAsia" w:eastAsiaTheme="minorEastAsia" w:hAnsiTheme="minorEastAsia"/>
              </w:rPr>
              <w:t>0%</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GB/T 1725-2007</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50</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45</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45</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3</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固含量（交联剂）</w:t>
            </w:r>
          </w:p>
        </w:tc>
        <w:tc>
          <w:tcPr>
            <w:tcW w:w="964" w:type="dxa"/>
          </w:tcPr>
          <w:p w:rsidR="0080781C" w:rsidRPr="000927DA" w:rsidRDefault="0080781C" w:rsidP="0054609D">
            <w:pPr>
              <w:spacing w:line="360" w:lineRule="auto"/>
              <w:contextualSpacing/>
              <w:jc w:val="center"/>
              <w:rPr>
                <w:rFonts w:asciiTheme="minorHAnsi" w:eastAsiaTheme="minorEastAsia" w:hAnsiTheme="minorHAnsi" w:cstheme="minorHAnsi"/>
              </w:rPr>
            </w:pP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w:t>
            </w:r>
            <w:r w:rsidRPr="000927DA">
              <w:rPr>
                <w:rFonts w:asciiTheme="minorEastAsia" w:eastAsiaTheme="minorEastAsia" w:hAnsiTheme="minorEastAsia" w:hint="eastAsia"/>
              </w:rPr>
              <w:t>40</w:t>
            </w:r>
            <w:r w:rsidRPr="000927DA">
              <w:rPr>
                <w:rFonts w:asciiTheme="minorEastAsia" w:eastAsiaTheme="minorEastAsia" w:hAnsiTheme="minorEastAsia"/>
              </w:rPr>
              <w:t>%</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GB/T 1725-2007</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80</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80</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80</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4</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适用期</w:t>
            </w:r>
          </w:p>
        </w:tc>
        <w:tc>
          <w:tcPr>
            <w:tcW w:w="964" w:type="dxa"/>
          </w:tcPr>
          <w:p w:rsidR="0080781C" w:rsidRPr="000927DA" w:rsidRDefault="0080781C" w:rsidP="0054609D">
            <w:pPr>
              <w:spacing w:line="360" w:lineRule="auto"/>
              <w:contextualSpacing/>
              <w:jc w:val="center"/>
              <w:rPr>
                <w:rFonts w:asciiTheme="minorHAnsi" w:eastAsiaTheme="minorEastAsia" w:hAnsiTheme="minorHAnsi" w:cstheme="minorHAnsi"/>
              </w:rPr>
            </w:pPr>
            <w:r w:rsidRPr="000927DA">
              <w:rPr>
                <w:rFonts w:asciiTheme="minorHAnsi" w:eastAsiaTheme="minorEastAsia" w:hAnsiTheme="minorHAnsi" w:cstheme="minorHAnsi"/>
              </w:rPr>
              <w:t>25°C</w:t>
            </w: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w:t>
            </w:r>
            <w:r w:rsidRPr="000927DA">
              <w:rPr>
                <w:rFonts w:asciiTheme="minorEastAsia" w:eastAsiaTheme="minorEastAsia" w:hAnsiTheme="minorEastAsia" w:hint="eastAsia"/>
              </w:rPr>
              <w:t>2</w:t>
            </w:r>
            <w:r w:rsidRPr="000927DA">
              <w:rPr>
                <w:rFonts w:asciiTheme="minorEastAsia" w:eastAsiaTheme="minorEastAsia" w:hAnsiTheme="minorEastAsia"/>
              </w:rPr>
              <w:t>h</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HG/T3668-2005-59</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2</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2</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2</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5</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表干</w:t>
            </w:r>
          </w:p>
        </w:tc>
        <w:tc>
          <w:tcPr>
            <w:tcW w:w="96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25±2°C</w:t>
            </w: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w:t>
            </w:r>
            <w:r w:rsidRPr="000927DA">
              <w:rPr>
                <w:rFonts w:asciiTheme="minorEastAsia" w:eastAsiaTheme="minorEastAsia" w:hAnsiTheme="minorEastAsia" w:hint="eastAsia"/>
              </w:rPr>
              <w:t>6</w:t>
            </w:r>
            <w:r w:rsidRPr="000927DA">
              <w:rPr>
                <w:rFonts w:asciiTheme="minorEastAsia" w:eastAsiaTheme="minorEastAsia" w:hAnsiTheme="minorEastAsia"/>
              </w:rPr>
              <w:t>0min</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GB/T1728-79/89</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40</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40</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40</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6</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实干</w:t>
            </w:r>
          </w:p>
        </w:tc>
        <w:tc>
          <w:tcPr>
            <w:tcW w:w="96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25°C</w:t>
            </w: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w:t>
            </w:r>
            <w:r w:rsidRPr="000927DA">
              <w:rPr>
                <w:rFonts w:asciiTheme="minorEastAsia" w:eastAsiaTheme="minorEastAsia" w:hAnsiTheme="minorEastAsia" w:hint="eastAsia"/>
              </w:rPr>
              <w:t>24</w:t>
            </w:r>
            <w:r w:rsidRPr="000927DA">
              <w:rPr>
                <w:rFonts w:asciiTheme="minorEastAsia" w:eastAsiaTheme="minorEastAsia" w:hAnsiTheme="minorEastAsia"/>
              </w:rPr>
              <w:t>h</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GB/T1728-79/89</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24</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24</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24</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7</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 xml:space="preserve">附着力         </w:t>
            </w:r>
          </w:p>
        </w:tc>
        <w:tc>
          <w:tcPr>
            <w:tcW w:w="96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拉开法</w:t>
            </w: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6MPa</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GB/T1720-79</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w:t>
            </w:r>
            <w:r w:rsidRPr="000927DA">
              <w:rPr>
                <w:rFonts w:asciiTheme="minorEastAsia" w:eastAsiaTheme="minorEastAsia" w:hAnsiTheme="minorEastAsia" w:hint="eastAsia"/>
              </w:rPr>
              <w:t>6</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w:t>
            </w:r>
            <w:r w:rsidRPr="000927DA">
              <w:rPr>
                <w:rFonts w:asciiTheme="minorEastAsia" w:eastAsiaTheme="minorEastAsia" w:hAnsiTheme="minorEastAsia" w:hint="eastAsia"/>
              </w:rPr>
              <w:t>5</w:t>
            </w:r>
          </w:p>
        </w:tc>
        <w:tc>
          <w:tcPr>
            <w:tcW w:w="1020" w:type="dxa"/>
          </w:tcPr>
          <w:p w:rsidR="0080781C" w:rsidRPr="000927DA" w:rsidRDefault="00B205A7"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w:t>
            </w:r>
            <w:r w:rsidRPr="000927DA">
              <w:rPr>
                <w:rFonts w:asciiTheme="minorEastAsia" w:eastAsiaTheme="minorEastAsia" w:hAnsiTheme="minorEastAsia" w:hint="eastAsia"/>
              </w:rPr>
              <w:t>5</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8</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硬度</w:t>
            </w:r>
          </w:p>
        </w:tc>
        <w:tc>
          <w:tcPr>
            <w:tcW w:w="96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铅笔法</w:t>
            </w: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w:t>
            </w:r>
            <w:r w:rsidRPr="000927DA">
              <w:rPr>
                <w:rFonts w:asciiTheme="minorEastAsia" w:eastAsiaTheme="minorEastAsia" w:hAnsiTheme="minorEastAsia" w:hint="eastAsia"/>
              </w:rPr>
              <w:t>H</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GB/T 1730-2007</w:t>
            </w:r>
          </w:p>
        </w:tc>
        <w:tc>
          <w:tcPr>
            <w:tcW w:w="747" w:type="dxa"/>
          </w:tcPr>
          <w:p w:rsidR="0080781C" w:rsidRPr="000927DA" w:rsidRDefault="0080781C" w:rsidP="00B205A7">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H</w:t>
            </w:r>
          </w:p>
        </w:tc>
        <w:tc>
          <w:tcPr>
            <w:tcW w:w="1020" w:type="dxa"/>
          </w:tcPr>
          <w:p w:rsidR="0080781C" w:rsidRPr="000927DA" w:rsidRDefault="0080781C" w:rsidP="00B205A7">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H</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H</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9</w:t>
            </w:r>
          </w:p>
        </w:tc>
        <w:tc>
          <w:tcPr>
            <w:tcW w:w="1418"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耐碱性</w:t>
            </w:r>
          </w:p>
        </w:tc>
        <w:tc>
          <w:tcPr>
            <w:tcW w:w="964" w:type="dxa"/>
            <w:vAlign w:val="center"/>
          </w:tcPr>
          <w:p w:rsidR="0080781C" w:rsidRPr="000927DA" w:rsidRDefault="0080781C" w:rsidP="0054609D">
            <w:pPr>
              <w:contextualSpacing/>
              <w:jc w:val="center"/>
              <w:rPr>
                <w:rFonts w:asciiTheme="minorHAnsi" w:hAnsiTheme="minorHAnsi" w:cstheme="minorHAnsi"/>
              </w:rPr>
            </w:pPr>
            <w:r w:rsidRPr="000927DA">
              <w:rPr>
                <w:rFonts w:asciiTheme="minorHAnsi" w:hAnsiTheme="minorHAnsi" w:cstheme="minorHAnsi"/>
              </w:rPr>
              <w:t>25°C</w:t>
            </w:r>
            <w:r w:rsidRPr="000927DA">
              <w:rPr>
                <w:rFonts w:asciiTheme="minorHAnsi" w:hAnsiTheme="minorHAnsi" w:cstheme="minorHAnsi"/>
              </w:rPr>
              <w:t>，</w:t>
            </w:r>
          </w:p>
          <w:p w:rsidR="0080781C" w:rsidRPr="000927DA" w:rsidRDefault="0080781C" w:rsidP="0054609D">
            <w:pPr>
              <w:contextualSpacing/>
              <w:jc w:val="center"/>
              <w:rPr>
                <w:rFonts w:asciiTheme="minorHAnsi" w:hAnsiTheme="minorHAnsi" w:cstheme="minorHAnsi"/>
              </w:rPr>
            </w:pPr>
            <w:r w:rsidRPr="000927DA">
              <w:rPr>
                <w:rFonts w:asciiTheme="minorHAnsi" w:hAnsiTheme="minorHAnsi" w:cstheme="minorHAnsi"/>
              </w:rPr>
              <w:t>0.1N NaOH</w:t>
            </w:r>
          </w:p>
        </w:tc>
        <w:tc>
          <w:tcPr>
            <w:tcW w:w="2154" w:type="dxa"/>
            <w:vAlign w:val="center"/>
          </w:tcPr>
          <w:p w:rsidR="0080781C" w:rsidRPr="000927DA" w:rsidRDefault="0080781C" w:rsidP="0054609D">
            <w:pPr>
              <w:contextualSpacing/>
              <w:jc w:val="center"/>
              <w:rPr>
                <w:rFonts w:asciiTheme="minorEastAsia" w:eastAsiaTheme="minorEastAsia" w:hAnsiTheme="minorEastAsia"/>
              </w:rPr>
            </w:pPr>
            <w:r w:rsidRPr="000927DA">
              <w:rPr>
                <w:rFonts w:asciiTheme="minorEastAsia" w:eastAsiaTheme="minorEastAsia" w:hAnsiTheme="minorEastAsia"/>
              </w:rPr>
              <w:t>24h不起泡</w:t>
            </w:r>
            <w:r w:rsidRPr="000927DA">
              <w:rPr>
                <w:rFonts w:asciiTheme="minorEastAsia" w:eastAsiaTheme="minorEastAsia" w:hAnsiTheme="minorEastAsia" w:hint="eastAsia"/>
              </w:rPr>
              <w:t>，</w:t>
            </w:r>
          </w:p>
          <w:p w:rsidR="0080781C" w:rsidRPr="000927DA" w:rsidRDefault="0080781C" w:rsidP="0054609D">
            <w:pPr>
              <w:contextualSpacing/>
              <w:jc w:val="center"/>
              <w:rPr>
                <w:rFonts w:asciiTheme="minorEastAsia" w:eastAsiaTheme="minorEastAsia" w:hAnsiTheme="minorEastAsia"/>
              </w:rPr>
            </w:pPr>
            <w:r w:rsidRPr="000927DA">
              <w:rPr>
                <w:rFonts w:asciiTheme="minorEastAsia" w:eastAsiaTheme="minorEastAsia" w:hAnsiTheme="minorEastAsia"/>
              </w:rPr>
              <w:t>不起皱</w:t>
            </w:r>
            <w:r w:rsidRPr="000927DA">
              <w:rPr>
                <w:rFonts w:asciiTheme="minorEastAsia" w:eastAsiaTheme="minorEastAsia" w:hAnsiTheme="minorEastAsia" w:hint="eastAsia"/>
              </w:rPr>
              <w:t>，</w:t>
            </w:r>
            <w:r w:rsidRPr="000927DA">
              <w:rPr>
                <w:rFonts w:asciiTheme="minorEastAsia" w:eastAsiaTheme="minorEastAsia" w:hAnsiTheme="minorEastAsia"/>
              </w:rPr>
              <w:t>轻微变色</w:t>
            </w:r>
          </w:p>
        </w:tc>
        <w:tc>
          <w:tcPr>
            <w:tcW w:w="1804"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GB/T9274-1998</w:t>
            </w:r>
          </w:p>
        </w:tc>
        <w:tc>
          <w:tcPr>
            <w:tcW w:w="747"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w:t>
            </w:r>
          </w:p>
        </w:tc>
        <w:tc>
          <w:tcPr>
            <w:tcW w:w="1020"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w:t>
            </w:r>
          </w:p>
        </w:tc>
        <w:tc>
          <w:tcPr>
            <w:tcW w:w="1020"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24h</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10</w:t>
            </w:r>
          </w:p>
        </w:tc>
        <w:tc>
          <w:tcPr>
            <w:tcW w:w="1418"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耐酸性</w:t>
            </w:r>
          </w:p>
        </w:tc>
        <w:tc>
          <w:tcPr>
            <w:tcW w:w="964" w:type="dxa"/>
            <w:vAlign w:val="center"/>
          </w:tcPr>
          <w:p w:rsidR="0080781C" w:rsidRPr="000927DA" w:rsidRDefault="0080781C" w:rsidP="0054609D">
            <w:pPr>
              <w:contextualSpacing/>
              <w:jc w:val="center"/>
              <w:rPr>
                <w:rFonts w:asciiTheme="minorHAnsi" w:hAnsiTheme="minorHAnsi" w:cstheme="minorHAnsi"/>
              </w:rPr>
            </w:pPr>
            <w:r w:rsidRPr="000927DA">
              <w:rPr>
                <w:rFonts w:asciiTheme="minorHAnsi" w:hAnsiTheme="minorHAnsi" w:cstheme="minorHAnsi"/>
              </w:rPr>
              <w:t>25°C</w:t>
            </w:r>
            <w:r w:rsidRPr="000927DA">
              <w:rPr>
                <w:rFonts w:asciiTheme="minorHAnsi" w:hAnsiTheme="minorHAnsi" w:cstheme="minorHAnsi"/>
              </w:rPr>
              <w:t>，</w:t>
            </w:r>
          </w:p>
          <w:p w:rsidR="0080781C" w:rsidRPr="000927DA" w:rsidRDefault="0080781C" w:rsidP="0054609D">
            <w:pPr>
              <w:contextualSpacing/>
              <w:jc w:val="center"/>
              <w:rPr>
                <w:rFonts w:asciiTheme="minorHAnsi" w:hAnsiTheme="minorHAnsi" w:cstheme="minorHAnsi"/>
              </w:rPr>
            </w:pPr>
            <w:r w:rsidRPr="000927DA">
              <w:rPr>
                <w:rFonts w:asciiTheme="minorHAnsi" w:hAnsiTheme="minorHAnsi" w:cstheme="minorHAnsi"/>
              </w:rPr>
              <w:t>0.1N H</w:t>
            </w:r>
            <w:r w:rsidRPr="000927DA">
              <w:rPr>
                <w:rFonts w:asciiTheme="minorHAnsi" w:hAnsiTheme="minorHAnsi" w:cstheme="minorHAnsi"/>
                <w:vertAlign w:val="subscript"/>
              </w:rPr>
              <w:t>2</w:t>
            </w:r>
            <w:r w:rsidRPr="000927DA">
              <w:rPr>
                <w:rFonts w:asciiTheme="minorHAnsi" w:hAnsiTheme="minorHAnsi" w:cstheme="minorHAnsi"/>
              </w:rPr>
              <w:t>SO</w:t>
            </w:r>
            <w:r w:rsidRPr="000927DA">
              <w:rPr>
                <w:rFonts w:asciiTheme="minorHAnsi" w:hAnsiTheme="minorHAnsi" w:cstheme="minorHAnsi"/>
                <w:vertAlign w:val="subscript"/>
              </w:rPr>
              <w:t>4</w:t>
            </w:r>
          </w:p>
        </w:tc>
        <w:tc>
          <w:tcPr>
            <w:tcW w:w="2154" w:type="dxa"/>
            <w:vAlign w:val="center"/>
          </w:tcPr>
          <w:p w:rsidR="0080781C" w:rsidRPr="000927DA" w:rsidRDefault="0080781C" w:rsidP="0054609D">
            <w:pPr>
              <w:contextualSpacing/>
              <w:jc w:val="center"/>
              <w:rPr>
                <w:rFonts w:asciiTheme="minorEastAsia" w:eastAsiaTheme="minorEastAsia" w:hAnsiTheme="minorEastAsia"/>
              </w:rPr>
            </w:pPr>
            <w:r w:rsidRPr="000927DA">
              <w:rPr>
                <w:rFonts w:asciiTheme="minorEastAsia" w:eastAsiaTheme="minorEastAsia" w:hAnsiTheme="minorEastAsia"/>
              </w:rPr>
              <w:t>24h不起泡</w:t>
            </w:r>
            <w:r w:rsidRPr="000927DA">
              <w:rPr>
                <w:rFonts w:asciiTheme="minorEastAsia" w:eastAsiaTheme="minorEastAsia" w:hAnsiTheme="minorEastAsia" w:hint="eastAsia"/>
              </w:rPr>
              <w:t>，</w:t>
            </w:r>
          </w:p>
          <w:p w:rsidR="0080781C" w:rsidRPr="000927DA" w:rsidRDefault="0080781C" w:rsidP="0054609D">
            <w:pPr>
              <w:contextualSpacing/>
              <w:jc w:val="center"/>
              <w:rPr>
                <w:rFonts w:asciiTheme="minorEastAsia" w:eastAsiaTheme="minorEastAsia" w:hAnsiTheme="minorEastAsia"/>
              </w:rPr>
            </w:pPr>
            <w:r w:rsidRPr="000927DA">
              <w:rPr>
                <w:rFonts w:asciiTheme="minorEastAsia" w:eastAsiaTheme="minorEastAsia" w:hAnsiTheme="minorEastAsia"/>
              </w:rPr>
              <w:t>不起皱</w:t>
            </w:r>
            <w:r w:rsidRPr="000927DA">
              <w:rPr>
                <w:rFonts w:asciiTheme="minorEastAsia" w:eastAsiaTheme="minorEastAsia" w:hAnsiTheme="minorEastAsia" w:hint="eastAsia"/>
              </w:rPr>
              <w:t>，</w:t>
            </w:r>
            <w:r w:rsidRPr="000927DA">
              <w:rPr>
                <w:rFonts w:asciiTheme="minorEastAsia" w:eastAsiaTheme="minorEastAsia" w:hAnsiTheme="minorEastAsia"/>
              </w:rPr>
              <w:t>轻微变色</w:t>
            </w:r>
          </w:p>
        </w:tc>
        <w:tc>
          <w:tcPr>
            <w:tcW w:w="1804"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GB/T9274-1998</w:t>
            </w:r>
          </w:p>
        </w:tc>
        <w:tc>
          <w:tcPr>
            <w:tcW w:w="747"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w:t>
            </w:r>
          </w:p>
        </w:tc>
        <w:tc>
          <w:tcPr>
            <w:tcW w:w="1020"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w:t>
            </w:r>
          </w:p>
        </w:tc>
        <w:tc>
          <w:tcPr>
            <w:tcW w:w="1020"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24h</w:t>
            </w:r>
          </w:p>
        </w:tc>
      </w:tr>
      <w:tr w:rsidR="0080781C" w:rsidRPr="00E80F69" w:rsidTr="000927DA">
        <w:trPr>
          <w:jc w:val="center"/>
        </w:trPr>
        <w:tc>
          <w:tcPr>
            <w:tcW w:w="614"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11</w:t>
            </w:r>
          </w:p>
        </w:tc>
        <w:tc>
          <w:tcPr>
            <w:tcW w:w="1418"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连续冷凝试验</w:t>
            </w:r>
          </w:p>
        </w:tc>
        <w:tc>
          <w:tcPr>
            <w:tcW w:w="964" w:type="dxa"/>
            <w:vAlign w:val="center"/>
          </w:tcPr>
          <w:p w:rsidR="0080781C" w:rsidRPr="000927DA" w:rsidRDefault="0080781C" w:rsidP="0054609D">
            <w:pPr>
              <w:contextualSpacing/>
              <w:jc w:val="center"/>
              <w:rPr>
                <w:rFonts w:asciiTheme="minorHAnsi" w:hAnsiTheme="minorHAnsi" w:cstheme="minorHAnsi"/>
              </w:rPr>
            </w:pPr>
          </w:p>
        </w:tc>
        <w:tc>
          <w:tcPr>
            <w:tcW w:w="2154" w:type="dxa"/>
            <w:vAlign w:val="center"/>
          </w:tcPr>
          <w:p w:rsidR="0080781C" w:rsidRPr="000927DA" w:rsidRDefault="0080781C" w:rsidP="0054609D">
            <w:pPr>
              <w:contextualSpacing/>
              <w:jc w:val="center"/>
              <w:rPr>
                <w:rFonts w:asciiTheme="minorEastAsia" w:eastAsiaTheme="minorEastAsia" w:hAnsiTheme="minorEastAsia"/>
              </w:rPr>
            </w:pPr>
            <w:r w:rsidRPr="000927DA">
              <w:rPr>
                <w:rFonts w:asciiTheme="minorEastAsia" w:eastAsiaTheme="minorEastAsia" w:hAnsiTheme="minorEastAsia" w:hint="eastAsia"/>
              </w:rPr>
              <w:t>720h不起泡，</w:t>
            </w:r>
          </w:p>
          <w:p w:rsidR="0080781C" w:rsidRPr="000927DA" w:rsidRDefault="0080781C" w:rsidP="0054609D">
            <w:pPr>
              <w:contextualSpacing/>
              <w:jc w:val="center"/>
              <w:rPr>
                <w:rFonts w:asciiTheme="minorEastAsia" w:eastAsiaTheme="minorEastAsia" w:hAnsiTheme="minorEastAsia"/>
              </w:rPr>
            </w:pPr>
            <w:r w:rsidRPr="000927DA">
              <w:rPr>
                <w:rFonts w:asciiTheme="minorEastAsia" w:eastAsiaTheme="minorEastAsia" w:hAnsiTheme="minorEastAsia" w:hint="eastAsia"/>
              </w:rPr>
              <w:t>不生锈，不开裂，不剥落</w:t>
            </w:r>
          </w:p>
        </w:tc>
        <w:tc>
          <w:tcPr>
            <w:tcW w:w="1804"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GB/T 13893</w:t>
            </w:r>
            <w:r w:rsidRPr="000927DA">
              <w:rPr>
                <w:rFonts w:asciiTheme="minorEastAsia" w:eastAsiaTheme="minorEastAsia" w:hAnsiTheme="minorEastAsia" w:hint="eastAsia"/>
              </w:rPr>
              <w:t>-2</w:t>
            </w:r>
            <w:r w:rsidRPr="000927DA">
              <w:rPr>
                <w:rFonts w:asciiTheme="minorEastAsia" w:eastAsiaTheme="minorEastAsia" w:hAnsiTheme="minorEastAsia"/>
              </w:rPr>
              <w:t>008</w:t>
            </w:r>
          </w:p>
        </w:tc>
        <w:tc>
          <w:tcPr>
            <w:tcW w:w="747"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720</w:t>
            </w:r>
          </w:p>
        </w:tc>
        <w:tc>
          <w:tcPr>
            <w:tcW w:w="1020"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720</w:t>
            </w:r>
          </w:p>
        </w:tc>
        <w:tc>
          <w:tcPr>
            <w:tcW w:w="1020"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720</w:t>
            </w:r>
          </w:p>
        </w:tc>
      </w:tr>
      <w:tr w:rsidR="0080781C" w:rsidRPr="00E80F69" w:rsidTr="000927DA">
        <w:trPr>
          <w:jc w:val="center"/>
        </w:trPr>
        <w:tc>
          <w:tcPr>
            <w:tcW w:w="614"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12</w:t>
            </w:r>
          </w:p>
        </w:tc>
        <w:tc>
          <w:tcPr>
            <w:tcW w:w="1418"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耐中性盐雾</w:t>
            </w:r>
          </w:p>
        </w:tc>
        <w:tc>
          <w:tcPr>
            <w:tcW w:w="964" w:type="dxa"/>
            <w:vAlign w:val="center"/>
          </w:tcPr>
          <w:p w:rsidR="0080781C" w:rsidRPr="000927DA" w:rsidRDefault="0080781C" w:rsidP="0054609D">
            <w:pPr>
              <w:rPr>
                <w:rFonts w:asciiTheme="minorHAnsi" w:hAnsiTheme="minorHAnsi" w:cstheme="minorHAnsi"/>
              </w:rPr>
            </w:pPr>
          </w:p>
        </w:tc>
        <w:tc>
          <w:tcPr>
            <w:tcW w:w="2154" w:type="dxa"/>
          </w:tcPr>
          <w:p w:rsidR="0080781C" w:rsidRPr="000927DA" w:rsidRDefault="0080781C" w:rsidP="0054609D">
            <w:pPr>
              <w:contextualSpacing/>
              <w:rPr>
                <w:rFonts w:asciiTheme="minorEastAsia" w:eastAsiaTheme="minorEastAsia" w:hAnsiTheme="minorEastAsia"/>
              </w:rPr>
            </w:pPr>
            <w:r w:rsidRPr="000927DA">
              <w:rPr>
                <w:rFonts w:asciiTheme="minorEastAsia" w:eastAsiaTheme="minorEastAsia" w:hAnsiTheme="minorEastAsia"/>
              </w:rPr>
              <w:t>≥2000h</w:t>
            </w:r>
            <w:r w:rsidRPr="000927DA">
              <w:rPr>
                <w:rFonts w:asciiTheme="minorEastAsia" w:eastAsiaTheme="minorEastAsia" w:hAnsiTheme="minorEastAsia" w:hint="eastAsia"/>
              </w:rPr>
              <w:t>，划痕处单向扩蚀</w:t>
            </w:r>
          </w:p>
          <w:p w:rsidR="0080781C" w:rsidRPr="000927DA" w:rsidRDefault="0080781C" w:rsidP="0054609D">
            <w:pPr>
              <w:contextualSpacing/>
              <w:rPr>
                <w:rFonts w:asciiTheme="minorEastAsia" w:eastAsiaTheme="minorEastAsia" w:hAnsiTheme="minorEastAsia"/>
              </w:rPr>
            </w:pPr>
            <w:r w:rsidRPr="000927DA">
              <w:rPr>
                <w:rFonts w:asciiTheme="minorEastAsia" w:eastAsiaTheme="minorEastAsia" w:hAnsiTheme="minorEastAsia" w:hint="eastAsia"/>
              </w:rPr>
              <w:t>≤1.5mm，未划痕区不起泡，</w:t>
            </w:r>
          </w:p>
          <w:p w:rsidR="0080781C" w:rsidRPr="000927DA" w:rsidRDefault="0080781C" w:rsidP="0054609D">
            <w:pPr>
              <w:contextualSpacing/>
              <w:rPr>
                <w:rFonts w:asciiTheme="minorEastAsia" w:eastAsiaTheme="minorEastAsia" w:hAnsiTheme="minorEastAsia"/>
              </w:rPr>
            </w:pPr>
            <w:r w:rsidRPr="000927DA">
              <w:rPr>
                <w:rFonts w:asciiTheme="minorEastAsia" w:eastAsiaTheme="minorEastAsia" w:hAnsiTheme="minorEastAsia" w:hint="eastAsia"/>
              </w:rPr>
              <w:t>不生锈，不开裂，不剥</w:t>
            </w:r>
            <w:r w:rsidRPr="000927DA">
              <w:rPr>
                <w:rFonts w:asciiTheme="minorEastAsia" w:eastAsiaTheme="minorEastAsia" w:hAnsiTheme="minorEastAsia" w:hint="eastAsia"/>
              </w:rPr>
              <w:lastRenderedPageBreak/>
              <w:t>落</w:t>
            </w:r>
          </w:p>
        </w:tc>
        <w:tc>
          <w:tcPr>
            <w:tcW w:w="1804"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lastRenderedPageBreak/>
              <w:t>GB/T1771-2007</w:t>
            </w:r>
          </w:p>
        </w:tc>
        <w:tc>
          <w:tcPr>
            <w:tcW w:w="2787" w:type="dxa"/>
            <w:gridSpan w:val="3"/>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eastAsiaTheme="minorEastAsia"/>
              </w:rPr>
              <w:t>&gt;</w:t>
            </w:r>
            <w:r w:rsidRPr="000927DA">
              <w:rPr>
                <w:rFonts w:asciiTheme="minorEastAsia" w:eastAsiaTheme="minorEastAsia" w:hAnsiTheme="minorEastAsia"/>
              </w:rPr>
              <w:t>2000h</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lastRenderedPageBreak/>
              <w:t>13</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耐候性</w:t>
            </w:r>
          </w:p>
        </w:tc>
        <w:tc>
          <w:tcPr>
            <w:tcW w:w="964" w:type="dxa"/>
          </w:tcPr>
          <w:p w:rsidR="0080781C" w:rsidRPr="000927DA" w:rsidRDefault="0080781C" w:rsidP="0054609D">
            <w:pPr>
              <w:spacing w:line="360" w:lineRule="auto"/>
              <w:contextualSpacing/>
              <w:jc w:val="center"/>
              <w:rPr>
                <w:rFonts w:asciiTheme="minorHAnsi" w:hAnsiTheme="minorHAnsi" w:cstheme="minorHAnsi"/>
              </w:rPr>
            </w:pP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w:t>
            </w:r>
            <w:r w:rsidRPr="000927DA">
              <w:rPr>
                <w:rFonts w:asciiTheme="minorEastAsia" w:eastAsiaTheme="minorEastAsia" w:hAnsiTheme="minorEastAsia" w:hint="eastAsia"/>
              </w:rPr>
              <w:t>8</w:t>
            </w:r>
            <w:r w:rsidRPr="000927DA">
              <w:rPr>
                <w:rFonts w:asciiTheme="minorEastAsia" w:eastAsiaTheme="minorEastAsia" w:hAnsiTheme="minorEastAsia"/>
              </w:rPr>
              <w:t>00h</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GB/T1766-2008</w:t>
            </w:r>
          </w:p>
        </w:tc>
        <w:tc>
          <w:tcPr>
            <w:tcW w:w="747"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w:t>
            </w:r>
          </w:p>
        </w:tc>
        <w:tc>
          <w:tcPr>
            <w:tcW w:w="1020"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1000</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14</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保质期</w:t>
            </w:r>
          </w:p>
        </w:tc>
        <w:tc>
          <w:tcPr>
            <w:tcW w:w="964" w:type="dxa"/>
          </w:tcPr>
          <w:p w:rsidR="0080781C" w:rsidRPr="000927DA" w:rsidRDefault="0080781C" w:rsidP="0054609D">
            <w:pPr>
              <w:spacing w:line="360" w:lineRule="auto"/>
              <w:contextualSpacing/>
              <w:jc w:val="center"/>
              <w:rPr>
                <w:rFonts w:asciiTheme="minorHAnsi" w:hAnsiTheme="minorHAnsi" w:cstheme="minorHAnsi"/>
              </w:rPr>
            </w:pPr>
            <w:r w:rsidRPr="000927DA">
              <w:rPr>
                <w:rFonts w:asciiTheme="minorHAnsi" w:hAnsiTheme="minorHAnsi" w:cstheme="minorHAnsi"/>
              </w:rPr>
              <w:t>25°C</w:t>
            </w: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6</w:t>
            </w:r>
            <w:r w:rsidRPr="000927DA">
              <w:rPr>
                <w:rFonts w:asciiTheme="minorEastAsia" w:eastAsiaTheme="minorEastAsia" w:hAnsiTheme="minorEastAsia"/>
              </w:rPr>
              <w:t>个月</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GB6753.3-1986</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6</w:t>
            </w:r>
            <w:r w:rsidRPr="000927DA">
              <w:rPr>
                <w:rFonts w:asciiTheme="minorEastAsia" w:eastAsiaTheme="minorEastAsia" w:hAnsiTheme="minorEastAsia"/>
              </w:rPr>
              <w:t>个月</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6</w:t>
            </w:r>
            <w:r w:rsidRPr="000927DA">
              <w:rPr>
                <w:rFonts w:asciiTheme="minorEastAsia" w:eastAsiaTheme="minorEastAsia" w:hAnsiTheme="minorEastAsia"/>
              </w:rPr>
              <w:t>个月</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6</w:t>
            </w:r>
            <w:r w:rsidRPr="000927DA">
              <w:rPr>
                <w:rFonts w:asciiTheme="minorEastAsia" w:eastAsiaTheme="minorEastAsia" w:hAnsiTheme="minorEastAsia"/>
              </w:rPr>
              <w:t>个月</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15</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锌粉含量</w:t>
            </w:r>
          </w:p>
        </w:tc>
        <w:tc>
          <w:tcPr>
            <w:tcW w:w="964" w:type="dxa"/>
          </w:tcPr>
          <w:p w:rsidR="0080781C" w:rsidRPr="000927DA" w:rsidRDefault="0080781C" w:rsidP="0054609D">
            <w:pPr>
              <w:spacing w:line="360" w:lineRule="auto"/>
              <w:contextualSpacing/>
              <w:rPr>
                <w:rFonts w:asciiTheme="minorHAnsi" w:hAnsiTheme="minorHAnsi" w:cstheme="minorHAnsi"/>
              </w:rPr>
            </w:pP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含锌涂料：</w:t>
            </w:r>
            <w:r w:rsidRPr="000927DA">
              <w:rPr>
                <w:rFonts w:eastAsiaTheme="minorEastAsia" w:cs="Calibri"/>
              </w:rPr>
              <w:t>≥</w:t>
            </w:r>
            <w:r w:rsidRPr="000927DA">
              <w:rPr>
                <w:rFonts w:asciiTheme="minorEastAsia" w:eastAsiaTheme="minorEastAsia" w:hAnsiTheme="minorEastAsia"/>
              </w:rPr>
              <w:t>30%</w:t>
            </w:r>
            <w:r w:rsidRPr="000927DA">
              <w:rPr>
                <w:rFonts w:asciiTheme="minorEastAsia" w:eastAsiaTheme="minorEastAsia" w:hAnsiTheme="minorEastAsia" w:hint="eastAsia"/>
              </w:rPr>
              <w:t>且&lt;60%</w:t>
            </w:r>
          </w:p>
        </w:tc>
        <w:tc>
          <w:tcPr>
            <w:tcW w:w="1804" w:type="dxa"/>
          </w:tcPr>
          <w:p w:rsidR="0080781C" w:rsidRPr="000927DA" w:rsidRDefault="0080781C" w:rsidP="000927DA">
            <w:pPr>
              <w:spacing w:line="360" w:lineRule="auto"/>
              <w:contextualSpacing/>
              <w:rPr>
                <w:rFonts w:asciiTheme="minorEastAsia" w:eastAsiaTheme="minorEastAsia" w:hAnsiTheme="minorEastAsia"/>
              </w:rPr>
            </w:pPr>
            <w:r w:rsidRPr="000927DA">
              <w:rPr>
                <w:rFonts w:asciiTheme="minorEastAsia" w:eastAsiaTheme="minorEastAsia" w:hAnsiTheme="minorEastAsia"/>
              </w:rPr>
              <w:t>HG/T</w:t>
            </w:r>
            <w:r w:rsidR="000927DA">
              <w:rPr>
                <w:rFonts w:asciiTheme="minorEastAsia" w:eastAsiaTheme="minorEastAsia" w:hAnsiTheme="minorEastAsia"/>
              </w:rPr>
              <w:t xml:space="preserve"> </w:t>
            </w:r>
            <w:r w:rsidRPr="000927DA">
              <w:rPr>
                <w:rFonts w:asciiTheme="minorEastAsia" w:eastAsiaTheme="minorEastAsia" w:hAnsiTheme="minorEastAsia"/>
              </w:rPr>
              <w:t>3668-2009</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eastAsiaTheme="minorEastAsia" w:cs="Calibri"/>
              </w:rPr>
              <w:t>≥</w:t>
            </w:r>
            <w:r w:rsidRPr="000927DA">
              <w:rPr>
                <w:rFonts w:asciiTheme="minorEastAsia" w:eastAsiaTheme="minorEastAsia" w:hAnsiTheme="minorEastAsia"/>
              </w:rPr>
              <w:t>30%</w:t>
            </w:r>
          </w:p>
        </w:tc>
        <w:tc>
          <w:tcPr>
            <w:tcW w:w="1020"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w:t>
            </w:r>
          </w:p>
        </w:tc>
        <w:tc>
          <w:tcPr>
            <w:tcW w:w="1020" w:type="dxa"/>
            <w:vAlign w:val="center"/>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16</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 xml:space="preserve">耐冲击性  </w:t>
            </w:r>
          </w:p>
        </w:tc>
        <w:tc>
          <w:tcPr>
            <w:tcW w:w="964" w:type="dxa"/>
          </w:tcPr>
          <w:p w:rsidR="0080781C" w:rsidRPr="000927DA" w:rsidRDefault="0080781C" w:rsidP="0054609D">
            <w:pPr>
              <w:spacing w:line="360" w:lineRule="auto"/>
              <w:contextualSpacing/>
              <w:rPr>
                <w:rFonts w:asciiTheme="minorHAnsi" w:hAnsiTheme="minorHAnsi" w:cstheme="minorHAnsi"/>
              </w:rPr>
            </w:pP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50cm</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GB/T 1732</w:t>
            </w:r>
            <w:r w:rsidRPr="000927DA">
              <w:rPr>
                <w:rFonts w:asciiTheme="minorEastAsia" w:eastAsiaTheme="minorEastAsia" w:hAnsiTheme="minorEastAsia" w:hint="eastAsia"/>
              </w:rPr>
              <w:t>-</w:t>
            </w:r>
            <w:r w:rsidRPr="000927DA">
              <w:rPr>
                <w:rFonts w:asciiTheme="minorEastAsia" w:eastAsiaTheme="minorEastAsia" w:hAnsiTheme="minorEastAsia"/>
              </w:rPr>
              <w:t>1993</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50cm</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50cm</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50cm</w:t>
            </w:r>
          </w:p>
        </w:tc>
      </w:tr>
      <w:tr w:rsidR="0080781C" w:rsidRPr="00E80F69" w:rsidTr="000927DA">
        <w:trPr>
          <w:jc w:val="center"/>
        </w:trPr>
        <w:tc>
          <w:tcPr>
            <w:tcW w:w="61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17</w:t>
            </w:r>
          </w:p>
        </w:tc>
        <w:tc>
          <w:tcPr>
            <w:tcW w:w="1418"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rPr>
              <w:t>VOC/（g/L）</w:t>
            </w:r>
          </w:p>
        </w:tc>
        <w:tc>
          <w:tcPr>
            <w:tcW w:w="964" w:type="dxa"/>
          </w:tcPr>
          <w:p w:rsidR="0080781C" w:rsidRPr="000927DA" w:rsidRDefault="0080781C" w:rsidP="0054609D">
            <w:pPr>
              <w:spacing w:line="360" w:lineRule="auto"/>
              <w:contextualSpacing/>
              <w:rPr>
                <w:rFonts w:asciiTheme="minorHAnsi" w:hAnsiTheme="minorHAnsi" w:cstheme="minorHAnsi"/>
              </w:rPr>
            </w:pPr>
          </w:p>
        </w:tc>
        <w:tc>
          <w:tcPr>
            <w:tcW w:w="2154"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color w:val="000000"/>
              </w:rPr>
              <w:t>≤</w:t>
            </w:r>
            <w:r w:rsidRPr="000927DA">
              <w:rPr>
                <w:rFonts w:asciiTheme="minorEastAsia" w:eastAsiaTheme="minorEastAsia" w:hAnsiTheme="minorEastAsia" w:hint="eastAsia"/>
              </w:rPr>
              <w:t>250</w:t>
            </w:r>
          </w:p>
        </w:tc>
        <w:tc>
          <w:tcPr>
            <w:tcW w:w="1804" w:type="dxa"/>
          </w:tcPr>
          <w:p w:rsidR="0080781C" w:rsidRPr="000927DA" w:rsidRDefault="0080781C" w:rsidP="0054609D">
            <w:pPr>
              <w:spacing w:line="360" w:lineRule="auto"/>
              <w:contextualSpacing/>
              <w:rPr>
                <w:rFonts w:asciiTheme="minorEastAsia" w:eastAsiaTheme="minorEastAsia" w:hAnsiTheme="minorEastAsia"/>
              </w:rPr>
            </w:pPr>
            <w:r w:rsidRPr="000927DA">
              <w:rPr>
                <w:rFonts w:asciiTheme="minorEastAsia" w:eastAsiaTheme="minorEastAsia" w:hAnsiTheme="minorEastAsia"/>
              </w:rPr>
              <w:t>GB/T 23985-2009</w:t>
            </w:r>
          </w:p>
        </w:tc>
        <w:tc>
          <w:tcPr>
            <w:tcW w:w="747"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200</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200</w:t>
            </w:r>
          </w:p>
        </w:tc>
        <w:tc>
          <w:tcPr>
            <w:tcW w:w="1020" w:type="dxa"/>
          </w:tcPr>
          <w:p w:rsidR="0080781C" w:rsidRPr="000927DA" w:rsidRDefault="0080781C" w:rsidP="0054609D">
            <w:pPr>
              <w:spacing w:line="360" w:lineRule="auto"/>
              <w:contextualSpacing/>
              <w:jc w:val="center"/>
              <w:rPr>
                <w:rFonts w:asciiTheme="minorEastAsia" w:eastAsiaTheme="minorEastAsia" w:hAnsiTheme="minorEastAsia"/>
              </w:rPr>
            </w:pPr>
            <w:r w:rsidRPr="000927DA">
              <w:rPr>
                <w:rFonts w:asciiTheme="minorEastAsia" w:eastAsiaTheme="minorEastAsia" w:hAnsiTheme="minorEastAsia" w:hint="eastAsia"/>
              </w:rPr>
              <w:t>200</w:t>
            </w:r>
          </w:p>
        </w:tc>
      </w:tr>
    </w:tbl>
    <w:p w:rsidR="0080781C" w:rsidRDefault="0080781C" w:rsidP="0043249E">
      <w:pPr>
        <w:spacing w:line="360" w:lineRule="auto"/>
        <w:ind w:firstLineChars="200" w:firstLine="480"/>
        <w:contextualSpacing/>
        <w:jc w:val="left"/>
        <w:rPr>
          <w:rFonts w:asciiTheme="minorEastAsia" w:eastAsiaTheme="minorEastAsia" w:hAnsiTheme="minorEastAsia"/>
          <w:sz w:val="24"/>
        </w:rPr>
      </w:pPr>
    </w:p>
    <w:p w:rsidR="0080781C" w:rsidRPr="003E31E1" w:rsidRDefault="0080781C" w:rsidP="0080781C">
      <w:pPr>
        <w:spacing w:line="360" w:lineRule="auto"/>
        <w:ind w:firstLineChars="200" w:firstLine="480"/>
        <w:contextualSpacing/>
        <w:rPr>
          <w:rFonts w:eastAsiaTheme="minorEastAsia"/>
          <w:bCs/>
          <w:sz w:val="24"/>
        </w:rPr>
      </w:pPr>
      <w:r w:rsidRPr="003E31E1">
        <w:rPr>
          <w:rFonts w:eastAsiaTheme="minorEastAsia"/>
          <w:bCs/>
          <w:sz w:val="24"/>
        </w:rPr>
        <w:t>注：试验环境、适用期、干燥时间、涂膜外观、耐冲击性和附着力（拉开法）项目的试验环境应符合</w:t>
      </w:r>
      <w:r w:rsidRPr="003E31E1">
        <w:rPr>
          <w:rFonts w:eastAsiaTheme="minorEastAsia"/>
          <w:bCs/>
          <w:sz w:val="24"/>
        </w:rPr>
        <w:t>GB/T 9278-2008</w:t>
      </w:r>
      <w:r w:rsidRPr="003E31E1">
        <w:rPr>
          <w:rFonts w:eastAsiaTheme="minorEastAsia"/>
          <w:bCs/>
          <w:sz w:val="24"/>
        </w:rPr>
        <w:t>的规定，其余项目的试验环境按相关检验方法标准的规定进行。</w:t>
      </w:r>
    </w:p>
    <w:p w:rsidR="00D047AE" w:rsidRPr="00202AC9" w:rsidRDefault="0080781C" w:rsidP="00696587">
      <w:pPr>
        <w:pStyle w:val="a8"/>
        <w:spacing w:line="360" w:lineRule="auto"/>
        <w:ind w:firstLine="480"/>
        <w:contextualSpacing/>
        <w:jc w:val="left"/>
        <w:rPr>
          <w:rFonts w:asciiTheme="minorEastAsia" w:eastAsiaTheme="minorEastAsia" w:hAnsiTheme="minorEastAsia"/>
          <w:bCs/>
          <w:sz w:val="24"/>
        </w:rPr>
      </w:pPr>
      <w:r>
        <w:rPr>
          <w:rFonts w:asciiTheme="minorEastAsia" w:eastAsiaTheme="minorEastAsia" w:hAnsiTheme="minorEastAsia"/>
          <w:bCs/>
          <w:sz w:val="24"/>
        </w:rPr>
        <w:t>3</w:t>
      </w:r>
      <w:r w:rsidR="00D047AE" w:rsidRPr="00202AC9">
        <w:rPr>
          <w:rFonts w:asciiTheme="minorEastAsia" w:eastAsiaTheme="minorEastAsia" w:hAnsiTheme="minorEastAsia" w:hint="eastAsia"/>
          <w:bCs/>
          <w:sz w:val="24"/>
        </w:rPr>
        <w:t>）提供由国内权威机构（如CMA等）认可的涂料性能测试报告；</w:t>
      </w:r>
    </w:p>
    <w:p w:rsidR="00D047AE" w:rsidRPr="00202AC9" w:rsidRDefault="0080781C" w:rsidP="00696587">
      <w:pPr>
        <w:pStyle w:val="a8"/>
        <w:spacing w:line="360" w:lineRule="auto"/>
        <w:ind w:firstLine="480"/>
        <w:contextualSpacing/>
        <w:jc w:val="left"/>
        <w:rPr>
          <w:rFonts w:asciiTheme="minorEastAsia" w:eastAsiaTheme="minorEastAsia" w:hAnsiTheme="minorEastAsia"/>
          <w:bCs/>
          <w:sz w:val="24"/>
        </w:rPr>
      </w:pPr>
      <w:r>
        <w:rPr>
          <w:rFonts w:asciiTheme="minorEastAsia" w:eastAsiaTheme="minorEastAsia" w:hAnsiTheme="minorEastAsia"/>
          <w:bCs/>
          <w:sz w:val="24"/>
        </w:rPr>
        <w:t>4</w:t>
      </w:r>
      <w:r w:rsidR="00D047AE" w:rsidRPr="00202AC9">
        <w:rPr>
          <w:rFonts w:asciiTheme="minorEastAsia" w:eastAsiaTheme="minorEastAsia" w:hAnsiTheme="minorEastAsia" w:hint="eastAsia"/>
          <w:bCs/>
          <w:sz w:val="24"/>
        </w:rPr>
        <w:t>）获得合作双方共有知识产权的发明专利授权2项；</w:t>
      </w:r>
    </w:p>
    <w:p w:rsidR="00D047AE" w:rsidRDefault="0080781C" w:rsidP="00696587">
      <w:pPr>
        <w:pStyle w:val="a8"/>
        <w:spacing w:line="360" w:lineRule="auto"/>
        <w:ind w:firstLine="480"/>
        <w:contextualSpacing/>
        <w:jc w:val="left"/>
        <w:rPr>
          <w:rFonts w:asciiTheme="minorEastAsia" w:eastAsiaTheme="minorEastAsia" w:hAnsiTheme="minorEastAsia"/>
          <w:bCs/>
          <w:sz w:val="24"/>
        </w:rPr>
      </w:pPr>
      <w:r>
        <w:rPr>
          <w:rFonts w:asciiTheme="minorEastAsia" w:eastAsiaTheme="minorEastAsia" w:hAnsiTheme="minorEastAsia" w:hint="eastAsia"/>
          <w:bCs/>
          <w:sz w:val="24"/>
        </w:rPr>
        <w:t>5</w:t>
      </w:r>
      <w:r w:rsidR="00D047AE" w:rsidRPr="00202AC9">
        <w:rPr>
          <w:rFonts w:asciiTheme="minorEastAsia" w:eastAsiaTheme="minorEastAsia" w:hAnsiTheme="minorEastAsia" w:hint="eastAsia"/>
          <w:bCs/>
          <w:sz w:val="24"/>
        </w:rPr>
        <w:t>）提供</w:t>
      </w:r>
      <w:r w:rsidR="00D047AE" w:rsidRPr="00202AC9">
        <w:rPr>
          <w:rFonts w:asciiTheme="minorEastAsia" w:eastAsiaTheme="minorEastAsia" w:hAnsiTheme="minorEastAsia" w:hint="eastAsia"/>
          <w:sz w:val="24"/>
        </w:rPr>
        <w:t>环保</w:t>
      </w:r>
      <w:r w:rsidR="00D047AE" w:rsidRPr="00202AC9">
        <w:rPr>
          <w:rFonts w:asciiTheme="minorEastAsia" w:eastAsiaTheme="minorEastAsia" w:hAnsiTheme="minorEastAsia" w:hint="eastAsia"/>
          <w:bCs/>
          <w:sz w:val="24"/>
        </w:rPr>
        <w:t>水性石墨烯防腐涂料制备技术报告（包括：石墨烯选材、石墨烯在涂料中的分散以及石墨烯涂料配比等技术）。</w:t>
      </w:r>
    </w:p>
    <w:p w:rsidR="0043249E" w:rsidRPr="00202AC9" w:rsidRDefault="0043249E" w:rsidP="0043249E">
      <w:pPr>
        <w:pStyle w:val="a8"/>
        <w:spacing w:line="360" w:lineRule="auto"/>
        <w:ind w:firstLineChars="0" w:firstLine="0"/>
        <w:rPr>
          <w:rFonts w:asciiTheme="minorEastAsia" w:eastAsiaTheme="minorEastAsia" w:hAnsiTheme="minorEastAsia"/>
          <w:sz w:val="24"/>
        </w:rPr>
      </w:pPr>
      <w:r w:rsidRPr="00202AC9">
        <w:rPr>
          <w:rFonts w:asciiTheme="minorEastAsia" w:eastAsiaTheme="minorEastAsia" w:hAnsiTheme="minorEastAsia" w:hint="eastAsia"/>
          <w:b/>
          <w:sz w:val="24"/>
        </w:rPr>
        <w:t>2.项目完成时间：</w:t>
      </w:r>
      <w:r w:rsidRPr="00202AC9">
        <w:rPr>
          <w:rFonts w:asciiTheme="minorEastAsia" w:eastAsiaTheme="minorEastAsia" w:hAnsiTheme="minorEastAsia" w:hint="eastAsia"/>
          <w:sz w:val="24"/>
        </w:rPr>
        <w:t>自合同签订后12月；</w:t>
      </w:r>
    </w:p>
    <w:p w:rsidR="0043249E" w:rsidRPr="00202AC9" w:rsidRDefault="0043249E" w:rsidP="0043249E">
      <w:pPr>
        <w:spacing w:line="360" w:lineRule="auto"/>
        <w:rPr>
          <w:rFonts w:asciiTheme="minorEastAsia" w:eastAsiaTheme="minorEastAsia" w:hAnsiTheme="minorEastAsia"/>
          <w:sz w:val="24"/>
          <w:szCs w:val="24"/>
        </w:rPr>
      </w:pPr>
      <w:r w:rsidRPr="00202AC9">
        <w:rPr>
          <w:rFonts w:asciiTheme="minorEastAsia" w:eastAsiaTheme="minorEastAsia" w:hAnsiTheme="minorEastAsia" w:hint="eastAsia"/>
          <w:b/>
          <w:sz w:val="24"/>
          <w:szCs w:val="24"/>
        </w:rPr>
        <w:t>3.项目货物质保期：</w:t>
      </w:r>
      <w:r w:rsidR="006174FC">
        <w:rPr>
          <w:rFonts w:asciiTheme="minorEastAsia" w:eastAsiaTheme="minorEastAsia" w:hAnsiTheme="minorEastAsia" w:hint="eastAsia"/>
          <w:b/>
          <w:sz w:val="24"/>
          <w:szCs w:val="24"/>
        </w:rPr>
        <w:t>不少于</w:t>
      </w:r>
      <w:r w:rsidR="006174FC">
        <w:rPr>
          <w:rFonts w:asciiTheme="minorEastAsia" w:eastAsiaTheme="minorEastAsia" w:hAnsiTheme="minorEastAsia" w:hint="eastAsia"/>
          <w:sz w:val="24"/>
          <w:szCs w:val="24"/>
        </w:rPr>
        <w:t>3年</w:t>
      </w:r>
      <w:r w:rsidRPr="00202AC9">
        <w:rPr>
          <w:rFonts w:asciiTheme="minorEastAsia" w:eastAsiaTheme="minorEastAsia" w:hAnsiTheme="minorEastAsia" w:hint="eastAsia"/>
          <w:sz w:val="24"/>
          <w:szCs w:val="24"/>
        </w:rPr>
        <w:t>；</w:t>
      </w:r>
    </w:p>
    <w:sectPr w:rsidR="0043249E" w:rsidRPr="00202AC9" w:rsidSect="00733EE0">
      <w:pgSz w:w="11907" w:h="16839"/>
      <w:pgMar w:top="1440" w:right="1800" w:bottom="1440" w:left="180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626" w:rsidRDefault="00693626" w:rsidP="00694DC1">
      <w:r>
        <w:separator/>
      </w:r>
    </w:p>
  </w:endnote>
  <w:endnote w:type="continuationSeparator" w:id="0">
    <w:p w:rsidR="00693626" w:rsidRDefault="00693626" w:rsidP="0069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626" w:rsidRDefault="00693626" w:rsidP="00694DC1">
      <w:r>
        <w:separator/>
      </w:r>
    </w:p>
  </w:footnote>
  <w:footnote w:type="continuationSeparator" w:id="0">
    <w:p w:rsidR="00693626" w:rsidRDefault="00693626" w:rsidP="00694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42AC621"/>
    <w:multiLevelType w:val="singleLevel"/>
    <w:tmpl w:val="D42AC621"/>
    <w:lvl w:ilvl="0">
      <w:start w:val="3"/>
      <w:numFmt w:val="chineseCounting"/>
      <w:suff w:val="nothing"/>
      <w:lvlText w:val="（%1）"/>
      <w:lvlJc w:val="left"/>
      <w:rPr>
        <w:rFonts w:hint="eastAsia"/>
      </w:rPr>
    </w:lvl>
  </w:abstractNum>
  <w:abstractNum w:abstractNumId="1">
    <w:nsid w:val="002A779C"/>
    <w:multiLevelType w:val="hybridMultilevel"/>
    <w:tmpl w:val="EB4C48DC"/>
    <w:lvl w:ilvl="0" w:tplc="913ACED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450737"/>
    <w:multiLevelType w:val="hybridMultilevel"/>
    <w:tmpl w:val="72E8ABEA"/>
    <w:lvl w:ilvl="0" w:tplc="0CF0AD5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8B0683C"/>
    <w:multiLevelType w:val="hybridMultilevel"/>
    <w:tmpl w:val="3B5457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BBB430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0E970B4"/>
    <w:multiLevelType w:val="hybridMultilevel"/>
    <w:tmpl w:val="EB4C48DC"/>
    <w:lvl w:ilvl="0" w:tplc="913ACED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27F3B35"/>
    <w:multiLevelType w:val="hybridMultilevel"/>
    <w:tmpl w:val="EF844466"/>
    <w:lvl w:ilvl="0" w:tplc="89BA0676">
      <w:start w:val="1"/>
      <w:numFmt w:val="decimal"/>
      <w:lvlText w:val="（%1）"/>
      <w:lvlJc w:val="left"/>
      <w:pPr>
        <w:ind w:left="420" w:hanging="420"/>
      </w:pPr>
      <w:rPr>
        <w:rFonts w:hint="default"/>
        <w:b w:val="0"/>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393DB6"/>
    <w:multiLevelType w:val="hybridMultilevel"/>
    <w:tmpl w:val="EB4C48DC"/>
    <w:lvl w:ilvl="0" w:tplc="913ACED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3A65A3A"/>
    <w:multiLevelType w:val="hybridMultilevel"/>
    <w:tmpl w:val="AFBAE51C"/>
    <w:lvl w:ilvl="0" w:tplc="3886C72E">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nsid w:val="2B8D7660"/>
    <w:multiLevelType w:val="hybridMultilevel"/>
    <w:tmpl w:val="EB4C48DC"/>
    <w:lvl w:ilvl="0" w:tplc="913ACED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2C445A"/>
    <w:multiLevelType w:val="hybridMultilevel"/>
    <w:tmpl w:val="EB4C48DC"/>
    <w:lvl w:ilvl="0" w:tplc="913ACED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5A3DD6"/>
    <w:multiLevelType w:val="hybridMultilevel"/>
    <w:tmpl w:val="EB4C48DC"/>
    <w:lvl w:ilvl="0" w:tplc="913ACEDC">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855575D"/>
    <w:multiLevelType w:val="hybridMultilevel"/>
    <w:tmpl w:val="1EFC311C"/>
    <w:lvl w:ilvl="0" w:tplc="6D2EFCC8">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4D704988"/>
    <w:multiLevelType w:val="singleLevel"/>
    <w:tmpl w:val="4D704988"/>
    <w:lvl w:ilvl="0">
      <w:start w:val="5"/>
      <w:numFmt w:val="chineseCounting"/>
      <w:suff w:val="nothing"/>
      <w:lvlText w:val="%1、"/>
      <w:lvlJc w:val="left"/>
      <w:rPr>
        <w:rFonts w:hint="eastAsia"/>
      </w:rPr>
    </w:lvl>
  </w:abstractNum>
  <w:abstractNum w:abstractNumId="14">
    <w:nsid w:val="53A11038"/>
    <w:multiLevelType w:val="hybridMultilevel"/>
    <w:tmpl w:val="19FC333E"/>
    <w:lvl w:ilvl="0" w:tplc="8EFCDCD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7E454A4"/>
    <w:multiLevelType w:val="hybridMultilevel"/>
    <w:tmpl w:val="EB4C48DC"/>
    <w:lvl w:ilvl="0" w:tplc="913ACEDC">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5307D44"/>
    <w:multiLevelType w:val="hybridMultilevel"/>
    <w:tmpl w:val="EB4C48DC"/>
    <w:lvl w:ilvl="0" w:tplc="913ACEDC">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3"/>
  </w:num>
  <w:num w:numId="4">
    <w:abstractNumId w:val="4"/>
  </w:num>
  <w:num w:numId="5">
    <w:abstractNumId w:val="16"/>
  </w:num>
  <w:num w:numId="6">
    <w:abstractNumId w:val="6"/>
  </w:num>
  <w:num w:numId="7">
    <w:abstractNumId w:val="1"/>
  </w:num>
  <w:num w:numId="8">
    <w:abstractNumId w:val="11"/>
  </w:num>
  <w:num w:numId="9">
    <w:abstractNumId w:val="7"/>
  </w:num>
  <w:num w:numId="10">
    <w:abstractNumId w:val="10"/>
  </w:num>
  <w:num w:numId="11">
    <w:abstractNumId w:val="9"/>
  </w:num>
  <w:num w:numId="12">
    <w:abstractNumId w:val="15"/>
  </w:num>
  <w:num w:numId="13">
    <w:abstractNumId w:val="5"/>
  </w:num>
  <w:num w:numId="14">
    <w:abstractNumId w:val="14"/>
  </w:num>
  <w:num w:numId="15">
    <w:abstractNumId w:val="12"/>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4DAA"/>
    <w:rsid w:val="00053DE7"/>
    <w:rsid w:val="00067633"/>
    <w:rsid w:val="000927DA"/>
    <w:rsid w:val="000F0E60"/>
    <w:rsid w:val="00142BD8"/>
    <w:rsid w:val="00202AC9"/>
    <w:rsid w:val="003B17D9"/>
    <w:rsid w:val="0041788B"/>
    <w:rsid w:val="0043249E"/>
    <w:rsid w:val="00541CE5"/>
    <w:rsid w:val="00614F50"/>
    <w:rsid w:val="006174FC"/>
    <w:rsid w:val="00693626"/>
    <w:rsid w:val="00694DC1"/>
    <w:rsid w:val="00696587"/>
    <w:rsid w:val="006D4870"/>
    <w:rsid w:val="00733EE0"/>
    <w:rsid w:val="007A243C"/>
    <w:rsid w:val="007B54EF"/>
    <w:rsid w:val="007C2C23"/>
    <w:rsid w:val="0080781C"/>
    <w:rsid w:val="009667BE"/>
    <w:rsid w:val="00AA1381"/>
    <w:rsid w:val="00AA2B9C"/>
    <w:rsid w:val="00AD4E8B"/>
    <w:rsid w:val="00B147B0"/>
    <w:rsid w:val="00B205A7"/>
    <w:rsid w:val="00B44DDB"/>
    <w:rsid w:val="00C51F43"/>
    <w:rsid w:val="00D047AE"/>
    <w:rsid w:val="00D04DAA"/>
    <w:rsid w:val="00D15F56"/>
    <w:rsid w:val="00D6587C"/>
    <w:rsid w:val="00DF621A"/>
    <w:rsid w:val="00E00C93"/>
    <w:rsid w:val="00EC53F3"/>
    <w:rsid w:val="00FB7A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72DB8F-D60E-413D-A82E-A9CC9921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DC1"/>
    <w:pPr>
      <w:widowControl w:val="0"/>
      <w:jc w:val="both"/>
    </w:pPr>
    <w:rPr>
      <w:rFonts w:ascii="Calibri" w:eastAsia="宋体" w:hAnsi="Calibri" w:cs="Times New Roman"/>
    </w:rPr>
  </w:style>
  <w:style w:type="paragraph" w:styleId="1">
    <w:name w:val="heading 1"/>
    <w:basedOn w:val="a"/>
    <w:next w:val="a"/>
    <w:link w:val="1Char"/>
    <w:qFormat/>
    <w:rsid w:val="00694DC1"/>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DC1"/>
    <w:rPr>
      <w:sz w:val="18"/>
      <w:szCs w:val="18"/>
    </w:rPr>
  </w:style>
  <w:style w:type="paragraph" w:styleId="a4">
    <w:name w:val="footer"/>
    <w:basedOn w:val="a"/>
    <w:link w:val="Char0"/>
    <w:uiPriority w:val="99"/>
    <w:unhideWhenUsed/>
    <w:rsid w:val="00694DC1"/>
    <w:pPr>
      <w:tabs>
        <w:tab w:val="center" w:pos="4153"/>
        <w:tab w:val="right" w:pos="8306"/>
      </w:tabs>
      <w:snapToGrid w:val="0"/>
      <w:jc w:val="left"/>
    </w:pPr>
    <w:rPr>
      <w:sz w:val="18"/>
      <w:szCs w:val="18"/>
    </w:rPr>
  </w:style>
  <w:style w:type="character" w:customStyle="1" w:styleId="Char0">
    <w:name w:val="页脚 Char"/>
    <w:basedOn w:val="a0"/>
    <w:link w:val="a4"/>
    <w:uiPriority w:val="99"/>
    <w:rsid w:val="00694DC1"/>
    <w:rPr>
      <w:sz w:val="18"/>
      <w:szCs w:val="18"/>
    </w:rPr>
  </w:style>
  <w:style w:type="character" w:customStyle="1" w:styleId="1Char">
    <w:name w:val="标题 1 Char"/>
    <w:basedOn w:val="a0"/>
    <w:link w:val="1"/>
    <w:rsid w:val="00694DC1"/>
    <w:rPr>
      <w:rFonts w:ascii="Times New Roman" w:eastAsia="宋体" w:hAnsi="Times New Roman" w:cs="Times New Roman"/>
      <w:b/>
      <w:kern w:val="44"/>
      <w:sz w:val="44"/>
      <w:szCs w:val="20"/>
    </w:rPr>
  </w:style>
  <w:style w:type="paragraph" w:styleId="a5">
    <w:name w:val="No Spacing"/>
    <w:uiPriority w:val="1"/>
    <w:qFormat/>
    <w:rsid w:val="00694DC1"/>
    <w:pPr>
      <w:widowControl w:val="0"/>
      <w:jc w:val="both"/>
    </w:pPr>
    <w:rPr>
      <w:rFonts w:ascii="Calibri" w:eastAsia="宋体" w:hAnsi="Calibri" w:cs="Times New Roman"/>
    </w:rPr>
  </w:style>
  <w:style w:type="paragraph" w:styleId="a6">
    <w:name w:val="Normal Indent"/>
    <w:aliases w:val="表正文,正文非缩进,特点,段1,正文不缩进,特点 Char,ALT+Z,水上软件,标题4,正文(首行缩进两字),正文(首行缩进两字)1,上海中望标准正文（首行缩进两字）,四号,小,正文对齐,正文（首行缩进两字） Char Char,中文正文,正文（首行缩进两字） Char Char Char Char,正文（首行缩进两字） Char Char Char Char Char Char,正文缩进1,Indent 1,图号标注,Normal Indent（正文缩进）,bt,序号,正文双线,缩进"/>
    <w:basedOn w:val="a"/>
    <w:link w:val="Char1"/>
    <w:qFormat/>
    <w:rsid w:val="00D047AE"/>
    <w:pPr>
      <w:spacing w:beforeLines="25" w:afterLines="25" w:line="360" w:lineRule="auto"/>
      <w:ind w:firstLineChars="200" w:firstLine="480"/>
    </w:pPr>
    <w:rPr>
      <w:rFonts w:ascii="Times New Roman" w:hAnsi="Times New Roman" w:cs="宋体"/>
      <w:kern w:val="0"/>
      <w:sz w:val="24"/>
      <w:szCs w:val="20"/>
    </w:rPr>
  </w:style>
  <w:style w:type="character" w:customStyle="1" w:styleId="Char1">
    <w:name w:val="正文缩进 Char"/>
    <w:aliases w:val="表正文 Char,正文非缩进 Char,特点 Char1,段1 Char,正文不缩进 Char,特点 Char Char,ALT+Z Char,水上软件 Char,标题4 Char,正文(首行缩进两字) Char,正文(首行缩进两字)1 Char,上海中望标准正文（首行缩进两字） Char,四号 Char,小 Char,正文对齐 Char,正文（首行缩进两字） Char Char Char,中文正文 Char,正文（首行缩进两字） Char Char Char Char Char"/>
    <w:link w:val="a6"/>
    <w:rsid w:val="00D047AE"/>
    <w:rPr>
      <w:rFonts w:ascii="Times New Roman" w:eastAsia="宋体" w:hAnsi="Times New Roman" w:cs="宋体"/>
      <w:kern w:val="0"/>
      <w:sz w:val="24"/>
      <w:szCs w:val="20"/>
    </w:rPr>
  </w:style>
  <w:style w:type="table" w:styleId="a7">
    <w:name w:val="Table Grid"/>
    <w:basedOn w:val="a1"/>
    <w:uiPriority w:val="59"/>
    <w:rsid w:val="00D047A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047AE"/>
    <w:pPr>
      <w:ind w:firstLineChars="200" w:firstLine="420"/>
    </w:pPr>
    <w:rPr>
      <w:rFonts w:ascii="Times New Roman" w:eastAsia="仿宋_GB2312" w:hAnsi="Times New Roman"/>
      <w:sz w:val="28"/>
      <w:szCs w:val="24"/>
    </w:rPr>
  </w:style>
  <w:style w:type="paragraph" w:customStyle="1" w:styleId="20">
    <w:name w:val="样式 新宋体 行距: 固定值 20 磅"/>
    <w:basedOn w:val="a"/>
    <w:rsid w:val="00D047AE"/>
    <w:pPr>
      <w:spacing w:line="360" w:lineRule="auto"/>
    </w:pPr>
    <w:rPr>
      <w:rFonts w:ascii="新宋体" w:eastAsia="新宋体" w:hAnsi="新宋体" w:cs="宋体"/>
      <w:sz w:val="24"/>
      <w:szCs w:val="20"/>
    </w:rPr>
  </w:style>
  <w:style w:type="paragraph" w:styleId="a9">
    <w:name w:val="Balloon Text"/>
    <w:basedOn w:val="a"/>
    <w:link w:val="Char2"/>
    <w:uiPriority w:val="99"/>
    <w:semiHidden/>
    <w:unhideWhenUsed/>
    <w:rsid w:val="00D047AE"/>
    <w:rPr>
      <w:sz w:val="18"/>
      <w:szCs w:val="18"/>
    </w:rPr>
  </w:style>
  <w:style w:type="character" w:customStyle="1" w:styleId="Char2">
    <w:name w:val="批注框文本 Char"/>
    <w:basedOn w:val="a0"/>
    <w:link w:val="a9"/>
    <w:uiPriority w:val="99"/>
    <w:semiHidden/>
    <w:rsid w:val="00D047AE"/>
    <w:rPr>
      <w:rFonts w:ascii="Calibri" w:eastAsia="宋体" w:hAnsi="Calibri" w:cs="Times New Roman"/>
      <w:sz w:val="18"/>
      <w:szCs w:val="18"/>
    </w:rPr>
  </w:style>
  <w:style w:type="character" w:customStyle="1" w:styleId="Char3">
    <w:name w:val="段 Char"/>
    <w:link w:val="aa"/>
    <w:rsid w:val="0080781C"/>
    <w:rPr>
      <w:rFonts w:ascii="宋体"/>
    </w:rPr>
  </w:style>
  <w:style w:type="paragraph" w:customStyle="1" w:styleId="aa">
    <w:name w:val="段"/>
    <w:link w:val="Char3"/>
    <w:rsid w:val="0080781C"/>
    <w:pPr>
      <w:tabs>
        <w:tab w:val="center" w:pos="4201"/>
        <w:tab w:val="right" w:leader="dot" w:pos="9298"/>
      </w:tabs>
      <w:autoSpaceDE w:val="0"/>
      <w:autoSpaceDN w:val="0"/>
      <w:ind w:firstLineChars="200" w:firstLine="420"/>
      <w:jc w:val="both"/>
    </w:pPr>
    <w:rPr>
      <w:rFonts w:ascii="宋体"/>
    </w:rPr>
  </w:style>
  <w:style w:type="paragraph" w:styleId="ab">
    <w:name w:val="Title"/>
    <w:basedOn w:val="a"/>
    <w:next w:val="a"/>
    <w:link w:val="Char4"/>
    <w:uiPriority w:val="10"/>
    <w:qFormat/>
    <w:rsid w:val="007B54EF"/>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b"/>
    <w:uiPriority w:val="10"/>
    <w:rsid w:val="007B54EF"/>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19.239.107.155:8080/TaskBook.aspx?id=HGCPZT2241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303</Words>
  <Characters>1733</Characters>
  <Application>Microsoft Office Word</Application>
  <DocSecurity>0</DocSecurity>
  <Lines>14</Lines>
  <Paragraphs>4</Paragraphs>
  <ScaleCrop>false</ScaleCrop>
  <Company>Sky123.Org</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dell01</cp:lastModifiedBy>
  <cp:revision>6</cp:revision>
  <dcterms:created xsi:type="dcterms:W3CDTF">2018-11-26T07:42:00Z</dcterms:created>
  <dcterms:modified xsi:type="dcterms:W3CDTF">2018-11-28T01:11:00Z</dcterms:modified>
</cp:coreProperties>
</file>