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43" w:rsidRDefault="00115C43" w:rsidP="00115C43">
      <w:pPr>
        <w:pStyle w:val="2"/>
        <w:jc w:val="center"/>
        <w:rPr>
          <w:rFonts w:ascii="Times New Roman" w:eastAsia="宋体" w:hAnsi="Times New Roman"/>
          <w:kern w:val="44"/>
          <w:sz w:val="28"/>
          <w:szCs w:val="44"/>
        </w:rPr>
      </w:pPr>
      <w:r w:rsidRPr="00115C43">
        <w:rPr>
          <w:rFonts w:ascii="Times New Roman" w:eastAsia="宋体" w:hAnsi="Times New Roman" w:hint="eastAsia"/>
          <w:kern w:val="44"/>
          <w:sz w:val="28"/>
          <w:szCs w:val="44"/>
        </w:rPr>
        <w:t>大数据教学科研基础支撑平台</w:t>
      </w:r>
    </w:p>
    <w:p w:rsidR="009817AB" w:rsidRPr="00E7031A" w:rsidRDefault="0069305B" w:rsidP="00110001">
      <w:pPr>
        <w:pStyle w:val="2"/>
      </w:pPr>
      <w:r w:rsidRPr="00E7031A">
        <w:rPr>
          <w:rFonts w:hint="eastAsia"/>
        </w:rPr>
        <w:t>一、</w:t>
      </w:r>
      <w:r w:rsidR="009817AB" w:rsidRPr="00E7031A">
        <w:rPr>
          <w:rFonts w:hint="eastAsia"/>
        </w:rPr>
        <w:t>系统技术要求</w:t>
      </w:r>
    </w:p>
    <w:p w:rsidR="009817AB" w:rsidRPr="00E7031A" w:rsidRDefault="002F16A1" w:rsidP="008006B6">
      <w:pPr>
        <w:pStyle w:val="2"/>
      </w:pPr>
      <w:r>
        <w:rPr>
          <w:rFonts w:hint="eastAsia"/>
        </w:rPr>
        <w:t>1</w:t>
      </w:r>
      <w:r w:rsidR="00115C43">
        <w:rPr>
          <w:rFonts w:hint="eastAsia"/>
        </w:rPr>
        <w:t>.1</w:t>
      </w:r>
      <w:r>
        <w:rPr>
          <w:rFonts w:hint="eastAsia"/>
        </w:rPr>
        <w:t>.</w:t>
      </w:r>
      <w:r w:rsidR="00115C43" w:rsidRPr="00115C43">
        <w:rPr>
          <w:rFonts w:hint="eastAsia"/>
        </w:rPr>
        <w:t xml:space="preserve"> </w:t>
      </w:r>
      <w:r w:rsidR="00115C43" w:rsidRPr="00115C43">
        <w:rPr>
          <w:rFonts w:hint="eastAsia"/>
        </w:rPr>
        <w:t>大数据教学科研</w:t>
      </w:r>
      <w:r w:rsidR="00A6483E">
        <w:rPr>
          <w:rFonts w:hint="eastAsia"/>
        </w:rPr>
        <w:t>基础支撑</w:t>
      </w:r>
      <w:r w:rsidR="00115C43" w:rsidRPr="00115C43">
        <w:rPr>
          <w:rFonts w:hint="eastAsia"/>
        </w:rPr>
        <w:t>平台管理控制设备</w:t>
      </w:r>
      <w:r w:rsidR="00C03FCE" w:rsidRPr="00E7031A">
        <w:rPr>
          <w:rFonts w:hint="eastAsia"/>
        </w:rPr>
        <w:t>基本</w:t>
      </w:r>
      <w:r w:rsidR="009817AB" w:rsidRPr="00E7031A">
        <w:rPr>
          <w:rFonts w:hint="eastAsia"/>
        </w:rPr>
        <w:t>技术要求</w:t>
      </w:r>
    </w:p>
    <w:p w:rsidR="00115C43" w:rsidRDefault="00B01277" w:rsidP="00115C43">
      <w:pPr>
        <w:pStyle w:val="a5"/>
        <w:widowControl/>
        <w:numPr>
          <w:ilvl w:val="0"/>
          <w:numId w:val="18"/>
        </w:numPr>
        <w:spacing w:line="360" w:lineRule="auto"/>
        <w:ind w:left="0" w:firstLineChars="0" w:firstLine="0"/>
        <w:jc w:val="left"/>
      </w:pPr>
      <w:r>
        <w:rPr>
          <w:rFonts w:hint="eastAsia"/>
        </w:rPr>
        <w:t>工作站</w:t>
      </w:r>
      <w:r w:rsidR="00115C43">
        <w:rPr>
          <w:rFonts w:hint="eastAsia"/>
        </w:rPr>
        <w:t>性能要求：</w:t>
      </w:r>
      <w:r w:rsidR="00115C43">
        <w:rPr>
          <w:rFonts w:hint="eastAsia"/>
        </w:rPr>
        <w:t>CPU</w:t>
      </w:r>
      <w:r w:rsidR="00115C43">
        <w:rPr>
          <w:rFonts w:hint="eastAsia"/>
        </w:rPr>
        <w:t>：</w:t>
      </w:r>
      <w:r w:rsidR="00115C43">
        <w:rPr>
          <w:rFonts w:hint="eastAsia"/>
        </w:rPr>
        <w:t>E5-2603 * 2</w:t>
      </w:r>
      <w:r w:rsidR="00115C43">
        <w:rPr>
          <w:rFonts w:hint="eastAsia"/>
        </w:rPr>
        <w:t>、内存：</w:t>
      </w:r>
      <w:r w:rsidR="00115C43">
        <w:rPr>
          <w:rFonts w:hint="eastAsia"/>
        </w:rPr>
        <w:t>128G</w:t>
      </w:r>
      <w:r w:rsidR="00115C43">
        <w:rPr>
          <w:rFonts w:hint="eastAsia"/>
        </w:rPr>
        <w:t>、硬盘：</w:t>
      </w:r>
      <w:r w:rsidR="00115C43">
        <w:rPr>
          <w:rFonts w:hint="eastAsia"/>
        </w:rPr>
        <w:t>2T SATA * 4 + 128G SSD</w:t>
      </w:r>
    </w:p>
    <w:p w:rsidR="00115C43" w:rsidRPr="00E7031A" w:rsidRDefault="002F16A1" w:rsidP="00115C43">
      <w:pPr>
        <w:pStyle w:val="a5"/>
        <w:widowControl/>
        <w:numPr>
          <w:ilvl w:val="0"/>
          <w:numId w:val="18"/>
        </w:numPr>
        <w:spacing w:line="360" w:lineRule="auto"/>
        <w:ind w:firstLineChars="0"/>
        <w:jc w:val="left"/>
      </w:pPr>
      <w:r w:rsidRPr="00E7031A">
        <w:rPr>
          <w:rFonts w:hint="eastAsia"/>
        </w:rPr>
        <w:t>服</w:t>
      </w:r>
      <w:r w:rsidR="00115C43">
        <w:rPr>
          <w:rFonts w:hint="eastAsia"/>
        </w:rPr>
        <w:t>务要求：</w:t>
      </w:r>
      <w:r w:rsidRPr="00E7031A">
        <w:rPr>
          <w:rFonts w:hint="eastAsia"/>
        </w:rPr>
        <w:t>3</w:t>
      </w:r>
      <w:r w:rsidRPr="00E7031A">
        <w:rPr>
          <w:rFonts w:hint="eastAsia"/>
        </w:rPr>
        <w:t>年上门</w:t>
      </w:r>
    </w:p>
    <w:p w:rsidR="002F16A1" w:rsidRPr="00E7031A" w:rsidRDefault="002F16A1" w:rsidP="002F16A1">
      <w:pPr>
        <w:pStyle w:val="a5"/>
        <w:widowControl/>
        <w:numPr>
          <w:ilvl w:val="0"/>
          <w:numId w:val="18"/>
        </w:numPr>
        <w:spacing w:line="360" w:lineRule="auto"/>
        <w:ind w:firstLineChars="0"/>
        <w:jc w:val="left"/>
      </w:pPr>
      <w:r w:rsidRPr="00E7031A">
        <w:rPr>
          <w:rFonts w:hint="eastAsia"/>
        </w:rPr>
        <w:t>采购数量：</w:t>
      </w:r>
      <w:r w:rsidR="00115C43">
        <w:rPr>
          <w:rFonts w:hint="eastAsia"/>
        </w:rPr>
        <w:t>1</w:t>
      </w:r>
      <w:r w:rsidRPr="00E7031A">
        <w:rPr>
          <w:rFonts w:hint="eastAsia"/>
        </w:rPr>
        <w:t>台</w:t>
      </w:r>
    </w:p>
    <w:p w:rsidR="002F16A1" w:rsidRDefault="002F16A1" w:rsidP="002F16A1"/>
    <w:p w:rsidR="00094AFD" w:rsidRPr="00E7031A" w:rsidRDefault="00115C43" w:rsidP="002F16A1">
      <w:pPr>
        <w:pStyle w:val="2"/>
      </w:pPr>
      <w:r>
        <w:rPr>
          <w:rFonts w:hint="eastAsia"/>
        </w:rPr>
        <w:t>1.</w:t>
      </w:r>
      <w:r w:rsidR="002F16A1">
        <w:rPr>
          <w:rFonts w:hint="eastAsia"/>
        </w:rPr>
        <w:t>2.</w:t>
      </w:r>
      <w:r w:rsidR="00A6483E" w:rsidRPr="00A6483E">
        <w:rPr>
          <w:rFonts w:hint="eastAsia"/>
        </w:rPr>
        <w:t xml:space="preserve"> </w:t>
      </w:r>
      <w:r w:rsidR="00A6483E" w:rsidRPr="00115C43">
        <w:rPr>
          <w:rFonts w:hint="eastAsia"/>
        </w:rPr>
        <w:t>大数据教学科研</w:t>
      </w:r>
      <w:r w:rsidR="00A6483E">
        <w:rPr>
          <w:rFonts w:hint="eastAsia"/>
        </w:rPr>
        <w:t>基础支撑</w:t>
      </w:r>
      <w:r w:rsidR="00A6483E" w:rsidRPr="00115C43">
        <w:rPr>
          <w:rFonts w:hint="eastAsia"/>
        </w:rPr>
        <w:t>平台</w:t>
      </w:r>
      <w:r w:rsidRPr="00115C43">
        <w:rPr>
          <w:rFonts w:hint="eastAsia"/>
        </w:rPr>
        <w:t>管理控制设备</w:t>
      </w:r>
      <w:r w:rsidR="002F16A1">
        <w:t>软件需求：</w:t>
      </w:r>
    </w:p>
    <w:p w:rsidR="00094AFD" w:rsidRDefault="00115C43" w:rsidP="002F16A1">
      <w:pPr>
        <w:rPr>
          <w:rFonts w:ascii="宋体" w:hAnsi="宋体" w:cs="宋体"/>
          <w:color w:val="000000"/>
          <w:kern w:val="0"/>
          <w:szCs w:val="21"/>
          <w:lang/>
        </w:rPr>
      </w:pPr>
      <w:r w:rsidRPr="003B0882">
        <w:rPr>
          <w:rFonts w:ascii="宋体" w:hAnsi="宋体" w:cs="宋体" w:hint="eastAsia"/>
          <w:color w:val="000000"/>
          <w:kern w:val="0"/>
          <w:szCs w:val="21"/>
          <w:lang/>
        </w:rPr>
        <w:t>1  设备为整个系统提供管理功能，管理系统各设备，可对各设备进行开关机，恢复实验初始状态等功能。</w:t>
      </w:r>
      <w:r w:rsidRPr="003B0882">
        <w:rPr>
          <w:rFonts w:ascii="宋体" w:hAnsi="宋体" w:cs="宋体" w:hint="eastAsia"/>
          <w:color w:val="000000"/>
          <w:kern w:val="0"/>
          <w:szCs w:val="21"/>
          <w:lang/>
        </w:rPr>
        <w:br/>
        <w:t xml:space="preserve"> 2  设备提供实验环境配置功能，大数平台计算平台配置功能、计算节点服务自动化配置功能和实验初始配置功能三个方面，能够通过原始数据进行统计分析，直观的显示实验结果。</w:t>
      </w:r>
      <w:r w:rsidRPr="003B0882">
        <w:rPr>
          <w:rFonts w:ascii="宋体" w:hAnsi="宋体" w:cs="宋体" w:hint="eastAsia"/>
          <w:color w:val="000000"/>
          <w:kern w:val="0"/>
          <w:szCs w:val="21"/>
          <w:lang/>
        </w:rPr>
        <w:br/>
        <w:t xml:space="preserve"> 3  设备内安装专用管理系统，可支持教师教学管理工作。</w:t>
      </w:r>
      <w:r w:rsidRPr="003B0882">
        <w:rPr>
          <w:rFonts w:ascii="宋体" w:hAnsi="宋体" w:cs="宋体" w:hint="eastAsia"/>
          <w:color w:val="000000"/>
          <w:kern w:val="0"/>
          <w:szCs w:val="21"/>
          <w:lang/>
        </w:rPr>
        <w:br/>
        <w:t xml:space="preserve"> 4  要求设备内安装专业的数据管理系统，系统可以为整个实验平台提供数据存储、安全保障功能。要求整个实验平台的数据能全部汇总到本台设备，此设备可以对用户信息的统一存储和控制，提供查询功能，修改功能，支持用户信息注册功能、实验日志存储查询功能、实验结果存储查询功能、考核成绩存储查询功能。</w:t>
      </w:r>
      <w:r w:rsidRPr="003B0882">
        <w:rPr>
          <w:rFonts w:ascii="宋体" w:hAnsi="宋体" w:cs="宋体" w:hint="eastAsia"/>
          <w:color w:val="000000"/>
          <w:kern w:val="0"/>
          <w:szCs w:val="21"/>
          <w:lang/>
        </w:rPr>
        <w:br/>
        <w:t xml:space="preserve"> 5  设备为整个云计算平台提供管理功能，管理系统各设备，可对各设备进行开关机，恢复平台初始状态等功能。</w:t>
      </w:r>
      <w:r w:rsidRPr="003B0882">
        <w:rPr>
          <w:rFonts w:ascii="宋体" w:hAnsi="宋体" w:cs="宋体" w:hint="eastAsia"/>
          <w:color w:val="000000"/>
          <w:kern w:val="0"/>
          <w:szCs w:val="21"/>
          <w:lang/>
        </w:rPr>
        <w:br/>
        <w:t xml:space="preserve"> 6  设备提供云计算平台配置功能，包括配置存储限额、作业调度方式等。</w:t>
      </w:r>
      <w:r w:rsidRPr="003B0882">
        <w:rPr>
          <w:rFonts w:ascii="宋体" w:hAnsi="宋体" w:cs="宋体" w:hint="eastAsia"/>
          <w:color w:val="000000"/>
          <w:kern w:val="0"/>
          <w:szCs w:val="21"/>
          <w:lang/>
        </w:rPr>
        <w:br/>
        <w:t xml:space="preserve"> 7  ★设备提供所有云计算工具，必须包括Hive、Spark、Pig的配置功能，配置Spark的作业调度方式和内存管理方式。</w:t>
      </w:r>
      <w:r w:rsidRPr="003B0882">
        <w:rPr>
          <w:rFonts w:ascii="宋体" w:hAnsi="宋体" w:cs="宋体" w:hint="eastAsia"/>
          <w:color w:val="000000"/>
          <w:kern w:val="0"/>
          <w:szCs w:val="21"/>
          <w:lang/>
        </w:rPr>
        <w:br/>
        <w:t xml:space="preserve"> 8  ★设备可以监控整个云计算平台的运行状况，包括可用资源和已用资源、作业的排队状况、正常和异常的作业运行状况，并提供干预功能，及时释放异常占用资源和终止异常作业。</w:t>
      </w:r>
      <w:r w:rsidRPr="003B0882">
        <w:rPr>
          <w:rFonts w:ascii="宋体" w:hAnsi="宋体" w:cs="宋体" w:hint="eastAsia"/>
          <w:color w:val="000000"/>
          <w:kern w:val="0"/>
          <w:szCs w:val="21"/>
          <w:lang/>
        </w:rPr>
        <w:br/>
        <w:t xml:space="preserve"> 9  ★支持大数据查询及分析功能，如聚集查询、连接查询、选择操作、嵌套查询、Llke查询等功能。</w:t>
      </w:r>
    </w:p>
    <w:p w:rsidR="00115C43" w:rsidRDefault="00115C43" w:rsidP="002F16A1"/>
    <w:p w:rsidR="00115C43" w:rsidRDefault="008C66ED" w:rsidP="00115C43">
      <w:pPr>
        <w:pStyle w:val="2"/>
      </w:pPr>
      <w:r>
        <w:t>2.1</w:t>
      </w:r>
      <w:r w:rsidR="00A6483E" w:rsidRPr="00115C43">
        <w:rPr>
          <w:rFonts w:hint="eastAsia"/>
        </w:rPr>
        <w:t>大数据教学科研</w:t>
      </w:r>
      <w:r w:rsidR="00A6483E">
        <w:rPr>
          <w:rFonts w:hint="eastAsia"/>
        </w:rPr>
        <w:t>基础支撑</w:t>
      </w:r>
      <w:r w:rsidR="00A6483E" w:rsidRPr="00115C43">
        <w:rPr>
          <w:rFonts w:hint="eastAsia"/>
        </w:rPr>
        <w:t>平台</w:t>
      </w:r>
      <w:r w:rsidR="00115C43" w:rsidRPr="00115C43">
        <w:rPr>
          <w:rFonts w:hint="eastAsia"/>
        </w:rPr>
        <w:t>计算节点</w:t>
      </w:r>
      <w:r w:rsidR="00115C43" w:rsidRPr="00E7031A">
        <w:rPr>
          <w:rFonts w:hint="eastAsia"/>
        </w:rPr>
        <w:t>基本技术要求</w:t>
      </w:r>
    </w:p>
    <w:p w:rsidR="00115C43" w:rsidRDefault="00B01277" w:rsidP="00115C43">
      <w:pPr>
        <w:pStyle w:val="a5"/>
        <w:widowControl/>
        <w:numPr>
          <w:ilvl w:val="0"/>
          <w:numId w:val="19"/>
        </w:numPr>
        <w:spacing w:line="360" w:lineRule="auto"/>
        <w:ind w:firstLineChars="0"/>
        <w:jc w:val="left"/>
      </w:pPr>
      <w:r>
        <w:rPr>
          <w:rFonts w:hint="eastAsia"/>
        </w:rPr>
        <w:t>工作站</w:t>
      </w:r>
      <w:r w:rsidR="00115C43">
        <w:rPr>
          <w:rFonts w:hint="eastAsia"/>
        </w:rPr>
        <w:t>性能要求：</w:t>
      </w:r>
      <w:r w:rsidR="00115C43">
        <w:rPr>
          <w:rFonts w:hint="eastAsia"/>
        </w:rPr>
        <w:t>CPU</w:t>
      </w:r>
      <w:r w:rsidR="00115C43">
        <w:rPr>
          <w:rFonts w:hint="eastAsia"/>
        </w:rPr>
        <w:t>：</w:t>
      </w:r>
      <w:r w:rsidR="00115C43">
        <w:rPr>
          <w:rFonts w:hint="eastAsia"/>
        </w:rPr>
        <w:t>E5-2603</w:t>
      </w:r>
      <w:r w:rsidR="00115C43">
        <w:rPr>
          <w:rFonts w:hint="eastAsia"/>
        </w:rPr>
        <w:t>、内存：</w:t>
      </w:r>
      <w:r w:rsidR="00115C43">
        <w:rPr>
          <w:rFonts w:hint="eastAsia"/>
        </w:rPr>
        <w:t>64G</w:t>
      </w:r>
      <w:r w:rsidR="00115C43">
        <w:rPr>
          <w:rFonts w:hint="eastAsia"/>
        </w:rPr>
        <w:t>、硬盘：</w:t>
      </w:r>
      <w:r w:rsidR="00115C43">
        <w:rPr>
          <w:rFonts w:hint="eastAsia"/>
        </w:rPr>
        <w:t>2T SATA * 4</w:t>
      </w:r>
    </w:p>
    <w:p w:rsidR="00115C43" w:rsidRPr="00E7031A" w:rsidRDefault="00115C43" w:rsidP="00115C43">
      <w:pPr>
        <w:pStyle w:val="a5"/>
        <w:widowControl/>
        <w:numPr>
          <w:ilvl w:val="0"/>
          <w:numId w:val="19"/>
        </w:numPr>
        <w:spacing w:line="360" w:lineRule="auto"/>
        <w:ind w:firstLineChars="0"/>
        <w:jc w:val="left"/>
      </w:pPr>
      <w:r w:rsidRPr="00E7031A">
        <w:rPr>
          <w:rFonts w:hint="eastAsia"/>
        </w:rPr>
        <w:t>服</w:t>
      </w:r>
      <w:r>
        <w:rPr>
          <w:rFonts w:hint="eastAsia"/>
        </w:rPr>
        <w:t>务要求：</w:t>
      </w:r>
      <w:r w:rsidRPr="00E7031A">
        <w:rPr>
          <w:rFonts w:hint="eastAsia"/>
        </w:rPr>
        <w:t>3</w:t>
      </w:r>
      <w:r w:rsidRPr="00E7031A">
        <w:rPr>
          <w:rFonts w:hint="eastAsia"/>
        </w:rPr>
        <w:t>年上门</w:t>
      </w:r>
    </w:p>
    <w:p w:rsidR="00115C43" w:rsidRDefault="00115C43" w:rsidP="00115C43">
      <w:pPr>
        <w:pStyle w:val="a5"/>
        <w:widowControl/>
        <w:numPr>
          <w:ilvl w:val="0"/>
          <w:numId w:val="19"/>
        </w:numPr>
        <w:spacing w:line="360" w:lineRule="auto"/>
        <w:ind w:firstLineChars="0"/>
        <w:jc w:val="left"/>
      </w:pPr>
      <w:r w:rsidRPr="00E7031A">
        <w:rPr>
          <w:rFonts w:hint="eastAsia"/>
        </w:rPr>
        <w:t>采购数量：</w:t>
      </w:r>
      <w:r>
        <w:rPr>
          <w:rFonts w:hint="eastAsia"/>
        </w:rPr>
        <w:t>1</w:t>
      </w:r>
      <w:r w:rsidRPr="00E7031A">
        <w:rPr>
          <w:rFonts w:hint="eastAsia"/>
        </w:rPr>
        <w:t>台</w:t>
      </w:r>
    </w:p>
    <w:p w:rsidR="008C66ED" w:rsidRDefault="008C66ED" w:rsidP="008C66ED">
      <w:pPr>
        <w:pStyle w:val="2"/>
      </w:pPr>
      <w:r>
        <w:t>2.2</w:t>
      </w:r>
      <w:r w:rsidR="00A6483E" w:rsidRPr="00115C43">
        <w:rPr>
          <w:rFonts w:hint="eastAsia"/>
        </w:rPr>
        <w:t>大数据教学科研</w:t>
      </w:r>
      <w:r w:rsidR="00A6483E">
        <w:rPr>
          <w:rFonts w:hint="eastAsia"/>
        </w:rPr>
        <w:t>基础支撑</w:t>
      </w:r>
      <w:r w:rsidR="00A6483E" w:rsidRPr="00115C43">
        <w:rPr>
          <w:rFonts w:hint="eastAsia"/>
        </w:rPr>
        <w:t>平台</w:t>
      </w:r>
      <w:r w:rsidRPr="00115C43">
        <w:rPr>
          <w:rFonts w:hint="eastAsia"/>
        </w:rPr>
        <w:t>计算节点</w:t>
      </w:r>
      <w:r>
        <w:t>软件需求：</w:t>
      </w:r>
    </w:p>
    <w:p w:rsidR="008C66ED" w:rsidRDefault="008C66ED" w:rsidP="008C66ED">
      <w:pPr>
        <w:widowControl/>
        <w:spacing w:line="360" w:lineRule="auto"/>
        <w:jc w:val="left"/>
        <w:rPr>
          <w:rFonts w:ascii="宋体" w:hAnsi="宋体" w:cs="宋体"/>
          <w:color w:val="000000"/>
          <w:kern w:val="0"/>
          <w:szCs w:val="21"/>
          <w:lang/>
        </w:rPr>
      </w:pPr>
      <w:r w:rsidRPr="003B0882">
        <w:rPr>
          <w:rFonts w:ascii="宋体" w:hAnsi="宋体" w:cs="宋体" w:hint="eastAsia"/>
          <w:color w:val="000000"/>
          <w:kern w:val="0"/>
          <w:szCs w:val="21"/>
          <w:lang/>
        </w:rPr>
        <w:t>提供专业的Hadoop计算系统，支持分布式计算，为实验平台提供计算服务、数据分析服务； 单台设备支持15资源同时计算；要求提供数据挖掘、数据分析、数据统计、数据过滤功能、数据聚集、连接查询、嵌套查询、Like查询等功能。提供WEB管理界面，支持导向式管理，要求可强制关闭</w:t>
      </w:r>
      <w:r w:rsidRPr="003B0882">
        <w:rPr>
          <w:rFonts w:ascii="宋体" w:hAnsi="宋体" w:cs="宋体" w:hint="eastAsia"/>
          <w:color w:val="000000"/>
          <w:kern w:val="0"/>
          <w:szCs w:val="21"/>
          <w:lang/>
        </w:rPr>
        <w:lastRenderedPageBreak/>
        <w:t>不良计算资源，要求可通过界面可视化窗口进行实施监控。</w:t>
      </w:r>
      <w:r w:rsidRPr="003B0882">
        <w:rPr>
          <w:rFonts w:ascii="宋体" w:hAnsi="宋体" w:cs="宋体" w:hint="eastAsia"/>
          <w:color w:val="000000"/>
          <w:kern w:val="0"/>
          <w:szCs w:val="21"/>
          <w:lang/>
        </w:rPr>
        <w:br/>
        <w:t>1  要求设备负责执行主节点分配的作业，以及存储主节点分配的文件块。</w:t>
      </w:r>
      <w:r w:rsidRPr="003B0882">
        <w:rPr>
          <w:rFonts w:ascii="宋体" w:hAnsi="宋体" w:cs="宋体" w:hint="eastAsia"/>
          <w:color w:val="000000"/>
          <w:kern w:val="0"/>
          <w:szCs w:val="21"/>
          <w:lang/>
        </w:rPr>
        <w:br/>
        <w:t>2  ★要求设备负责所有云计算工具（如Hive、Spark、Pig）中计算任务的转换、实施和执行。</w:t>
      </w:r>
      <w:r w:rsidRPr="003B0882">
        <w:rPr>
          <w:rFonts w:ascii="宋体" w:hAnsi="宋体" w:cs="宋体" w:hint="eastAsia"/>
          <w:color w:val="000000"/>
          <w:kern w:val="0"/>
          <w:szCs w:val="21"/>
          <w:lang/>
        </w:rPr>
        <w:br/>
        <w:t>3  ★要求同时可并行处理100个GB级数据；</w:t>
      </w:r>
      <w:r w:rsidRPr="003B0882">
        <w:rPr>
          <w:rFonts w:ascii="宋体" w:hAnsi="宋体" w:cs="宋体" w:hint="eastAsia"/>
          <w:color w:val="000000"/>
          <w:kern w:val="0"/>
          <w:szCs w:val="21"/>
          <w:lang/>
        </w:rPr>
        <w:br/>
        <w:t>4  要求根据主节点分配数据重要级别，进行排队计算；</w:t>
      </w:r>
      <w:r w:rsidRPr="003B0882">
        <w:rPr>
          <w:rFonts w:ascii="宋体" w:hAnsi="宋体" w:cs="宋体" w:hint="eastAsia"/>
          <w:color w:val="000000"/>
          <w:kern w:val="0"/>
          <w:szCs w:val="21"/>
          <w:lang/>
        </w:rPr>
        <w:br/>
        <w:t>5  ★要求可与科研虚拟机配合工作，要求数据可永久存储性在科研虚拟机内；</w:t>
      </w:r>
      <w:r w:rsidRPr="003B0882">
        <w:rPr>
          <w:rFonts w:ascii="宋体" w:hAnsi="宋体" w:cs="宋体" w:hint="eastAsia"/>
          <w:color w:val="000000"/>
          <w:kern w:val="0"/>
          <w:szCs w:val="21"/>
          <w:lang/>
        </w:rPr>
        <w:br/>
        <w:t>6  要求提供部分节点故障无间断计算。</w:t>
      </w:r>
      <w:r w:rsidRPr="003B0882">
        <w:rPr>
          <w:rFonts w:ascii="宋体" w:hAnsi="宋体" w:cs="宋体" w:hint="eastAsia"/>
          <w:color w:val="000000"/>
          <w:kern w:val="0"/>
          <w:szCs w:val="21"/>
          <w:lang/>
        </w:rPr>
        <w:br/>
        <w:t>7   要求实时返回任务执行进度和资源消耗状态。</w:t>
      </w:r>
    </w:p>
    <w:p w:rsidR="00250A89" w:rsidRPr="00250A89" w:rsidRDefault="00250A89" w:rsidP="00250A89">
      <w:pPr>
        <w:rPr>
          <w:rFonts w:ascii="宋体" w:hAnsi="宋体" w:cs="宋体"/>
          <w:color w:val="000000"/>
          <w:kern w:val="0"/>
          <w:szCs w:val="21"/>
          <w:lang/>
        </w:rPr>
      </w:pPr>
    </w:p>
    <w:p w:rsidR="008C66ED" w:rsidRDefault="00250A89" w:rsidP="008C66ED">
      <w:pPr>
        <w:pStyle w:val="2"/>
      </w:pPr>
      <w:r>
        <w:t>3.</w:t>
      </w:r>
      <w:bookmarkStart w:id="0" w:name="_GoBack"/>
      <w:bookmarkEnd w:id="0"/>
      <w:r w:rsidR="008C66ED" w:rsidRPr="008C66ED">
        <w:rPr>
          <w:rFonts w:hint="eastAsia"/>
        </w:rPr>
        <w:t xml:space="preserve"> </w:t>
      </w:r>
      <w:r w:rsidR="008C66ED" w:rsidRPr="008C66ED">
        <w:rPr>
          <w:rFonts w:hint="eastAsia"/>
        </w:rPr>
        <w:t>大数据教学科研基础支撑平台</w:t>
      </w:r>
      <w:r w:rsidR="008C66ED">
        <w:rPr>
          <w:rFonts w:hint="eastAsia"/>
        </w:rPr>
        <w:t>接入设备</w:t>
      </w:r>
      <w:r w:rsidR="008C66ED" w:rsidRPr="00E7031A">
        <w:rPr>
          <w:rFonts w:hint="eastAsia"/>
        </w:rPr>
        <w:t>基本技术要求</w:t>
      </w:r>
    </w:p>
    <w:p w:rsidR="008C66ED" w:rsidRPr="003B0882" w:rsidRDefault="008C66ED" w:rsidP="008C66ED">
      <w:pPr>
        <w:widowControl/>
        <w:spacing w:line="336" w:lineRule="auto"/>
        <w:jc w:val="left"/>
        <w:rPr>
          <w:rFonts w:ascii="宋体" w:hAnsi="宋体" w:cs="宋体"/>
          <w:color w:val="000000"/>
          <w:kern w:val="0"/>
          <w:szCs w:val="21"/>
          <w:lang/>
        </w:rPr>
      </w:pPr>
      <w:r w:rsidRPr="003B0882">
        <w:rPr>
          <w:rFonts w:ascii="宋体" w:hAnsi="宋体" w:cs="宋体" w:hint="eastAsia"/>
          <w:color w:val="000000"/>
          <w:szCs w:val="21"/>
        </w:rPr>
        <w:t xml:space="preserve">                                                                                                                                                                                                                                       </w:t>
      </w:r>
      <w:r>
        <w:rPr>
          <w:rFonts w:ascii="宋体" w:hAnsi="宋体" w:cs="宋体" w:hint="eastAsia"/>
          <w:color w:val="000000"/>
          <w:szCs w:val="21"/>
        </w:rPr>
        <w:t xml:space="preserve">                             </w:t>
      </w:r>
      <w:r w:rsidR="00A6483E">
        <w:rPr>
          <w:rFonts w:ascii="宋体" w:hAnsi="宋体" w:cs="宋体" w:hint="eastAsia"/>
          <w:color w:val="000000"/>
          <w:szCs w:val="21"/>
        </w:rPr>
        <w:t>1.</w:t>
      </w:r>
      <w:r w:rsidRPr="003B0882">
        <w:rPr>
          <w:rFonts w:ascii="宋体" w:hAnsi="宋体" w:cs="宋体" w:hint="eastAsia"/>
          <w:color w:val="000000"/>
          <w:kern w:val="0"/>
          <w:szCs w:val="21"/>
          <w:lang/>
        </w:rPr>
        <w:t xml:space="preserve">端口数量：24 个10/100/1000Base-T以太网端口，4个1000Base-X SFP千兆以太网端口,端交换:方式存储-转发、 背板带宽192Gbps、包转发率:42Mpps。                                                       </w:t>
      </w:r>
      <w:r w:rsidRPr="003B0882">
        <w:rPr>
          <w:rFonts w:ascii="宋体" w:hAnsi="宋体" w:cs="宋体"/>
          <w:color w:val="000000"/>
          <w:kern w:val="0"/>
          <w:szCs w:val="21"/>
          <w:lang/>
        </w:rPr>
        <w:t xml:space="preserve">                                     </w:t>
      </w:r>
      <w:r w:rsidRPr="003B0882">
        <w:rPr>
          <w:rFonts w:ascii="宋体" w:hAnsi="宋体" w:cs="宋体" w:hint="eastAsia"/>
          <w:color w:val="000000"/>
          <w:kern w:val="0"/>
          <w:szCs w:val="21"/>
          <w:lang/>
        </w:rPr>
        <w:t xml:space="preserve"> </w:t>
      </w:r>
      <w:r w:rsidR="00A6483E">
        <w:rPr>
          <w:rFonts w:ascii="宋体" w:hAnsi="宋体" w:cs="宋体" w:hint="eastAsia"/>
          <w:color w:val="000000"/>
          <w:kern w:val="0"/>
          <w:szCs w:val="21"/>
          <w:lang/>
        </w:rPr>
        <w:t>2.</w:t>
      </w:r>
      <w:r w:rsidRPr="003B0882">
        <w:rPr>
          <w:rFonts w:ascii="宋体" w:hAnsi="宋体" w:cs="宋体" w:hint="eastAsia"/>
          <w:color w:val="000000"/>
          <w:kern w:val="0"/>
          <w:szCs w:val="21"/>
          <w:lang/>
        </w:rPr>
        <w:t>VLAN：支持基于端口的VLAN（4K个）</w:t>
      </w:r>
    </w:p>
    <w:p w:rsidR="008C66ED" w:rsidRPr="003B0882" w:rsidRDefault="00A6483E" w:rsidP="008C66ED">
      <w:pPr>
        <w:widowControl/>
        <w:spacing w:line="336" w:lineRule="auto"/>
        <w:jc w:val="left"/>
        <w:rPr>
          <w:rFonts w:ascii="宋体" w:hAnsi="宋体" w:cs="宋体"/>
          <w:color w:val="000000"/>
          <w:kern w:val="0"/>
          <w:szCs w:val="21"/>
          <w:lang/>
        </w:rPr>
      </w:pPr>
      <w:r>
        <w:rPr>
          <w:rFonts w:ascii="宋体" w:hAnsi="宋体" w:cs="宋体" w:hint="eastAsia"/>
          <w:color w:val="000000"/>
          <w:kern w:val="0"/>
          <w:szCs w:val="21"/>
          <w:lang/>
        </w:rPr>
        <w:t>3.</w:t>
      </w:r>
      <w:r w:rsidR="008C66ED" w:rsidRPr="003B0882">
        <w:rPr>
          <w:rFonts w:ascii="宋体" w:hAnsi="宋体" w:cs="宋体" w:hint="eastAsia"/>
          <w:color w:val="000000"/>
          <w:kern w:val="0"/>
          <w:szCs w:val="21"/>
          <w:lang/>
        </w:rPr>
        <w:t xml:space="preserve">QOS：支持IEEE 802.1p/DSCP优先级、支持优先级映射、支持端口信任模式、每端口支持4个队列、支持端口队列调度                                                                  </w:t>
      </w:r>
      <w:r>
        <w:rPr>
          <w:rFonts w:ascii="宋体" w:hAnsi="宋体" w:cs="宋体" w:hint="eastAsia"/>
          <w:color w:val="000000"/>
          <w:kern w:val="0"/>
          <w:szCs w:val="21"/>
          <w:lang/>
        </w:rPr>
        <w:t>4.</w:t>
      </w:r>
      <w:r w:rsidR="008C66ED" w:rsidRPr="003B0882">
        <w:rPr>
          <w:rFonts w:ascii="宋体" w:hAnsi="宋体" w:cs="宋体" w:hint="eastAsia"/>
          <w:color w:val="000000"/>
          <w:kern w:val="0"/>
          <w:szCs w:val="21"/>
          <w:lang/>
        </w:rPr>
        <w:t>组播管理：支持IGMP Snoopingv1/v2/v3</w:t>
      </w:r>
    </w:p>
    <w:p w:rsidR="008C66ED" w:rsidRDefault="00A6483E" w:rsidP="00A6483E">
      <w:pPr>
        <w:widowControl/>
        <w:spacing w:line="336" w:lineRule="auto"/>
        <w:jc w:val="left"/>
        <w:rPr>
          <w:rFonts w:ascii="宋体" w:hAnsi="宋体" w:cs="宋体"/>
          <w:color w:val="000000"/>
          <w:kern w:val="0"/>
          <w:szCs w:val="21"/>
          <w:lang/>
        </w:rPr>
      </w:pPr>
      <w:r>
        <w:rPr>
          <w:rFonts w:ascii="宋体" w:hAnsi="宋体" w:cs="宋体" w:hint="eastAsia"/>
          <w:color w:val="000000"/>
          <w:kern w:val="0"/>
          <w:szCs w:val="21"/>
          <w:lang/>
        </w:rPr>
        <w:t>5.</w:t>
      </w:r>
      <w:r w:rsidR="008C66ED" w:rsidRPr="003B0882">
        <w:rPr>
          <w:rFonts w:ascii="宋体" w:hAnsi="宋体" w:cs="宋体" w:hint="eastAsia"/>
          <w:color w:val="000000"/>
          <w:kern w:val="0"/>
          <w:szCs w:val="21"/>
          <w:lang/>
        </w:rPr>
        <w:t xml:space="preserve">网络管理：支持SNMP，WEB网管，内置H3C WiNet内嵌式网管软件、支持命令行接口（CLI），Telnet，Console口进行配置、支持VCT（Virtual Cable Test）电缆检测功能、支持Loopback-detection 端口环回检测。                                                                             </w:t>
      </w:r>
      <w:r>
        <w:rPr>
          <w:rFonts w:ascii="宋体" w:hAnsi="宋体" w:cs="宋体" w:hint="eastAsia"/>
          <w:color w:val="000000"/>
          <w:kern w:val="0"/>
          <w:szCs w:val="21"/>
          <w:lang/>
        </w:rPr>
        <w:t>6.</w:t>
      </w:r>
      <w:r w:rsidR="008C66ED" w:rsidRPr="003B0882">
        <w:rPr>
          <w:rFonts w:ascii="宋体" w:hAnsi="宋体" w:cs="宋体" w:hint="eastAsia"/>
          <w:color w:val="000000"/>
          <w:kern w:val="0"/>
          <w:szCs w:val="21"/>
          <w:lang/>
        </w:rPr>
        <w:t>安全管理：支持用户分级管理和口令保护、支持Radius认证、支持SSH 2.0、支持802.1X认证、支持Guest VLAN、支持端口隔离、支持端口安全支持端口MAC地址学习数目限制、支持IP源地址保护、支持IP+MAC+端口的绑定</w:t>
      </w:r>
    </w:p>
    <w:p w:rsidR="00A6483E" w:rsidRDefault="00A6483E" w:rsidP="00A6483E">
      <w:pPr>
        <w:widowControl/>
        <w:spacing w:line="360" w:lineRule="auto"/>
        <w:jc w:val="left"/>
      </w:pPr>
      <w:r>
        <w:rPr>
          <w:rFonts w:hint="eastAsia"/>
        </w:rPr>
        <w:t>7.</w:t>
      </w:r>
      <w:r w:rsidRPr="00E7031A">
        <w:rPr>
          <w:rFonts w:hint="eastAsia"/>
        </w:rPr>
        <w:t>采购数量：</w:t>
      </w:r>
      <w:r>
        <w:rPr>
          <w:rFonts w:hint="eastAsia"/>
        </w:rPr>
        <w:t>1</w:t>
      </w:r>
      <w:r w:rsidRPr="00E7031A">
        <w:rPr>
          <w:rFonts w:hint="eastAsia"/>
        </w:rPr>
        <w:t>台</w:t>
      </w:r>
    </w:p>
    <w:p w:rsidR="00A6483E" w:rsidRPr="00E7031A" w:rsidRDefault="00A6483E" w:rsidP="008C66ED">
      <w:pPr>
        <w:widowControl/>
        <w:spacing w:line="360" w:lineRule="auto"/>
        <w:jc w:val="left"/>
      </w:pPr>
    </w:p>
    <w:p w:rsidR="008C66ED" w:rsidRPr="008C66ED" w:rsidRDefault="008C66ED" w:rsidP="008C66ED"/>
    <w:p w:rsidR="009817AB" w:rsidRPr="00E7031A" w:rsidRDefault="00FA7B1D" w:rsidP="00FA7B1D">
      <w:pPr>
        <w:pStyle w:val="2"/>
      </w:pPr>
      <w:r w:rsidRPr="00E7031A">
        <w:rPr>
          <w:rFonts w:hint="eastAsia"/>
        </w:rPr>
        <w:t>二、</w:t>
      </w:r>
      <w:r w:rsidR="009817AB" w:rsidRPr="00E7031A">
        <w:rPr>
          <w:rFonts w:hint="eastAsia"/>
        </w:rPr>
        <w:t>项目实施与售后服务要求</w:t>
      </w:r>
    </w:p>
    <w:p w:rsidR="009817AB" w:rsidRPr="00E7031A" w:rsidRDefault="009817AB" w:rsidP="008006B6">
      <w:pPr>
        <w:pStyle w:val="2"/>
      </w:pPr>
      <w:bookmarkStart w:id="1" w:name="_Toc130050455"/>
      <w:bookmarkStart w:id="2" w:name="_Toc130050558"/>
      <w:bookmarkStart w:id="3" w:name="_Toc134013877"/>
      <w:bookmarkStart w:id="4" w:name="_Toc377308679"/>
      <w:r w:rsidRPr="00E7031A">
        <w:rPr>
          <w:rFonts w:hint="eastAsia"/>
        </w:rPr>
        <w:t>技术支持与售后服务承诺</w:t>
      </w:r>
      <w:bookmarkEnd w:id="1"/>
      <w:bookmarkEnd w:id="2"/>
      <w:bookmarkEnd w:id="3"/>
      <w:bookmarkEnd w:id="4"/>
    </w:p>
    <w:p w:rsidR="009817AB" w:rsidRPr="00E7031A" w:rsidRDefault="000E66A6" w:rsidP="009817AB">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供货</w:t>
      </w:r>
      <w:r w:rsidR="009817AB" w:rsidRPr="00E7031A">
        <w:rPr>
          <w:rFonts w:ascii="宋体" w:hAnsi="宋体" w:hint="eastAsia"/>
          <w:bCs/>
          <w:color w:val="000000"/>
          <w:szCs w:val="21"/>
        </w:rPr>
        <w:t>单位应提供</w:t>
      </w:r>
      <w:r w:rsidRPr="00E7031A">
        <w:rPr>
          <w:rFonts w:ascii="宋体" w:hAnsi="宋体" w:hint="eastAsia"/>
          <w:bCs/>
          <w:color w:val="000000"/>
          <w:szCs w:val="21"/>
        </w:rPr>
        <w:t>三</w:t>
      </w:r>
      <w:r w:rsidR="009817AB" w:rsidRPr="00E7031A">
        <w:rPr>
          <w:rFonts w:ascii="宋体" w:hAnsi="宋体" w:hint="eastAsia"/>
          <w:bCs/>
          <w:color w:val="000000"/>
          <w:szCs w:val="21"/>
        </w:rPr>
        <w:t>年的免费</w:t>
      </w:r>
      <w:r w:rsidRPr="00E7031A">
        <w:rPr>
          <w:rFonts w:ascii="宋体" w:hAnsi="宋体" w:hint="eastAsia"/>
          <w:bCs/>
          <w:color w:val="000000"/>
          <w:szCs w:val="21"/>
        </w:rPr>
        <w:t>的硬件</w:t>
      </w:r>
      <w:r w:rsidR="009817AB" w:rsidRPr="00E7031A">
        <w:rPr>
          <w:rFonts w:ascii="宋体" w:hAnsi="宋体" w:hint="eastAsia"/>
          <w:bCs/>
          <w:color w:val="000000"/>
          <w:szCs w:val="21"/>
        </w:rPr>
        <w:t>技术支持和服务，承诺</w:t>
      </w:r>
      <w:r w:rsidR="001251CF" w:rsidRPr="00E7031A">
        <w:rPr>
          <w:rFonts w:ascii="宋体" w:hAnsi="宋体" w:hint="eastAsia"/>
          <w:bCs/>
          <w:color w:val="000000"/>
          <w:szCs w:val="21"/>
        </w:rPr>
        <w:t>一</w:t>
      </w:r>
      <w:r w:rsidR="009817AB" w:rsidRPr="00E7031A">
        <w:rPr>
          <w:rFonts w:ascii="宋体" w:hAnsi="宋体" w:hint="eastAsia"/>
          <w:bCs/>
          <w:color w:val="000000"/>
          <w:szCs w:val="21"/>
        </w:rPr>
        <w:t>年软件免费维护。</w:t>
      </w:r>
    </w:p>
    <w:p w:rsidR="000A4E58" w:rsidRDefault="009817AB" w:rsidP="000A4E58">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本项目所要求的技术服务包含但不限定于上述技术服务项目，</w:t>
      </w:r>
      <w:r w:rsidR="000E66A6" w:rsidRPr="00E7031A">
        <w:rPr>
          <w:rFonts w:ascii="宋体" w:hAnsi="宋体" w:hint="eastAsia"/>
          <w:bCs/>
          <w:color w:val="000000"/>
          <w:szCs w:val="21"/>
        </w:rPr>
        <w:t>供货</w:t>
      </w:r>
      <w:r w:rsidRPr="00E7031A">
        <w:rPr>
          <w:rFonts w:ascii="宋体" w:hAnsi="宋体" w:hint="eastAsia"/>
          <w:bCs/>
          <w:color w:val="000000"/>
          <w:szCs w:val="21"/>
        </w:rPr>
        <w:t>方可以根据自己的服务经验及能力提出更多的适合于本项目的技术服务内容。</w:t>
      </w:r>
    </w:p>
    <w:p w:rsidR="002F16A1" w:rsidRDefault="002F16A1"/>
    <w:p w:rsidR="00BC5A13" w:rsidRPr="00A6483E" w:rsidRDefault="002F16A1" w:rsidP="00BC5A13">
      <w:pPr>
        <w:pStyle w:val="2"/>
        <w:rPr>
          <w:color w:val="FF0000"/>
        </w:rPr>
      </w:pPr>
      <w:r w:rsidRPr="00A6483E">
        <w:rPr>
          <w:rFonts w:hint="eastAsia"/>
          <w:color w:val="FF0000"/>
        </w:rPr>
        <w:t>三、</w:t>
      </w:r>
      <w:r w:rsidR="00BC5A13" w:rsidRPr="00A6483E">
        <w:rPr>
          <w:rFonts w:hint="eastAsia"/>
          <w:color w:val="FF0000"/>
        </w:rPr>
        <w:t>项目</w:t>
      </w:r>
      <w:r w:rsidR="00BC5A13" w:rsidRPr="00A6483E">
        <w:rPr>
          <w:color w:val="FF0000"/>
        </w:rPr>
        <w:t>其他相关要求</w:t>
      </w:r>
    </w:p>
    <w:p w:rsidR="00BC5A13" w:rsidRPr="00A6483E" w:rsidRDefault="00BC5A13" w:rsidP="00BC5A13">
      <w:pPr>
        <w:numPr>
          <w:ilvl w:val="0"/>
          <w:numId w:val="23"/>
        </w:numPr>
        <w:spacing w:line="312" w:lineRule="auto"/>
        <w:jc w:val="left"/>
        <w:rPr>
          <w:rFonts w:ascii="宋体" w:hAnsi="宋体" w:cs="宋体"/>
          <w:b/>
          <w:color w:val="FF0000"/>
          <w:kern w:val="0"/>
          <w:szCs w:val="21"/>
          <w:lang/>
        </w:rPr>
      </w:pPr>
      <w:r w:rsidRPr="00A6483E">
        <w:rPr>
          <w:rFonts w:ascii="宋体" w:hAnsi="宋体" w:hint="eastAsia"/>
          <w:b/>
          <w:color w:val="FF0000"/>
          <w:szCs w:val="21"/>
        </w:rPr>
        <w:t>为了证明产品完全符合招标要求，</w:t>
      </w:r>
      <w:r w:rsidRPr="00A6483E">
        <w:rPr>
          <w:rFonts w:ascii="宋体" w:hAnsi="宋体" w:cs="宋体" w:hint="eastAsia"/>
          <w:b/>
          <w:color w:val="FF0000"/>
          <w:kern w:val="0"/>
          <w:szCs w:val="21"/>
          <w:lang/>
        </w:rPr>
        <w:t>使用单位有权要求中标单位在中标公示期内提供所投产品到用户指定地点测试，如果发现所投产品实际功能与招标文件技术要求存在明显不符合，有权取消中标资格；</w:t>
      </w:r>
    </w:p>
    <w:p w:rsidR="00BC5A13" w:rsidRPr="00A6483E" w:rsidRDefault="00BC5A13" w:rsidP="00BC5A13">
      <w:pPr>
        <w:numPr>
          <w:ilvl w:val="0"/>
          <w:numId w:val="23"/>
        </w:numPr>
        <w:spacing w:line="312" w:lineRule="auto"/>
        <w:jc w:val="left"/>
        <w:rPr>
          <w:rFonts w:ascii="宋体" w:hAnsi="宋体" w:cs="宋体"/>
          <w:b/>
          <w:color w:val="FF0000"/>
          <w:kern w:val="0"/>
          <w:szCs w:val="21"/>
          <w:lang/>
        </w:rPr>
      </w:pPr>
      <w:r w:rsidRPr="00A6483E">
        <w:rPr>
          <w:rFonts w:ascii="宋体" w:hAnsi="宋体" w:hint="eastAsia"/>
          <w:b/>
          <w:color w:val="FF0000"/>
          <w:szCs w:val="21"/>
        </w:rPr>
        <w:t>为了证明产品功能的完整性，投标单位需要</w:t>
      </w:r>
      <w:r w:rsidRPr="00A6483E">
        <w:rPr>
          <w:rFonts w:ascii="宋体" w:hAnsi="宋体"/>
          <w:b/>
          <w:color w:val="FF0000"/>
          <w:szCs w:val="21"/>
        </w:rPr>
        <w:t>提供大数据教学科研支持平台的的第三方测试报告</w:t>
      </w:r>
      <w:r w:rsidRPr="00A6483E">
        <w:rPr>
          <w:rFonts w:ascii="宋体" w:hAnsi="宋体" w:hint="eastAsia"/>
          <w:b/>
          <w:color w:val="FF0000"/>
          <w:szCs w:val="21"/>
        </w:rPr>
        <w:t>，</w:t>
      </w:r>
      <w:r w:rsidRPr="00A6483E">
        <w:rPr>
          <w:rFonts w:ascii="宋体" w:hAnsi="宋体"/>
          <w:b/>
          <w:color w:val="FF0000"/>
          <w:szCs w:val="21"/>
        </w:rPr>
        <w:t>如不提供在评委评分时则扣去相应的分值</w:t>
      </w:r>
      <w:r w:rsidRPr="00A6483E">
        <w:rPr>
          <w:rFonts w:ascii="宋体" w:hAnsi="宋体" w:hint="eastAsia"/>
          <w:b/>
          <w:color w:val="FF0000"/>
          <w:szCs w:val="21"/>
        </w:rPr>
        <w:t>；</w:t>
      </w:r>
    </w:p>
    <w:p w:rsidR="00BC5A13" w:rsidRPr="00A6483E" w:rsidRDefault="00BC5A13" w:rsidP="00CE728E">
      <w:pPr>
        <w:numPr>
          <w:ilvl w:val="0"/>
          <w:numId w:val="23"/>
        </w:numPr>
        <w:spacing w:line="312" w:lineRule="auto"/>
        <w:jc w:val="left"/>
        <w:rPr>
          <w:b/>
        </w:rPr>
      </w:pPr>
      <w:r w:rsidRPr="00A6483E">
        <w:rPr>
          <w:rFonts w:ascii="宋体" w:hAnsi="宋体" w:cs="宋体" w:hint="eastAsia"/>
          <w:b/>
          <w:color w:val="FF0000"/>
          <w:szCs w:val="21"/>
        </w:rPr>
        <w:t>提供2014年至今</w:t>
      </w:r>
      <w:r w:rsidRPr="00A6483E">
        <w:rPr>
          <w:rFonts w:ascii="宋体" w:hAnsi="宋体" w:cs="宋体"/>
          <w:b/>
          <w:color w:val="FF0000"/>
          <w:szCs w:val="21"/>
        </w:rPr>
        <w:t>2</w:t>
      </w:r>
      <w:r w:rsidRPr="00A6483E">
        <w:rPr>
          <w:rFonts w:ascii="宋体" w:hAnsi="宋体" w:cs="宋体" w:hint="eastAsia"/>
          <w:b/>
          <w:color w:val="FF0000"/>
          <w:szCs w:val="21"/>
        </w:rPr>
        <w:t>个以上大数据实验室产品的销售案例，需提供合同，如</w:t>
      </w:r>
      <w:r w:rsidRPr="00A6483E">
        <w:rPr>
          <w:rFonts w:ascii="宋体" w:hAnsi="宋体"/>
          <w:b/>
          <w:color w:val="FF0000"/>
          <w:szCs w:val="21"/>
        </w:rPr>
        <w:t>不提供在评委评分时则扣去相应的分值</w:t>
      </w:r>
      <w:r w:rsidRPr="00A6483E">
        <w:rPr>
          <w:rFonts w:ascii="宋体" w:hAnsi="宋体" w:hint="eastAsia"/>
          <w:b/>
          <w:color w:val="FF0000"/>
          <w:szCs w:val="21"/>
        </w:rPr>
        <w:t>。</w:t>
      </w:r>
    </w:p>
    <w:sectPr w:rsidR="00BC5A13" w:rsidRPr="00A6483E" w:rsidSect="00A6483E">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79A" w:rsidRDefault="00D8279A" w:rsidP="00CD19C3">
      <w:r>
        <w:separator/>
      </w:r>
    </w:p>
  </w:endnote>
  <w:endnote w:type="continuationSeparator" w:id="1">
    <w:p w:rsidR="00D8279A" w:rsidRDefault="00D8279A" w:rsidP="00CD1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79A" w:rsidRDefault="00D8279A" w:rsidP="00CD19C3">
      <w:r>
        <w:separator/>
      </w:r>
    </w:p>
  </w:footnote>
  <w:footnote w:type="continuationSeparator" w:id="1">
    <w:p w:rsidR="00D8279A" w:rsidRDefault="00D8279A" w:rsidP="00CD1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C500BDE"/>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4E3D4012"/>
    <w:multiLevelType w:val="multilevel"/>
    <w:tmpl w:val="B0FEB006"/>
    <w:lvl w:ilvl="0">
      <w:start w:val="1"/>
      <w:numFmt w:val="bullet"/>
      <w:lvlText w:val=""/>
      <w:lvlJc w:val="left"/>
      <w:pPr>
        <w:ind w:left="846" w:hanging="420"/>
      </w:pPr>
      <w:rPr>
        <w:rFonts w:ascii="Wingdings" w:hAnsi="Wingdings" w:hint="default"/>
      </w:rPr>
    </w:lvl>
    <w:lvl w:ilvl="1">
      <w:start w:val="2"/>
      <w:numFmt w:val="japaneseCounting"/>
      <w:lvlText w:val="%2、"/>
      <w:lvlJc w:val="left"/>
      <w:pPr>
        <w:ind w:left="1566" w:hanging="720"/>
      </w:pPr>
      <w:rPr>
        <w:rFonts w:hint="default"/>
      </w:rPr>
    </w:lvl>
    <w:lvl w:ilvl="2" w:tentative="1">
      <w:start w:val="1"/>
      <w:numFmt w:val="bullet"/>
      <w:lvlText w:val=""/>
      <w:lvlJc w:val="left"/>
      <w:pPr>
        <w:ind w:left="1686" w:hanging="420"/>
      </w:pPr>
      <w:rPr>
        <w:rFonts w:ascii="Wingdings" w:hAnsi="Wingdings" w:hint="default"/>
      </w:rPr>
    </w:lvl>
    <w:lvl w:ilvl="3" w:tentative="1">
      <w:start w:val="1"/>
      <w:numFmt w:val="bullet"/>
      <w:lvlText w:val=""/>
      <w:lvlJc w:val="left"/>
      <w:pPr>
        <w:ind w:left="2106" w:hanging="420"/>
      </w:pPr>
      <w:rPr>
        <w:rFonts w:ascii="Wingdings" w:hAnsi="Wingdings" w:hint="default"/>
      </w:rPr>
    </w:lvl>
    <w:lvl w:ilvl="4" w:tentative="1">
      <w:start w:val="1"/>
      <w:numFmt w:val="bullet"/>
      <w:lvlText w:val=""/>
      <w:lvlJc w:val="left"/>
      <w:pPr>
        <w:ind w:left="2526" w:hanging="420"/>
      </w:pPr>
      <w:rPr>
        <w:rFonts w:ascii="Wingdings" w:hAnsi="Wingdings" w:hint="default"/>
      </w:rPr>
    </w:lvl>
    <w:lvl w:ilvl="5" w:tentative="1">
      <w:start w:val="1"/>
      <w:numFmt w:val="bullet"/>
      <w:lvlText w:val=""/>
      <w:lvlJc w:val="left"/>
      <w:pPr>
        <w:ind w:left="2946" w:hanging="420"/>
      </w:pPr>
      <w:rPr>
        <w:rFonts w:ascii="Wingdings" w:hAnsi="Wingdings" w:hint="default"/>
      </w:rPr>
    </w:lvl>
    <w:lvl w:ilvl="6" w:tentative="1">
      <w:start w:val="1"/>
      <w:numFmt w:val="bullet"/>
      <w:lvlText w:val=""/>
      <w:lvlJc w:val="left"/>
      <w:pPr>
        <w:ind w:left="3366" w:hanging="420"/>
      </w:pPr>
      <w:rPr>
        <w:rFonts w:ascii="Wingdings" w:hAnsi="Wingdings" w:hint="default"/>
      </w:rPr>
    </w:lvl>
    <w:lvl w:ilvl="7" w:tentative="1">
      <w:start w:val="1"/>
      <w:numFmt w:val="bullet"/>
      <w:lvlText w:val=""/>
      <w:lvlJc w:val="left"/>
      <w:pPr>
        <w:ind w:left="3786" w:hanging="420"/>
      </w:pPr>
      <w:rPr>
        <w:rFonts w:ascii="Wingdings" w:hAnsi="Wingdings" w:hint="default"/>
      </w:rPr>
    </w:lvl>
    <w:lvl w:ilvl="8" w:tentative="1">
      <w:start w:val="1"/>
      <w:numFmt w:val="bullet"/>
      <w:lvlText w:val=""/>
      <w:lvlJc w:val="left"/>
      <w:pPr>
        <w:ind w:left="4206" w:hanging="420"/>
      </w:pPr>
      <w:rPr>
        <w:rFonts w:ascii="Wingdings" w:hAnsi="Wingdings" w:hint="default"/>
      </w:rPr>
    </w:lvl>
  </w:abstractNum>
  <w:abstractNum w:abstractNumId="1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553B7C87"/>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57451064"/>
    <w:multiLevelType w:val="singleLevel"/>
    <w:tmpl w:val="57451064"/>
    <w:lvl w:ilvl="0">
      <w:start w:val="1"/>
      <w:numFmt w:val="decimal"/>
      <w:suff w:val="nothing"/>
      <w:lvlText w:val="%1."/>
      <w:lvlJc w:val="left"/>
    </w:lvl>
  </w:abstractNum>
  <w:abstractNum w:abstractNumId="14">
    <w:nsid w:val="57736251"/>
    <w:multiLevelType w:val="singleLevel"/>
    <w:tmpl w:val="57736251"/>
    <w:lvl w:ilvl="0">
      <w:start w:val="5"/>
      <w:numFmt w:val="decimal"/>
      <w:suff w:val="nothing"/>
      <w:lvlText w:val="%1."/>
      <w:lvlJc w:val="left"/>
    </w:lvl>
  </w:abstractNum>
  <w:abstractNum w:abstractNumId="15">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nsid w:val="74B75AA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num>
  <w:num w:numId="6">
    <w:abstractNumId w:val="10"/>
  </w:num>
  <w:num w:numId="7">
    <w:abstractNumId w:val="9"/>
  </w:num>
  <w:num w:numId="8">
    <w:abstractNumId w:val="5"/>
  </w:num>
  <w:num w:numId="9">
    <w:abstractNumId w:val="2"/>
  </w:num>
  <w:num w:numId="10">
    <w:abstractNumId w:val="8"/>
  </w:num>
  <w:num w:numId="11">
    <w:abstractNumId w:val="20"/>
  </w:num>
  <w:num w:numId="12">
    <w:abstractNumId w:val="0"/>
  </w:num>
  <w:num w:numId="13">
    <w:abstractNumId w:val="6"/>
  </w:num>
  <w:num w:numId="14">
    <w:abstractNumId w:val="1"/>
  </w:num>
  <w:num w:numId="15">
    <w:abstractNumId w:val="12"/>
  </w:num>
  <w:num w:numId="16">
    <w:abstractNumId w:val="7"/>
  </w:num>
  <w:num w:numId="17">
    <w:abstractNumId w:val="15"/>
  </w:num>
  <w:num w:numId="18">
    <w:abstractNumId w:val="16"/>
  </w:num>
  <w:num w:numId="19">
    <w:abstractNumId w:val="3"/>
  </w:num>
  <w:num w:numId="20">
    <w:abstractNumId w:val="11"/>
  </w:num>
  <w:num w:numId="21">
    <w:abstractNumId w:val="13"/>
  </w:num>
  <w:num w:numId="22">
    <w:abstractNumId w:val="1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7AB"/>
    <w:rsid w:val="00007A37"/>
    <w:rsid w:val="00026564"/>
    <w:rsid w:val="000311EA"/>
    <w:rsid w:val="000349AA"/>
    <w:rsid w:val="00037600"/>
    <w:rsid w:val="000417D0"/>
    <w:rsid w:val="00047372"/>
    <w:rsid w:val="0005496F"/>
    <w:rsid w:val="000737F3"/>
    <w:rsid w:val="000862C8"/>
    <w:rsid w:val="00094AFD"/>
    <w:rsid w:val="000950AC"/>
    <w:rsid w:val="000A31D7"/>
    <w:rsid w:val="000A4E58"/>
    <w:rsid w:val="000B2857"/>
    <w:rsid w:val="000B2BCE"/>
    <w:rsid w:val="000C1B9B"/>
    <w:rsid w:val="000C61D0"/>
    <w:rsid w:val="000E66A6"/>
    <w:rsid w:val="00105407"/>
    <w:rsid w:val="00110001"/>
    <w:rsid w:val="00115C43"/>
    <w:rsid w:val="001251CF"/>
    <w:rsid w:val="00132453"/>
    <w:rsid w:val="0013304B"/>
    <w:rsid w:val="00137E52"/>
    <w:rsid w:val="001405C1"/>
    <w:rsid w:val="00141874"/>
    <w:rsid w:val="00141E94"/>
    <w:rsid w:val="0014357F"/>
    <w:rsid w:val="00151E8E"/>
    <w:rsid w:val="00152DDC"/>
    <w:rsid w:val="00153931"/>
    <w:rsid w:val="00153CF5"/>
    <w:rsid w:val="001575DE"/>
    <w:rsid w:val="0016556A"/>
    <w:rsid w:val="00181B4A"/>
    <w:rsid w:val="00185F66"/>
    <w:rsid w:val="00194E68"/>
    <w:rsid w:val="00195CE5"/>
    <w:rsid w:val="00195D59"/>
    <w:rsid w:val="001B021B"/>
    <w:rsid w:val="001C4029"/>
    <w:rsid w:val="001D01A6"/>
    <w:rsid w:val="001D053C"/>
    <w:rsid w:val="001E12AA"/>
    <w:rsid w:val="001F0DD9"/>
    <w:rsid w:val="001F4671"/>
    <w:rsid w:val="00203E85"/>
    <w:rsid w:val="002073EA"/>
    <w:rsid w:val="0021440B"/>
    <w:rsid w:val="00220BB1"/>
    <w:rsid w:val="00223FCC"/>
    <w:rsid w:val="002279B4"/>
    <w:rsid w:val="00230F62"/>
    <w:rsid w:val="00231B5A"/>
    <w:rsid w:val="00250A89"/>
    <w:rsid w:val="002535C7"/>
    <w:rsid w:val="00267AAB"/>
    <w:rsid w:val="002724B1"/>
    <w:rsid w:val="00276968"/>
    <w:rsid w:val="00277A9B"/>
    <w:rsid w:val="00291A01"/>
    <w:rsid w:val="002927A6"/>
    <w:rsid w:val="002A552E"/>
    <w:rsid w:val="002C0975"/>
    <w:rsid w:val="002E0623"/>
    <w:rsid w:val="002F16A1"/>
    <w:rsid w:val="003159CF"/>
    <w:rsid w:val="00317E76"/>
    <w:rsid w:val="0032552E"/>
    <w:rsid w:val="0033579D"/>
    <w:rsid w:val="00335D21"/>
    <w:rsid w:val="00355153"/>
    <w:rsid w:val="00365BB7"/>
    <w:rsid w:val="0037785E"/>
    <w:rsid w:val="00391631"/>
    <w:rsid w:val="00392E0A"/>
    <w:rsid w:val="00393FF8"/>
    <w:rsid w:val="003A3ECF"/>
    <w:rsid w:val="003A7BD2"/>
    <w:rsid w:val="003B14B8"/>
    <w:rsid w:val="003B1D1B"/>
    <w:rsid w:val="003C527D"/>
    <w:rsid w:val="003D1986"/>
    <w:rsid w:val="003D45AB"/>
    <w:rsid w:val="003D6182"/>
    <w:rsid w:val="003E3E04"/>
    <w:rsid w:val="003E59C5"/>
    <w:rsid w:val="00401A10"/>
    <w:rsid w:val="00402B43"/>
    <w:rsid w:val="0041315F"/>
    <w:rsid w:val="0041781E"/>
    <w:rsid w:val="00420A7A"/>
    <w:rsid w:val="00427606"/>
    <w:rsid w:val="004279D6"/>
    <w:rsid w:val="0044708C"/>
    <w:rsid w:val="004638E3"/>
    <w:rsid w:val="00464560"/>
    <w:rsid w:val="00472A2A"/>
    <w:rsid w:val="004858CE"/>
    <w:rsid w:val="00494C0B"/>
    <w:rsid w:val="004B5142"/>
    <w:rsid w:val="004C682C"/>
    <w:rsid w:val="004D5CAA"/>
    <w:rsid w:val="004E6CF9"/>
    <w:rsid w:val="004E7B81"/>
    <w:rsid w:val="004F0072"/>
    <w:rsid w:val="00513433"/>
    <w:rsid w:val="0052735C"/>
    <w:rsid w:val="0052763A"/>
    <w:rsid w:val="0053760C"/>
    <w:rsid w:val="005416D0"/>
    <w:rsid w:val="00556A0B"/>
    <w:rsid w:val="005629FE"/>
    <w:rsid w:val="005748F3"/>
    <w:rsid w:val="005838C8"/>
    <w:rsid w:val="0058791E"/>
    <w:rsid w:val="00592000"/>
    <w:rsid w:val="0059242B"/>
    <w:rsid w:val="0059451B"/>
    <w:rsid w:val="00596C4C"/>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40E89"/>
    <w:rsid w:val="00650EF2"/>
    <w:rsid w:val="006573BC"/>
    <w:rsid w:val="00664CF6"/>
    <w:rsid w:val="00665A1C"/>
    <w:rsid w:val="0068709D"/>
    <w:rsid w:val="0069305B"/>
    <w:rsid w:val="00694F4E"/>
    <w:rsid w:val="006A4918"/>
    <w:rsid w:val="006B39F7"/>
    <w:rsid w:val="006B696A"/>
    <w:rsid w:val="007207A9"/>
    <w:rsid w:val="007345F8"/>
    <w:rsid w:val="00734663"/>
    <w:rsid w:val="00742F2C"/>
    <w:rsid w:val="007504F1"/>
    <w:rsid w:val="00755095"/>
    <w:rsid w:val="007753A3"/>
    <w:rsid w:val="00785008"/>
    <w:rsid w:val="007A3C98"/>
    <w:rsid w:val="007A78A4"/>
    <w:rsid w:val="007B0383"/>
    <w:rsid w:val="007C7F3A"/>
    <w:rsid w:val="007D333E"/>
    <w:rsid w:val="007E58E2"/>
    <w:rsid w:val="007F4C87"/>
    <w:rsid w:val="008004D0"/>
    <w:rsid w:val="008006B6"/>
    <w:rsid w:val="00810CB6"/>
    <w:rsid w:val="008205A5"/>
    <w:rsid w:val="00836860"/>
    <w:rsid w:val="00841A71"/>
    <w:rsid w:val="0087540D"/>
    <w:rsid w:val="00890D2E"/>
    <w:rsid w:val="008926CE"/>
    <w:rsid w:val="00893D2E"/>
    <w:rsid w:val="008A2134"/>
    <w:rsid w:val="008B5BBD"/>
    <w:rsid w:val="008B7CFF"/>
    <w:rsid w:val="008C360E"/>
    <w:rsid w:val="008C66ED"/>
    <w:rsid w:val="008D2E66"/>
    <w:rsid w:val="008D3FA7"/>
    <w:rsid w:val="008D589B"/>
    <w:rsid w:val="008E4BB1"/>
    <w:rsid w:val="008F0239"/>
    <w:rsid w:val="00902178"/>
    <w:rsid w:val="00913793"/>
    <w:rsid w:val="009261BF"/>
    <w:rsid w:val="00933DB2"/>
    <w:rsid w:val="00960E4F"/>
    <w:rsid w:val="00962A7C"/>
    <w:rsid w:val="00974A5E"/>
    <w:rsid w:val="00977A7F"/>
    <w:rsid w:val="009817AB"/>
    <w:rsid w:val="00981EE9"/>
    <w:rsid w:val="009A63A3"/>
    <w:rsid w:val="009B739F"/>
    <w:rsid w:val="009C022D"/>
    <w:rsid w:val="00A00F3D"/>
    <w:rsid w:val="00A12186"/>
    <w:rsid w:val="00A14D63"/>
    <w:rsid w:val="00A2215D"/>
    <w:rsid w:val="00A22213"/>
    <w:rsid w:val="00A25A4D"/>
    <w:rsid w:val="00A351C5"/>
    <w:rsid w:val="00A35A10"/>
    <w:rsid w:val="00A516B7"/>
    <w:rsid w:val="00A52DE0"/>
    <w:rsid w:val="00A53704"/>
    <w:rsid w:val="00A6483E"/>
    <w:rsid w:val="00A66A1C"/>
    <w:rsid w:val="00A84541"/>
    <w:rsid w:val="00AA29A5"/>
    <w:rsid w:val="00AC0B53"/>
    <w:rsid w:val="00AC3383"/>
    <w:rsid w:val="00AD0A51"/>
    <w:rsid w:val="00AE2C73"/>
    <w:rsid w:val="00AF2BD9"/>
    <w:rsid w:val="00AF2CC5"/>
    <w:rsid w:val="00AF52A4"/>
    <w:rsid w:val="00B01277"/>
    <w:rsid w:val="00B03A7A"/>
    <w:rsid w:val="00B0418C"/>
    <w:rsid w:val="00B0542C"/>
    <w:rsid w:val="00B30C95"/>
    <w:rsid w:val="00B43388"/>
    <w:rsid w:val="00B4697B"/>
    <w:rsid w:val="00B55721"/>
    <w:rsid w:val="00B92416"/>
    <w:rsid w:val="00BA3A02"/>
    <w:rsid w:val="00BC266A"/>
    <w:rsid w:val="00BC5A13"/>
    <w:rsid w:val="00BC78E2"/>
    <w:rsid w:val="00BD2343"/>
    <w:rsid w:val="00BE5D86"/>
    <w:rsid w:val="00BF3D37"/>
    <w:rsid w:val="00BF54E3"/>
    <w:rsid w:val="00C029A5"/>
    <w:rsid w:val="00C03FCE"/>
    <w:rsid w:val="00C049EB"/>
    <w:rsid w:val="00C13B30"/>
    <w:rsid w:val="00C22FAA"/>
    <w:rsid w:val="00C25C4A"/>
    <w:rsid w:val="00C318E3"/>
    <w:rsid w:val="00C3226D"/>
    <w:rsid w:val="00C41A7A"/>
    <w:rsid w:val="00C42473"/>
    <w:rsid w:val="00C46EBB"/>
    <w:rsid w:val="00C82B2F"/>
    <w:rsid w:val="00C84D87"/>
    <w:rsid w:val="00C93052"/>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0CE6"/>
    <w:rsid w:val="00D15C88"/>
    <w:rsid w:val="00D23075"/>
    <w:rsid w:val="00D33C7B"/>
    <w:rsid w:val="00D37B25"/>
    <w:rsid w:val="00D46055"/>
    <w:rsid w:val="00D46FC0"/>
    <w:rsid w:val="00D50BB3"/>
    <w:rsid w:val="00D63687"/>
    <w:rsid w:val="00D8279A"/>
    <w:rsid w:val="00DA684C"/>
    <w:rsid w:val="00DB2C64"/>
    <w:rsid w:val="00DB7028"/>
    <w:rsid w:val="00DE73D0"/>
    <w:rsid w:val="00DF09A5"/>
    <w:rsid w:val="00DF5BDE"/>
    <w:rsid w:val="00DF7AD3"/>
    <w:rsid w:val="00E06B40"/>
    <w:rsid w:val="00E1168F"/>
    <w:rsid w:val="00E37164"/>
    <w:rsid w:val="00E42E58"/>
    <w:rsid w:val="00E52186"/>
    <w:rsid w:val="00E7031A"/>
    <w:rsid w:val="00E7067F"/>
    <w:rsid w:val="00E7385D"/>
    <w:rsid w:val="00E82DBD"/>
    <w:rsid w:val="00E8314B"/>
    <w:rsid w:val="00EB21D1"/>
    <w:rsid w:val="00EC7CCB"/>
    <w:rsid w:val="00ED7D94"/>
    <w:rsid w:val="00EF60A3"/>
    <w:rsid w:val="00EF7CE5"/>
    <w:rsid w:val="00F01276"/>
    <w:rsid w:val="00F03D0D"/>
    <w:rsid w:val="00F21AAC"/>
    <w:rsid w:val="00F30716"/>
    <w:rsid w:val="00F402E4"/>
    <w:rsid w:val="00F402EE"/>
    <w:rsid w:val="00F501B0"/>
    <w:rsid w:val="00F534BE"/>
    <w:rsid w:val="00F538A1"/>
    <w:rsid w:val="00F53BAC"/>
    <w:rsid w:val="00F65F6E"/>
    <w:rsid w:val="00F724CA"/>
    <w:rsid w:val="00F84FD2"/>
    <w:rsid w:val="00FA7B1D"/>
    <w:rsid w:val="00FB2E94"/>
    <w:rsid w:val="00FC1263"/>
    <w:rsid w:val="00FC7BEB"/>
    <w:rsid w:val="00FD29FD"/>
    <w:rsid w:val="00FD3227"/>
    <w:rsid w:val="00FD43A8"/>
    <w:rsid w:val="00FE5D94"/>
    <w:rsid w:val="00FE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CF9"/>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s>
</file>

<file path=word/webSettings.xml><?xml version="1.0" encoding="utf-8"?>
<w:webSettings xmlns:r="http://schemas.openxmlformats.org/officeDocument/2006/relationships" xmlns:w="http://schemas.openxmlformats.org/wordprocessingml/2006/main">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2203</Characters>
  <Application>Microsoft Office Word</Application>
  <DocSecurity>0</DocSecurity>
  <Lines>18</Lines>
  <Paragraphs>5</Paragraphs>
  <ScaleCrop>false</ScaleCrop>
  <Company>SHECCSE</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dc:creator>
  <cp:lastModifiedBy>FZ</cp:lastModifiedBy>
  <cp:revision>5</cp:revision>
  <cp:lastPrinted>2014-07-22T01:12:00Z</cp:lastPrinted>
  <dcterms:created xsi:type="dcterms:W3CDTF">2016-10-24T06:16:00Z</dcterms:created>
  <dcterms:modified xsi:type="dcterms:W3CDTF">2016-10-26T07:13:00Z</dcterms:modified>
</cp:coreProperties>
</file>