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1A" w:rsidRPr="00141F1A" w:rsidRDefault="00141F1A" w:rsidP="00141F1A">
      <w:pPr>
        <w:pStyle w:val="a6"/>
        <w:ind w:firstLineChars="0" w:firstLine="0"/>
        <w:jc w:val="center"/>
        <w:rPr>
          <w:rFonts w:ascii="宋体" w:hAnsi="宋体" w:hint="eastAsia"/>
          <w:color w:val="000000" w:themeColor="text1"/>
          <w:kern w:val="0"/>
          <w:sz w:val="28"/>
          <w:szCs w:val="28"/>
        </w:rPr>
      </w:pPr>
      <w:bookmarkStart w:id="0" w:name="_GoBack"/>
      <w:r w:rsidRPr="00141F1A">
        <w:rPr>
          <w:rFonts w:ascii="宋体" w:hAnsi="宋体"/>
          <w:color w:val="000000" w:themeColor="text1"/>
          <w:kern w:val="0"/>
          <w:sz w:val="28"/>
          <w:szCs w:val="28"/>
        </w:rPr>
        <w:t>IPD全流程数据引擎系统</w:t>
      </w:r>
      <w:bookmarkEnd w:id="0"/>
    </w:p>
    <w:p w:rsidR="00141F1A" w:rsidRPr="00141F1A" w:rsidRDefault="00141F1A" w:rsidP="00141F1A">
      <w:pPr>
        <w:pStyle w:val="a6"/>
        <w:ind w:firstLine="560"/>
        <w:jc w:val="left"/>
        <w:rPr>
          <w:rFonts w:ascii="宋体" w:hAnsi="宋体"/>
          <w:b/>
          <w:bCs/>
          <w:color w:val="000000"/>
          <w:sz w:val="28"/>
          <w:szCs w:val="28"/>
        </w:rPr>
      </w:pPr>
      <w:r w:rsidRPr="00141F1A">
        <w:rPr>
          <w:rFonts w:ascii="宋体" w:hAnsi="宋体"/>
          <w:color w:val="000000" w:themeColor="text1"/>
          <w:kern w:val="0"/>
          <w:sz w:val="28"/>
          <w:szCs w:val="28"/>
        </w:rPr>
        <w:t>IPD全流程数据引擎系统</w:t>
      </w:r>
      <w:r w:rsidRPr="00141F1A">
        <w:rPr>
          <w:rFonts w:ascii="宋体" w:hAnsi="宋体" w:hint="eastAsia"/>
          <w:color w:val="000000" w:themeColor="text1"/>
          <w:kern w:val="0"/>
          <w:sz w:val="28"/>
          <w:szCs w:val="28"/>
        </w:rPr>
        <w:t>可展示基于全流程数据的统计分析，包括销售、生产、库存、设备、能源、质检、财务、人事，可展示工艺过程，可展示产品，可根据数据分析进行综合展示。</w:t>
      </w:r>
    </w:p>
    <w:p w:rsidR="00141F1A" w:rsidRPr="00141F1A" w:rsidRDefault="00141F1A" w:rsidP="00141F1A">
      <w:pPr>
        <w:rPr>
          <w:rFonts w:ascii="宋体" w:hAnsi="宋体"/>
          <w:b/>
          <w:bCs/>
          <w:color w:val="000000"/>
          <w:sz w:val="28"/>
          <w:szCs w:val="28"/>
        </w:rPr>
      </w:pPr>
      <w:r>
        <w:rPr>
          <w:rFonts w:ascii="宋体" w:hAnsi="宋体" w:hint="eastAsia"/>
          <w:b/>
          <w:bCs/>
          <w:color w:val="000000"/>
          <w:sz w:val="28"/>
          <w:szCs w:val="28"/>
        </w:rPr>
        <w:t>技术</w:t>
      </w:r>
      <w:r w:rsidRPr="00141F1A">
        <w:rPr>
          <w:rFonts w:ascii="宋体" w:hAnsi="宋体" w:hint="eastAsia"/>
          <w:b/>
          <w:bCs/>
          <w:color w:val="000000"/>
          <w:sz w:val="28"/>
          <w:szCs w:val="28"/>
        </w:rPr>
        <w:t>要求：</w:t>
      </w:r>
    </w:p>
    <w:p w:rsidR="00141F1A" w:rsidRPr="00141F1A" w:rsidRDefault="00141F1A" w:rsidP="00141F1A">
      <w:pPr>
        <w:numPr>
          <w:ilvl w:val="0"/>
          <w:numId w:val="1"/>
        </w:numPr>
        <w:jc w:val="left"/>
        <w:rPr>
          <w:rFonts w:ascii="宋体" w:hAnsi="宋体"/>
          <w:color w:val="000000" w:themeColor="text1"/>
          <w:kern w:val="0"/>
          <w:sz w:val="28"/>
          <w:szCs w:val="28"/>
        </w:rPr>
      </w:pPr>
      <w:r w:rsidRPr="00141F1A">
        <w:rPr>
          <w:rFonts w:ascii="宋体" w:hAnsi="宋体" w:hint="eastAsia"/>
          <w:color w:val="000000" w:themeColor="text1"/>
          <w:kern w:val="0"/>
          <w:sz w:val="28"/>
          <w:szCs w:val="28"/>
        </w:rPr>
        <w:t>I</w:t>
      </w:r>
      <w:r w:rsidRPr="00141F1A">
        <w:rPr>
          <w:rFonts w:ascii="宋体" w:hAnsi="宋体"/>
          <w:color w:val="000000" w:themeColor="text1"/>
          <w:kern w:val="0"/>
          <w:sz w:val="28"/>
          <w:szCs w:val="28"/>
        </w:rPr>
        <w:t>PD全流程数据引擎系统整体架构及功能模块设计方案</w:t>
      </w:r>
      <w:r w:rsidRPr="00141F1A">
        <w:rPr>
          <w:rFonts w:ascii="宋体" w:hAnsi="宋体" w:hint="eastAsia"/>
          <w:color w:val="000000" w:themeColor="text1"/>
          <w:kern w:val="0"/>
          <w:sz w:val="28"/>
          <w:szCs w:val="28"/>
        </w:rPr>
        <w:t>，实现产品数据的动态一体化，保障数据的同步性，为产品的开发、生产制造、管理、销售提供及时、准确、统一的数据；</w:t>
      </w:r>
    </w:p>
    <w:p w:rsidR="00141F1A" w:rsidRPr="00141F1A" w:rsidRDefault="00141F1A" w:rsidP="00141F1A">
      <w:pPr>
        <w:numPr>
          <w:ilvl w:val="0"/>
          <w:numId w:val="1"/>
        </w:numPr>
        <w:jc w:val="left"/>
        <w:rPr>
          <w:rFonts w:ascii="宋体" w:hAnsi="宋体"/>
          <w:color w:val="000000" w:themeColor="text1"/>
          <w:kern w:val="0"/>
          <w:sz w:val="28"/>
          <w:szCs w:val="28"/>
        </w:rPr>
      </w:pPr>
      <w:r w:rsidRPr="00141F1A">
        <w:rPr>
          <w:rFonts w:ascii="宋体" w:hAnsi="宋体" w:hint="eastAsia"/>
          <w:color w:val="000000" w:themeColor="text1"/>
          <w:kern w:val="0"/>
          <w:sz w:val="28"/>
          <w:szCs w:val="28"/>
        </w:rPr>
        <w:t>产品设计数据引擎：集成产品设计、仿真相关数据源，实现产品全生命周期数据化管理；</w:t>
      </w:r>
    </w:p>
    <w:p w:rsidR="00141F1A" w:rsidRPr="00141F1A" w:rsidRDefault="00141F1A" w:rsidP="00141F1A">
      <w:pPr>
        <w:numPr>
          <w:ilvl w:val="0"/>
          <w:numId w:val="1"/>
        </w:numPr>
        <w:jc w:val="left"/>
        <w:rPr>
          <w:rFonts w:ascii="宋体" w:hAnsi="宋体"/>
          <w:color w:val="000000" w:themeColor="text1"/>
          <w:kern w:val="0"/>
          <w:sz w:val="28"/>
          <w:szCs w:val="28"/>
        </w:rPr>
      </w:pPr>
      <w:r w:rsidRPr="00141F1A">
        <w:rPr>
          <w:rFonts w:ascii="宋体" w:hAnsi="宋体" w:hint="eastAsia"/>
          <w:color w:val="000000" w:themeColor="text1"/>
          <w:kern w:val="0"/>
          <w:sz w:val="28"/>
          <w:szCs w:val="28"/>
        </w:rPr>
        <w:t>生产设备数据引擎：集成数控设备、机器人、检测设备等数字化装备，通过SCADA/DNC/MDC的设备联网、数据采集、数据分析、可视化展示等功能，实现数字化生产设备的分布式网络化通讯、设备状态的实时监控等。</w:t>
      </w:r>
    </w:p>
    <w:p w:rsidR="00141F1A" w:rsidRPr="00141F1A" w:rsidRDefault="00141F1A" w:rsidP="00141F1A">
      <w:pPr>
        <w:numPr>
          <w:ilvl w:val="0"/>
          <w:numId w:val="1"/>
        </w:numPr>
        <w:jc w:val="left"/>
        <w:rPr>
          <w:rFonts w:ascii="宋体" w:hAnsi="宋体"/>
          <w:color w:val="000000" w:themeColor="text1"/>
          <w:kern w:val="0"/>
          <w:sz w:val="28"/>
          <w:szCs w:val="28"/>
        </w:rPr>
      </w:pPr>
      <w:r w:rsidRPr="00141F1A">
        <w:rPr>
          <w:rFonts w:ascii="宋体" w:hAnsi="宋体" w:hint="eastAsia"/>
          <w:color w:val="000000" w:themeColor="text1"/>
          <w:kern w:val="0"/>
          <w:sz w:val="28"/>
          <w:szCs w:val="28"/>
        </w:rPr>
        <w:t>业务系统数据引擎：集成销售、生产、库存、能源、财务、人事等数据源，实现数据的统一分析展示，并能依据系统来实现追溯和跟踪。</w:t>
      </w:r>
    </w:p>
    <w:p w:rsidR="00141F1A" w:rsidRPr="00141F1A" w:rsidRDefault="00141F1A" w:rsidP="00141F1A">
      <w:pPr>
        <w:tabs>
          <w:tab w:val="left" w:pos="993"/>
          <w:tab w:val="left" w:pos="1134"/>
          <w:tab w:val="left" w:pos="1418"/>
        </w:tabs>
        <w:spacing w:line="400" w:lineRule="exact"/>
        <w:rPr>
          <w:rFonts w:ascii="宋体" w:hAnsi="宋体"/>
          <w:color w:val="000000" w:themeColor="text1"/>
          <w:kern w:val="0"/>
          <w:sz w:val="28"/>
          <w:szCs w:val="28"/>
        </w:rPr>
      </w:pPr>
      <w:r w:rsidRPr="00141F1A">
        <w:rPr>
          <w:rFonts w:ascii="宋体" w:hAnsi="宋体" w:hint="eastAsia"/>
          <w:color w:val="000000" w:themeColor="text1"/>
          <w:kern w:val="0"/>
          <w:sz w:val="28"/>
          <w:szCs w:val="28"/>
        </w:rPr>
        <w:t>基于全流程的数据引擎，构建高效管理产品的相关数据和过程，提供企业级的协同工作平台，建立高度集成共享的技术数据资料管理系统，对产品工艺、生产、检验等环节的产品数据和过程数据进行统一管理，有效保证企业新产品开发过程和生产制造过程中各种技术资料得到有效控制和应用，达到技术资料应用的有效性、唯一性和正确性提供技术保证。</w:t>
      </w:r>
    </w:p>
    <w:p w:rsidR="00141F1A" w:rsidRPr="00141F1A" w:rsidRDefault="00141F1A" w:rsidP="00141F1A">
      <w:pPr>
        <w:rPr>
          <w:rFonts w:ascii="宋体" w:hAnsi="宋体"/>
          <w:b/>
          <w:bCs/>
          <w:color w:val="000000"/>
          <w:sz w:val="28"/>
          <w:szCs w:val="28"/>
        </w:rPr>
      </w:pPr>
      <w:r w:rsidRPr="00141F1A">
        <w:rPr>
          <w:rFonts w:ascii="宋体" w:hAnsi="宋体" w:hint="eastAsia"/>
          <w:b/>
          <w:bCs/>
          <w:color w:val="000000"/>
          <w:sz w:val="28"/>
          <w:szCs w:val="28"/>
        </w:rPr>
        <w:t>交付周期：</w:t>
      </w:r>
    </w:p>
    <w:p w:rsidR="00141F1A" w:rsidRPr="00141F1A" w:rsidRDefault="00141F1A" w:rsidP="00141F1A">
      <w:pPr>
        <w:rPr>
          <w:rFonts w:ascii="宋体" w:hAnsi="宋体"/>
          <w:color w:val="000000"/>
          <w:sz w:val="28"/>
          <w:szCs w:val="28"/>
        </w:rPr>
      </w:pPr>
      <w:r w:rsidRPr="00141F1A">
        <w:rPr>
          <w:rFonts w:ascii="宋体" w:hAnsi="宋体" w:hint="eastAsia"/>
          <w:color w:val="000000"/>
          <w:sz w:val="28"/>
          <w:szCs w:val="28"/>
        </w:rPr>
        <w:t>合同签订后15天内交货完毕；</w:t>
      </w:r>
    </w:p>
    <w:p w:rsidR="00141F1A" w:rsidRPr="00141F1A" w:rsidRDefault="00141F1A" w:rsidP="00141F1A">
      <w:pPr>
        <w:rPr>
          <w:rFonts w:ascii="宋体" w:hAnsi="宋体"/>
          <w:b/>
          <w:bCs/>
          <w:color w:val="000000"/>
          <w:sz w:val="28"/>
          <w:szCs w:val="28"/>
        </w:rPr>
      </w:pPr>
      <w:r w:rsidRPr="00141F1A">
        <w:rPr>
          <w:rFonts w:ascii="宋体" w:hAnsi="宋体" w:hint="eastAsia"/>
          <w:b/>
          <w:bCs/>
          <w:color w:val="000000"/>
          <w:sz w:val="28"/>
          <w:szCs w:val="28"/>
        </w:rPr>
        <w:t>服务要求：</w:t>
      </w:r>
    </w:p>
    <w:p w:rsidR="00141F1A" w:rsidRPr="00141F1A" w:rsidRDefault="00141F1A" w:rsidP="00141F1A">
      <w:pPr>
        <w:rPr>
          <w:rFonts w:ascii="宋体" w:hAnsi="宋体"/>
          <w:color w:val="000000"/>
          <w:sz w:val="28"/>
          <w:szCs w:val="28"/>
        </w:rPr>
      </w:pPr>
      <w:r w:rsidRPr="00141F1A">
        <w:rPr>
          <w:rFonts w:ascii="宋体" w:hAnsi="宋体" w:hint="eastAsia"/>
          <w:color w:val="000000"/>
          <w:sz w:val="28"/>
          <w:szCs w:val="28"/>
        </w:rPr>
        <w:lastRenderedPageBreak/>
        <w:t>①需要厂家安排至少两名软件开发工程师，协助进行相关软件的部署测试及实施；</w:t>
      </w:r>
    </w:p>
    <w:p w:rsidR="00141F1A" w:rsidRPr="00141F1A" w:rsidRDefault="00141F1A" w:rsidP="00141F1A">
      <w:pPr>
        <w:rPr>
          <w:rFonts w:ascii="宋体" w:hAnsi="宋体"/>
          <w:color w:val="000000"/>
          <w:sz w:val="28"/>
          <w:szCs w:val="28"/>
        </w:rPr>
      </w:pPr>
      <w:r w:rsidRPr="00141F1A">
        <w:rPr>
          <w:rFonts w:ascii="宋体" w:hAnsi="宋体" w:hint="eastAsia"/>
          <w:color w:val="000000"/>
          <w:sz w:val="28"/>
          <w:szCs w:val="28"/>
        </w:rPr>
        <w:t>②验收时，对交付的软件系统开放二次开发接口，并提供软件源码；</w:t>
      </w:r>
    </w:p>
    <w:p w:rsidR="00141F1A" w:rsidRPr="00141F1A" w:rsidRDefault="00141F1A" w:rsidP="00141F1A">
      <w:pPr>
        <w:rPr>
          <w:rFonts w:ascii="宋体" w:hAnsi="宋体"/>
          <w:color w:val="000000"/>
          <w:sz w:val="28"/>
          <w:szCs w:val="28"/>
        </w:rPr>
      </w:pPr>
      <w:r w:rsidRPr="00141F1A">
        <w:rPr>
          <w:rFonts w:ascii="宋体" w:hAnsi="宋体" w:hint="eastAsia"/>
          <w:color w:val="000000"/>
          <w:sz w:val="28"/>
          <w:szCs w:val="28"/>
        </w:rPr>
        <w:t>③负责免费提供现场安装、调试服务及软件系统的使用、管理及培训服务，提供2年技术升级；</w:t>
      </w:r>
    </w:p>
    <w:p w:rsidR="00141F1A" w:rsidRPr="00141F1A" w:rsidRDefault="00141F1A" w:rsidP="00141F1A">
      <w:pPr>
        <w:rPr>
          <w:rFonts w:ascii="宋体" w:hAnsi="宋体"/>
          <w:color w:val="000000"/>
          <w:sz w:val="28"/>
          <w:szCs w:val="28"/>
        </w:rPr>
      </w:pPr>
      <w:r w:rsidRPr="00141F1A">
        <w:rPr>
          <w:rFonts w:ascii="宋体" w:hAnsi="宋体" w:hint="eastAsia"/>
          <w:b/>
          <w:bCs/>
          <w:color w:val="000000"/>
          <w:sz w:val="28"/>
          <w:szCs w:val="28"/>
        </w:rPr>
        <w:t>验收标准：</w:t>
      </w:r>
      <w:r w:rsidRPr="00141F1A">
        <w:rPr>
          <w:rFonts w:ascii="宋体" w:hAnsi="宋体" w:hint="eastAsia"/>
          <w:color w:val="000000"/>
          <w:sz w:val="28"/>
          <w:szCs w:val="28"/>
        </w:rPr>
        <w:t>满足技术规格和功能要求；</w:t>
      </w:r>
    </w:p>
    <w:p w:rsidR="002D6132" w:rsidRPr="00141F1A" w:rsidRDefault="00141F1A" w:rsidP="00141F1A">
      <w:pPr>
        <w:tabs>
          <w:tab w:val="left" w:pos="993"/>
          <w:tab w:val="left" w:pos="1134"/>
          <w:tab w:val="left" w:pos="1418"/>
        </w:tabs>
        <w:spacing w:line="600" w:lineRule="exact"/>
        <w:rPr>
          <w:rFonts w:ascii="仿宋_GB2312" w:eastAsia="仿宋_GB2312" w:hAnsi="仿宋_GB2312" w:cs="仿宋_GB2312"/>
          <w:sz w:val="28"/>
          <w:szCs w:val="28"/>
        </w:rPr>
      </w:pPr>
      <w:r w:rsidRPr="00141F1A">
        <w:rPr>
          <w:rFonts w:ascii="宋体" w:hAnsi="宋体" w:hint="eastAsia"/>
          <w:b/>
          <w:bCs/>
          <w:color w:val="000000"/>
          <w:sz w:val="28"/>
          <w:szCs w:val="28"/>
        </w:rPr>
        <w:t>质保期：</w:t>
      </w:r>
      <w:r w:rsidRPr="00141F1A">
        <w:rPr>
          <w:rFonts w:ascii="宋体" w:hAnsi="宋体" w:hint="eastAsia"/>
          <w:color w:val="000000"/>
          <w:sz w:val="28"/>
          <w:szCs w:val="28"/>
        </w:rPr>
        <w:t>质保期2年，从项目总体验收合格之日计算（双方代表终验签字之日起）。</w:t>
      </w:r>
    </w:p>
    <w:sectPr w:rsidR="002D6132" w:rsidRPr="00141F1A" w:rsidSect="00141F1A">
      <w:pgSz w:w="11906" w:h="16838"/>
      <w:pgMar w:top="1440" w:right="1080" w:bottom="1440" w:left="108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34" w:rsidRDefault="00C85634" w:rsidP="00141F1A">
      <w:r>
        <w:separator/>
      </w:r>
    </w:p>
  </w:endnote>
  <w:endnote w:type="continuationSeparator" w:id="1">
    <w:p w:rsidR="00C85634" w:rsidRDefault="00C85634" w:rsidP="00141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34" w:rsidRDefault="00C85634" w:rsidP="00141F1A">
      <w:r>
        <w:separator/>
      </w:r>
    </w:p>
  </w:footnote>
  <w:footnote w:type="continuationSeparator" w:id="1">
    <w:p w:rsidR="00C85634" w:rsidRDefault="00C85634" w:rsidP="00141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DAF34"/>
    <w:multiLevelType w:val="singleLevel"/>
    <w:tmpl w:val="9EDDAF3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071BE"/>
    <w:rsid w:val="00141F1A"/>
    <w:rsid w:val="00172A27"/>
    <w:rsid w:val="002D6132"/>
    <w:rsid w:val="00C85634"/>
    <w:rsid w:val="00EC3CC8"/>
    <w:rsid w:val="018A56C5"/>
    <w:rsid w:val="02FA47C9"/>
    <w:rsid w:val="0C6B5737"/>
    <w:rsid w:val="0EAF02B5"/>
    <w:rsid w:val="0EE14710"/>
    <w:rsid w:val="17C30EF2"/>
    <w:rsid w:val="1D582E90"/>
    <w:rsid w:val="25776693"/>
    <w:rsid w:val="29E551CE"/>
    <w:rsid w:val="2BBC0A64"/>
    <w:rsid w:val="2EB56B9F"/>
    <w:rsid w:val="30523320"/>
    <w:rsid w:val="35867F35"/>
    <w:rsid w:val="388F18AA"/>
    <w:rsid w:val="39B52D40"/>
    <w:rsid w:val="39ED2273"/>
    <w:rsid w:val="442A16DE"/>
    <w:rsid w:val="4B7A4BA0"/>
    <w:rsid w:val="4E9F5965"/>
    <w:rsid w:val="515A4AA3"/>
    <w:rsid w:val="52AA60E9"/>
    <w:rsid w:val="54896E2F"/>
    <w:rsid w:val="5B4B1C53"/>
    <w:rsid w:val="60DE13C6"/>
    <w:rsid w:val="667503B5"/>
    <w:rsid w:val="6B386A09"/>
    <w:rsid w:val="70FC7D4C"/>
    <w:rsid w:val="732722E6"/>
    <w:rsid w:val="739C3127"/>
    <w:rsid w:val="7A74290A"/>
    <w:rsid w:val="7F335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C3CC8"/>
    <w:pPr>
      <w:tabs>
        <w:tab w:val="center" w:pos="4153"/>
        <w:tab w:val="right" w:pos="8306"/>
      </w:tabs>
      <w:snapToGrid w:val="0"/>
      <w:jc w:val="left"/>
    </w:pPr>
    <w:rPr>
      <w:sz w:val="18"/>
    </w:rPr>
  </w:style>
  <w:style w:type="paragraph" w:styleId="a4">
    <w:name w:val="Title"/>
    <w:basedOn w:val="a"/>
    <w:next w:val="a"/>
    <w:uiPriority w:val="99"/>
    <w:qFormat/>
    <w:rsid w:val="00EC3CC8"/>
    <w:pPr>
      <w:spacing w:line="380" w:lineRule="exact"/>
      <w:outlineLvl w:val="0"/>
    </w:pPr>
    <w:rPr>
      <w:rFonts w:ascii="Cambria" w:hAnsi="Cambria"/>
      <w:bCs/>
      <w:sz w:val="28"/>
      <w:szCs w:val="32"/>
    </w:rPr>
  </w:style>
  <w:style w:type="table" w:styleId="a5">
    <w:name w:val="Table Grid"/>
    <w:basedOn w:val="a1"/>
    <w:qFormat/>
    <w:rsid w:val="00EC3C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qFormat/>
    <w:rsid w:val="00EC3CC8"/>
    <w:rPr>
      <w:rFonts w:ascii="宋体" w:eastAsia="宋体" w:hAnsi="宋体" w:cs="宋体" w:hint="eastAsia"/>
      <w:color w:val="000000"/>
      <w:sz w:val="20"/>
      <w:szCs w:val="20"/>
      <w:u w:val="none"/>
    </w:rPr>
  </w:style>
  <w:style w:type="character" w:customStyle="1" w:styleId="font41">
    <w:name w:val="font41"/>
    <w:basedOn w:val="a0"/>
    <w:qFormat/>
    <w:rsid w:val="00EC3CC8"/>
    <w:rPr>
      <w:rFonts w:ascii="宋体" w:eastAsia="宋体" w:hAnsi="宋体" w:cs="宋体" w:hint="eastAsia"/>
      <w:color w:val="000000"/>
      <w:sz w:val="20"/>
      <w:szCs w:val="20"/>
      <w:u w:val="none"/>
    </w:rPr>
  </w:style>
  <w:style w:type="table" w:customStyle="1" w:styleId="61">
    <w:name w:val="清单表 6 彩色1"/>
    <w:basedOn w:val="a1"/>
    <w:uiPriority w:val="51"/>
    <w:qFormat/>
    <w:rsid w:val="00EC3CC8"/>
    <w:rPr>
      <w:rFonts w:ascii="Times New Roman" w:eastAsia="宋体" w:hAnsi="Times New Roman" w:cs="Times New Roman"/>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List Paragraph"/>
    <w:basedOn w:val="a"/>
    <w:uiPriority w:val="34"/>
    <w:qFormat/>
    <w:rsid w:val="00EC3CC8"/>
    <w:pPr>
      <w:ind w:firstLineChars="200" w:firstLine="420"/>
    </w:pPr>
  </w:style>
  <w:style w:type="paragraph" w:styleId="a7">
    <w:name w:val="header"/>
    <w:basedOn w:val="a"/>
    <w:link w:val="Char"/>
    <w:rsid w:val="00141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41F1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附：政府采购意向公开参考文本</dc:title>
  <dc:creator>may</dc:creator>
  <cp:lastModifiedBy>仲杰</cp:lastModifiedBy>
  <cp:revision>4</cp:revision>
  <cp:lastPrinted>2020-06-08T01:59:00Z</cp:lastPrinted>
  <dcterms:created xsi:type="dcterms:W3CDTF">2020-02-24T08:15:00Z</dcterms:created>
  <dcterms:modified xsi:type="dcterms:W3CDTF">2020-10-15T06:53:00Z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