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1640E">
      <w:pPr>
        <w:jc w:val="center"/>
        <w:rPr>
          <w:b/>
          <w:sz w:val="32"/>
          <w:szCs w:val="32"/>
        </w:rPr>
      </w:pPr>
      <w:r>
        <w:rPr>
          <w:rFonts w:hint="eastAsia"/>
          <w:b/>
          <w:color w:val="000000" w:themeColor="text1"/>
          <w:sz w:val="32"/>
          <w:szCs w:val="32"/>
          <w14:textFill>
            <w14:solidFill>
              <w14:schemeClr w14:val="tx1"/>
            </w14:solidFill>
          </w14:textFill>
        </w:rPr>
        <w:t>“第十六届国际交通技术与设备展览会”展台搭建服务</w:t>
      </w:r>
      <w:r>
        <w:rPr>
          <w:b/>
          <w:sz w:val="32"/>
          <w:szCs w:val="32"/>
        </w:rPr>
        <w:t>采购需求</w:t>
      </w:r>
    </w:p>
    <w:p w14:paraId="2B932269">
      <w:pPr>
        <w:rPr>
          <w:sz w:val="28"/>
          <w:szCs w:val="32"/>
        </w:rPr>
      </w:pPr>
    </w:p>
    <w:p w14:paraId="620E12CA">
      <w:pPr>
        <w:spacing w:line="360" w:lineRule="auto"/>
        <w:ind w:firstLine="560" w:firstLineChars="200"/>
        <w:rPr>
          <w:sz w:val="28"/>
          <w:szCs w:val="32"/>
        </w:rPr>
      </w:pPr>
      <w:r>
        <w:rPr>
          <w:rFonts w:hint="eastAsia"/>
          <w:sz w:val="28"/>
          <w:szCs w:val="32"/>
        </w:rPr>
        <w:t>第十六届国际交通技术与设备展览会（以下简称交通展）将拟于2024年9月22日至24日在北京举办，上海海事大学将参加展览会并搭建展台，具体要求如下：</w:t>
      </w:r>
    </w:p>
    <w:p w14:paraId="0747D5AA">
      <w:pPr>
        <w:spacing w:line="360" w:lineRule="auto"/>
        <w:rPr>
          <w:sz w:val="28"/>
          <w:szCs w:val="32"/>
        </w:rPr>
      </w:pPr>
      <w:r>
        <w:rPr>
          <w:rFonts w:hint="eastAsia"/>
          <w:sz w:val="28"/>
          <w:szCs w:val="32"/>
        </w:rPr>
        <w:t>一</w:t>
      </w:r>
      <w:r>
        <w:rPr>
          <w:sz w:val="28"/>
          <w:szCs w:val="32"/>
        </w:rPr>
        <w:t>、投标单位工作任务要求：</w:t>
      </w:r>
    </w:p>
    <w:p w14:paraId="49468A24">
      <w:pPr>
        <w:spacing w:line="360" w:lineRule="auto"/>
        <w:ind w:firstLine="560" w:firstLineChars="200"/>
        <w:rPr>
          <w:sz w:val="28"/>
          <w:szCs w:val="32"/>
        </w:rPr>
      </w:pPr>
      <w:r>
        <w:rPr>
          <w:sz w:val="28"/>
          <w:szCs w:val="32"/>
        </w:rPr>
        <w:t>1</w:t>
      </w:r>
      <w:r>
        <w:rPr>
          <w:rFonts w:hint="eastAsia"/>
          <w:sz w:val="28"/>
          <w:szCs w:val="32"/>
        </w:rPr>
        <w:t>、上海海事大学展台面积60平方米。</w:t>
      </w:r>
    </w:p>
    <w:p w14:paraId="160D38A0">
      <w:pPr>
        <w:spacing w:line="360" w:lineRule="auto"/>
        <w:ind w:firstLine="560" w:firstLineChars="200"/>
        <w:rPr>
          <w:rFonts w:hint="eastAsia"/>
          <w:sz w:val="28"/>
          <w:szCs w:val="32"/>
        </w:rPr>
      </w:pPr>
      <w:r>
        <w:rPr>
          <w:rFonts w:hint="eastAsia"/>
          <w:sz w:val="28"/>
          <w:szCs w:val="32"/>
        </w:rPr>
        <w:t>2、展览形式：拟采用图文与视频展示交通发展 历程、创新技术、成功案例；采用模型及数字沙盘等形式展示重大交通工程规划方案和交通系统运行情况；综合运用3D 技术、互联网技术和数字仿真等多媒体技术，全方位展示城市交通布局方案、优质服务和未来体； 借助VR设备、全息投影、智能触摸屏等前沿科技，为观众提供模拟驾驶等身临其境的交通场景体验，增强互动性和沉浸式体验。</w:t>
      </w:r>
    </w:p>
    <w:p w14:paraId="5BC673F6">
      <w:pPr>
        <w:spacing w:line="360" w:lineRule="auto"/>
        <w:ind w:firstLine="560" w:firstLineChars="200"/>
        <w:rPr>
          <w:sz w:val="28"/>
          <w:szCs w:val="32"/>
        </w:rPr>
      </w:pPr>
      <w:r>
        <w:rPr>
          <w:rFonts w:hint="eastAsia"/>
          <w:sz w:val="28"/>
          <w:szCs w:val="32"/>
        </w:rPr>
        <w:t xml:space="preserve"> 3、展览内容：绿色交通与能源转型。</w:t>
      </w:r>
    </w:p>
    <w:p w14:paraId="267A6009">
      <w:pPr>
        <w:spacing w:line="360" w:lineRule="auto"/>
        <w:rPr>
          <w:sz w:val="28"/>
          <w:szCs w:val="32"/>
        </w:rPr>
      </w:pPr>
      <w:r>
        <w:rPr>
          <w:rFonts w:hint="eastAsia"/>
          <w:sz w:val="28"/>
          <w:szCs w:val="32"/>
        </w:rPr>
        <w:t>二</w:t>
      </w:r>
      <w:r>
        <w:rPr>
          <w:sz w:val="28"/>
          <w:szCs w:val="32"/>
        </w:rPr>
        <w:t>、项目进度安排：</w:t>
      </w:r>
    </w:p>
    <w:p w14:paraId="6688DA88">
      <w:pPr>
        <w:spacing w:line="360" w:lineRule="auto"/>
        <w:ind w:firstLine="560" w:firstLineChars="200"/>
        <w:rPr>
          <w:color w:val="000000" w:themeColor="text1"/>
          <w:sz w:val="28"/>
          <w:szCs w:val="32"/>
          <w14:textFill>
            <w14:solidFill>
              <w14:schemeClr w14:val="tx1"/>
            </w14:solidFill>
          </w14:textFill>
        </w:rPr>
      </w:pPr>
      <w:r>
        <w:rPr>
          <w:rFonts w:hint="eastAsia"/>
          <w:color w:val="000000" w:themeColor="text1"/>
          <w:sz w:val="28"/>
          <w:szCs w:val="32"/>
          <w14:textFill>
            <w14:solidFill>
              <w14:schemeClr w14:val="tx1"/>
            </w14:solidFill>
          </w14:textFill>
        </w:rPr>
        <w:t>根据交通展相关</w:t>
      </w:r>
      <w:r>
        <w:rPr>
          <w:color w:val="000000" w:themeColor="text1"/>
          <w:sz w:val="28"/>
          <w:szCs w:val="32"/>
          <w14:textFill>
            <w14:solidFill>
              <w14:schemeClr w14:val="tx1"/>
            </w14:solidFill>
          </w14:textFill>
        </w:rPr>
        <w:t>安排，</w:t>
      </w:r>
      <w:r>
        <w:rPr>
          <w:rFonts w:hint="eastAsia"/>
          <w:color w:val="000000" w:themeColor="text1"/>
          <w:sz w:val="28"/>
          <w:szCs w:val="32"/>
          <w14:textFill>
            <w14:solidFill>
              <w14:schemeClr w14:val="tx1"/>
            </w14:solidFill>
          </w14:textFill>
        </w:rPr>
        <w:t>展台搭建</w:t>
      </w:r>
      <w:r>
        <w:rPr>
          <w:color w:val="000000" w:themeColor="text1"/>
          <w:sz w:val="28"/>
          <w:szCs w:val="32"/>
          <w14:textFill>
            <w14:solidFill>
              <w14:schemeClr w14:val="tx1"/>
            </w14:solidFill>
          </w14:textFill>
        </w:rPr>
        <w:t>需在20</w:t>
      </w:r>
      <w:r>
        <w:rPr>
          <w:rFonts w:hint="eastAsia"/>
          <w:color w:val="000000" w:themeColor="text1"/>
          <w:sz w:val="28"/>
          <w:szCs w:val="32"/>
          <w14:textFill>
            <w14:solidFill>
              <w14:schemeClr w14:val="tx1"/>
            </w14:solidFill>
          </w14:textFill>
        </w:rPr>
        <w:t>24</w:t>
      </w:r>
      <w:r>
        <w:rPr>
          <w:color w:val="000000" w:themeColor="text1"/>
          <w:sz w:val="28"/>
          <w:szCs w:val="32"/>
          <w14:textFill>
            <w14:solidFill>
              <w14:schemeClr w14:val="tx1"/>
            </w14:solidFill>
          </w14:textFill>
        </w:rPr>
        <w:t>年</w:t>
      </w:r>
      <w:r>
        <w:rPr>
          <w:rFonts w:hint="eastAsia"/>
          <w:color w:val="000000" w:themeColor="text1"/>
          <w:sz w:val="28"/>
          <w:szCs w:val="32"/>
          <w14:textFill>
            <w14:solidFill>
              <w14:schemeClr w14:val="tx1"/>
            </w14:solidFill>
          </w14:textFill>
        </w:rPr>
        <w:t>9</w:t>
      </w:r>
      <w:r>
        <w:rPr>
          <w:color w:val="000000" w:themeColor="text1"/>
          <w:sz w:val="28"/>
          <w:szCs w:val="32"/>
          <w14:textFill>
            <w14:solidFill>
              <w14:schemeClr w14:val="tx1"/>
            </w14:solidFill>
          </w14:textFill>
        </w:rPr>
        <w:t>月</w:t>
      </w:r>
      <w:r>
        <w:rPr>
          <w:rFonts w:hint="eastAsia"/>
          <w:color w:val="000000" w:themeColor="text1"/>
          <w:sz w:val="28"/>
          <w:szCs w:val="32"/>
          <w14:textFill>
            <w14:solidFill>
              <w14:schemeClr w14:val="tx1"/>
            </w14:solidFill>
          </w14:textFill>
        </w:rPr>
        <w:t>20</w:t>
      </w:r>
      <w:r>
        <w:rPr>
          <w:color w:val="000000" w:themeColor="text1"/>
          <w:sz w:val="28"/>
          <w:szCs w:val="32"/>
          <w14:textFill>
            <w14:solidFill>
              <w14:schemeClr w14:val="tx1"/>
            </w14:solidFill>
          </w14:textFill>
        </w:rPr>
        <w:t>日前</w:t>
      </w:r>
      <w:r>
        <w:rPr>
          <w:rFonts w:hint="eastAsia"/>
          <w:color w:val="000000" w:themeColor="text1"/>
          <w:sz w:val="28"/>
          <w:szCs w:val="32"/>
          <w14:textFill>
            <w14:solidFill>
              <w14:schemeClr w14:val="tx1"/>
            </w14:solidFill>
          </w14:textFill>
        </w:rPr>
        <w:t>完成</w:t>
      </w:r>
      <w:r>
        <w:rPr>
          <w:color w:val="000000" w:themeColor="text1"/>
          <w:sz w:val="28"/>
          <w:szCs w:val="32"/>
          <w14:textFill>
            <w14:solidFill>
              <w14:schemeClr w14:val="tx1"/>
            </w14:solidFill>
          </w14:textFill>
        </w:rPr>
        <w:t>。</w:t>
      </w:r>
    </w:p>
    <w:p w14:paraId="7C35EA7C">
      <w:pPr>
        <w:spacing w:line="360" w:lineRule="auto"/>
        <w:rPr>
          <w:color w:val="000000" w:themeColor="text1"/>
          <w:sz w:val="28"/>
          <w:szCs w:val="32"/>
          <w14:textFill>
            <w14:solidFill>
              <w14:schemeClr w14:val="tx1"/>
            </w14:solidFill>
          </w14:textFill>
        </w:rPr>
      </w:pPr>
      <w:r>
        <w:rPr>
          <w:rFonts w:hint="eastAsia"/>
          <w:color w:val="000000" w:themeColor="text1"/>
          <w:sz w:val="28"/>
          <w:szCs w:val="32"/>
          <w14:textFill>
            <w14:solidFill>
              <w14:schemeClr w14:val="tx1"/>
            </w14:solidFill>
          </w14:textFill>
        </w:rPr>
        <w:t>三</w:t>
      </w:r>
      <w:r>
        <w:rPr>
          <w:color w:val="000000" w:themeColor="text1"/>
          <w:sz w:val="28"/>
          <w:szCs w:val="32"/>
          <w14:textFill>
            <w14:solidFill>
              <w14:schemeClr w14:val="tx1"/>
            </w14:solidFill>
          </w14:textFill>
        </w:rPr>
        <w:t>、项目采购控制金额：</w:t>
      </w:r>
      <w:r>
        <w:rPr>
          <w:rFonts w:hint="eastAsia"/>
          <w:color w:val="000000" w:themeColor="text1"/>
          <w:sz w:val="28"/>
          <w:szCs w:val="32"/>
          <w14:textFill>
            <w14:solidFill>
              <w14:schemeClr w14:val="tx1"/>
            </w14:solidFill>
          </w14:textFill>
        </w:rPr>
        <w:t>1999</w:t>
      </w:r>
      <w:r>
        <w:rPr>
          <w:rFonts w:hint="eastAsia"/>
          <w:color w:val="000000" w:themeColor="text1"/>
          <w:sz w:val="28"/>
          <w:szCs w:val="32"/>
          <w:lang w:val="en-US" w:eastAsia="zh-CN"/>
          <w14:textFill>
            <w14:solidFill>
              <w14:schemeClr w14:val="tx1"/>
            </w14:solidFill>
          </w14:textFill>
        </w:rPr>
        <w:t>00</w:t>
      </w:r>
      <w:bookmarkStart w:id="0" w:name="_GoBack"/>
      <w:bookmarkEnd w:id="0"/>
      <w:r>
        <w:rPr>
          <w:rFonts w:hint="eastAsia"/>
          <w:color w:val="000000" w:themeColor="text1"/>
          <w:sz w:val="28"/>
          <w:szCs w:val="32"/>
          <w14:textFill>
            <w14:solidFill>
              <w14:schemeClr w14:val="tx1"/>
            </w14:solidFill>
          </w14:textFill>
        </w:rPr>
        <w:t>.00</w:t>
      </w:r>
      <w:r>
        <w:rPr>
          <w:color w:val="000000" w:themeColor="text1"/>
          <w:sz w:val="28"/>
          <w:szCs w:val="32"/>
          <w14:textFill>
            <w14:solidFill>
              <w14:schemeClr w14:val="tx1"/>
            </w14:solidFill>
          </w14:textFill>
        </w:rPr>
        <w:t>元</w:t>
      </w:r>
    </w:p>
    <w:p w14:paraId="54F667AD">
      <w:pPr>
        <w:spacing w:line="360" w:lineRule="auto"/>
        <w:rPr>
          <w:sz w:val="28"/>
          <w:szCs w:val="32"/>
        </w:rPr>
      </w:pPr>
      <w:r>
        <w:rPr>
          <w:rFonts w:hint="eastAsia"/>
          <w:sz w:val="28"/>
          <w:szCs w:val="32"/>
        </w:rPr>
        <w:t>四</w:t>
      </w:r>
      <w:r>
        <w:rPr>
          <w:sz w:val="28"/>
          <w:szCs w:val="32"/>
        </w:rPr>
        <w:t>、项目实施地址：</w:t>
      </w:r>
      <w:r>
        <w:rPr>
          <w:rFonts w:hint="eastAsia"/>
          <w:sz w:val="28"/>
          <w:szCs w:val="32"/>
        </w:rPr>
        <w:t>北京市石景山区石景山路68号首钢国际会展中心</w:t>
      </w:r>
    </w:p>
    <w:p w14:paraId="77111AF0">
      <w:pPr>
        <w:spacing w:line="360" w:lineRule="auto"/>
        <w:rPr>
          <w:rFonts w:hint="eastAsia"/>
          <w:color w:val="000000" w:themeColor="text1"/>
          <w:sz w:val="28"/>
          <w:szCs w:val="32"/>
          <w14:textFill>
            <w14:solidFill>
              <w14:schemeClr w14:val="tx1"/>
            </w14:solidFill>
          </w14:textFill>
        </w:rPr>
      </w:pPr>
      <w:r>
        <w:rPr>
          <w:rFonts w:hint="eastAsia"/>
          <w:sz w:val="28"/>
          <w:szCs w:val="32"/>
        </w:rPr>
        <w:t>五</w:t>
      </w:r>
      <w:r>
        <w:rPr>
          <w:sz w:val="28"/>
          <w:szCs w:val="32"/>
        </w:rPr>
        <w:t>、</w:t>
      </w:r>
      <w:r>
        <w:rPr>
          <w:color w:val="000000" w:themeColor="text1"/>
          <w:sz w:val="28"/>
          <w:szCs w:val="32"/>
          <w14:textFill>
            <w14:solidFill>
              <w14:schemeClr w14:val="tx1"/>
            </w14:solidFill>
          </w14:textFill>
        </w:rPr>
        <w:t>项目服务期：20</w:t>
      </w:r>
      <w:r>
        <w:rPr>
          <w:rFonts w:hint="eastAsia"/>
          <w:color w:val="000000" w:themeColor="text1"/>
          <w:sz w:val="28"/>
          <w:szCs w:val="32"/>
          <w14:textFill>
            <w14:solidFill>
              <w14:schemeClr w14:val="tx1"/>
            </w14:solidFill>
          </w14:textFill>
        </w:rPr>
        <w:t>24</w:t>
      </w:r>
      <w:r>
        <w:rPr>
          <w:color w:val="000000" w:themeColor="text1"/>
          <w:sz w:val="28"/>
          <w:szCs w:val="32"/>
          <w14:textFill>
            <w14:solidFill>
              <w14:schemeClr w14:val="tx1"/>
            </w14:solidFill>
          </w14:textFill>
        </w:rPr>
        <w:t>年</w:t>
      </w:r>
      <w:r>
        <w:rPr>
          <w:rFonts w:hint="eastAsia"/>
          <w:color w:val="000000" w:themeColor="text1"/>
          <w:sz w:val="28"/>
          <w:szCs w:val="32"/>
          <w14:textFill>
            <w14:solidFill>
              <w14:schemeClr w14:val="tx1"/>
            </w14:solidFill>
          </w14:textFill>
        </w:rPr>
        <w:t>9</w:t>
      </w:r>
      <w:r>
        <w:rPr>
          <w:color w:val="000000" w:themeColor="text1"/>
          <w:sz w:val="28"/>
          <w:szCs w:val="32"/>
          <w14:textFill>
            <w14:solidFill>
              <w14:schemeClr w14:val="tx1"/>
            </w14:solidFill>
          </w14:textFill>
        </w:rPr>
        <w:t>月</w:t>
      </w:r>
      <w:r>
        <w:rPr>
          <w:rFonts w:hint="eastAsia"/>
          <w:color w:val="000000" w:themeColor="text1"/>
          <w:sz w:val="28"/>
          <w:szCs w:val="32"/>
          <w14:textFill>
            <w14:solidFill>
              <w14:schemeClr w14:val="tx1"/>
            </w14:solidFill>
          </w14:textFill>
        </w:rPr>
        <w:t>17</w:t>
      </w:r>
      <w:r>
        <w:rPr>
          <w:color w:val="000000" w:themeColor="text1"/>
          <w:sz w:val="28"/>
          <w:szCs w:val="32"/>
          <w14:textFill>
            <w14:solidFill>
              <w14:schemeClr w14:val="tx1"/>
            </w14:solidFill>
          </w14:textFill>
        </w:rPr>
        <w:t>日</w:t>
      </w:r>
      <w:r>
        <w:rPr>
          <w:rFonts w:hint="eastAsia"/>
          <w:color w:val="000000" w:themeColor="text1"/>
          <w:sz w:val="28"/>
          <w:szCs w:val="32"/>
          <w:lang w:eastAsia="zh-CN"/>
          <w14:textFill>
            <w14:solidFill>
              <w14:schemeClr w14:val="tx1"/>
            </w14:solidFill>
          </w14:textFill>
        </w:rPr>
        <w:t>—</w:t>
      </w:r>
      <w:r>
        <w:rPr>
          <w:color w:val="000000" w:themeColor="text1"/>
          <w:sz w:val="28"/>
          <w:szCs w:val="32"/>
          <w14:textFill>
            <w14:solidFill>
              <w14:schemeClr w14:val="tx1"/>
            </w14:solidFill>
          </w14:textFill>
        </w:rPr>
        <w:t>20</w:t>
      </w:r>
      <w:r>
        <w:rPr>
          <w:rFonts w:hint="eastAsia"/>
          <w:color w:val="000000" w:themeColor="text1"/>
          <w:sz w:val="28"/>
          <w:szCs w:val="32"/>
          <w14:textFill>
            <w14:solidFill>
              <w14:schemeClr w14:val="tx1"/>
            </w14:solidFill>
          </w14:textFill>
        </w:rPr>
        <w:t>24</w:t>
      </w:r>
      <w:r>
        <w:rPr>
          <w:color w:val="000000" w:themeColor="text1"/>
          <w:sz w:val="28"/>
          <w:szCs w:val="32"/>
          <w14:textFill>
            <w14:solidFill>
              <w14:schemeClr w14:val="tx1"/>
            </w14:solidFill>
          </w14:textFill>
        </w:rPr>
        <w:t>年</w:t>
      </w:r>
      <w:r>
        <w:rPr>
          <w:rFonts w:hint="eastAsia"/>
          <w:color w:val="000000" w:themeColor="text1"/>
          <w:sz w:val="28"/>
          <w:szCs w:val="32"/>
          <w14:textFill>
            <w14:solidFill>
              <w14:schemeClr w14:val="tx1"/>
            </w14:solidFill>
          </w14:textFill>
        </w:rPr>
        <w:t>9</w:t>
      </w:r>
      <w:r>
        <w:rPr>
          <w:color w:val="000000" w:themeColor="text1"/>
          <w:sz w:val="28"/>
          <w:szCs w:val="32"/>
          <w14:textFill>
            <w14:solidFill>
              <w14:schemeClr w14:val="tx1"/>
            </w14:solidFill>
          </w14:textFill>
        </w:rPr>
        <w:t>月</w:t>
      </w:r>
      <w:r>
        <w:rPr>
          <w:rFonts w:hint="eastAsia"/>
          <w:color w:val="000000" w:themeColor="text1"/>
          <w:sz w:val="28"/>
          <w:szCs w:val="32"/>
          <w14:textFill>
            <w14:solidFill>
              <w14:schemeClr w14:val="tx1"/>
            </w14:solidFill>
          </w14:textFill>
        </w:rPr>
        <w:t>20</w:t>
      </w:r>
      <w:r>
        <w:rPr>
          <w:color w:val="000000" w:themeColor="text1"/>
          <w:sz w:val="28"/>
          <w:szCs w:val="32"/>
          <w14:textFill>
            <w14:solidFill>
              <w14:schemeClr w14:val="tx1"/>
            </w14:solidFill>
          </w14:textFill>
        </w:rPr>
        <w:t>日</w:t>
      </w:r>
    </w:p>
    <w:p w14:paraId="07303B87">
      <w:pPr>
        <w:spacing w:line="360" w:lineRule="auto"/>
        <w:rPr>
          <w:color w:val="000000" w:themeColor="text1"/>
          <w:sz w:val="28"/>
          <w:szCs w:val="32"/>
          <w14:textFill>
            <w14:solidFill>
              <w14:schemeClr w14:val="tx1"/>
            </w14:solidFill>
          </w14:textFill>
        </w:rPr>
      </w:pPr>
      <w:r>
        <w:rPr>
          <w:rFonts w:hint="eastAsia"/>
          <w:color w:val="000000" w:themeColor="text1"/>
          <w:sz w:val="28"/>
          <w:szCs w:val="32"/>
          <w14:textFill>
            <w14:solidFill>
              <w14:schemeClr w14:val="tx1"/>
            </w14:solidFill>
          </w14:textFill>
        </w:rPr>
        <w:t>六</w:t>
      </w:r>
      <w:r>
        <w:rPr>
          <w:color w:val="000000" w:themeColor="text1"/>
          <w:sz w:val="28"/>
          <w:szCs w:val="32"/>
          <w14:textFill>
            <w14:solidFill>
              <w14:schemeClr w14:val="tx1"/>
            </w14:solidFill>
          </w14:textFill>
        </w:rPr>
        <w:t>、付款方式</w:t>
      </w:r>
    </w:p>
    <w:p w14:paraId="5076960A">
      <w:pPr>
        <w:spacing w:line="360" w:lineRule="auto"/>
        <w:ind w:firstLine="560" w:firstLineChars="200"/>
        <w:rPr>
          <w:color w:val="000000" w:themeColor="text1"/>
          <w:sz w:val="28"/>
          <w:szCs w:val="32"/>
          <w14:textFill>
            <w14:solidFill>
              <w14:schemeClr w14:val="tx1"/>
            </w14:solidFill>
          </w14:textFill>
        </w:rPr>
      </w:pPr>
      <w:r>
        <w:rPr>
          <w:rFonts w:hint="eastAsia"/>
          <w:color w:val="000000" w:themeColor="text1"/>
          <w:sz w:val="28"/>
          <w:szCs w:val="32"/>
          <w14:textFill>
            <w14:solidFill>
              <w14:schemeClr w14:val="tx1"/>
            </w14:solidFill>
          </w14:textFill>
        </w:rPr>
        <w:t>交通展结束后一次性结清</w:t>
      </w:r>
      <w:r>
        <w:rPr>
          <w:color w:val="000000" w:themeColor="text1"/>
          <w:sz w:val="28"/>
          <w:szCs w:val="32"/>
          <w14:textFill>
            <w14:solidFill>
              <w14:schemeClr w14:val="tx1"/>
            </w14:solidFill>
          </w14:textFill>
        </w:rPr>
        <w:t>。</w:t>
      </w:r>
    </w:p>
    <w:p w14:paraId="5FDAFA47">
      <w:pPr>
        <w:spacing w:line="360" w:lineRule="auto"/>
        <w:rPr>
          <w:sz w:val="28"/>
          <w:szCs w:val="32"/>
        </w:rPr>
      </w:pPr>
      <w:r>
        <w:rPr>
          <w:rFonts w:hint="eastAsia"/>
          <w:sz w:val="28"/>
          <w:szCs w:val="32"/>
        </w:rPr>
        <w:t>七</w:t>
      </w:r>
      <w:r>
        <w:rPr>
          <w:sz w:val="28"/>
          <w:szCs w:val="32"/>
        </w:rPr>
        <w:t>、评价及验收要求：</w:t>
      </w:r>
    </w:p>
    <w:p w14:paraId="32566235">
      <w:pPr>
        <w:spacing w:line="360" w:lineRule="auto"/>
        <w:ind w:firstLine="560" w:firstLineChars="200"/>
        <w:rPr>
          <w:rFonts w:hint="eastAsia"/>
          <w:sz w:val="28"/>
          <w:szCs w:val="32"/>
        </w:rPr>
      </w:pPr>
      <w:r>
        <w:rPr>
          <w:rFonts w:hint="eastAsia"/>
          <w:sz w:val="28"/>
          <w:szCs w:val="32"/>
        </w:rPr>
        <w:t>1、质量标准：展台设计和搭建必须符合国家相关安全标准和环保要求，确保结构稳固、安全可靠，并符合绿色展览的理念。</w:t>
      </w:r>
    </w:p>
    <w:p w14:paraId="13983EB6">
      <w:pPr>
        <w:spacing w:line="360" w:lineRule="auto"/>
        <w:ind w:firstLine="560" w:firstLineChars="200"/>
        <w:rPr>
          <w:rFonts w:hint="eastAsia"/>
          <w:sz w:val="28"/>
          <w:szCs w:val="32"/>
        </w:rPr>
      </w:pPr>
      <w:r>
        <w:rPr>
          <w:rFonts w:hint="eastAsia"/>
          <w:sz w:val="28"/>
          <w:szCs w:val="32"/>
        </w:rPr>
        <w:t>2、功能实现：展台需具备良好的展示效果和互动体验，能够充分展示上海海事大学在交通技术与设备领域的研究成果和创新能力。</w:t>
      </w:r>
    </w:p>
    <w:p w14:paraId="27DAEF36">
      <w:pPr>
        <w:spacing w:line="360" w:lineRule="auto"/>
        <w:ind w:firstLine="560" w:firstLineChars="200"/>
        <w:rPr>
          <w:rFonts w:hint="eastAsia"/>
          <w:sz w:val="28"/>
          <w:szCs w:val="32"/>
        </w:rPr>
      </w:pPr>
      <w:r>
        <w:rPr>
          <w:rFonts w:hint="eastAsia"/>
          <w:sz w:val="28"/>
          <w:szCs w:val="32"/>
        </w:rPr>
        <w:t>3、售后服务：投标单位需提供展览期间的技术支持和维护服务，确保展台和设备的正常运行。</w:t>
      </w:r>
    </w:p>
    <w:p w14:paraId="1FF52FD1">
      <w:pPr>
        <w:spacing w:line="360" w:lineRule="auto"/>
        <w:ind w:firstLine="560" w:firstLineChars="200"/>
        <w:rPr>
          <w:sz w:val="28"/>
          <w:szCs w:val="32"/>
        </w:rPr>
      </w:pPr>
      <w:r>
        <w:rPr>
          <w:rFonts w:hint="eastAsia"/>
          <w:sz w:val="28"/>
          <w:szCs w:val="32"/>
        </w:rPr>
        <w:t>请投标单位在准备投标文件时，详细阐述如何满足上述要求，并提供相应的技术方案和施工计划。同时，投标文件中应包含详细的预算报价，确保总费用不超过项目采购控制金额</w:t>
      </w:r>
      <w:r>
        <w:rPr>
          <w:rFonts w:hint="eastAsia"/>
          <w:sz w:val="28"/>
          <w:szCs w:val="32"/>
          <w:lang w:eastAsia="zh-CN"/>
        </w:rPr>
        <w:t>。</w:t>
      </w:r>
    </w:p>
    <w:p w14:paraId="4E54B0F9">
      <w:pPr>
        <w:spacing w:line="360" w:lineRule="auto"/>
        <w:jc w:val="right"/>
        <w:rPr>
          <w:rFonts w:hint="eastAsia"/>
          <w:sz w:val="28"/>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OGQwYjhiNmI4NDMzYTcyZjE3NmU1NDRkMTcyMTMifQ=="/>
  </w:docVars>
  <w:rsids>
    <w:rsidRoot w:val="001B51F0"/>
    <w:rsid w:val="0002641C"/>
    <w:rsid w:val="00077780"/>
    <w:rsid w:val="00082677"/>
    <w:rsid w:val="000B18DB"/>
    <w:rsid w:val="001333E9"/>
    <w:rsid w:val="00153BEE"/>
    <w:rsid w:val="0015632D"/>
    <w:rsid w:val="00187F41"/>
    <w:rsid w:val="001A494F"/>
    <w:rsid w:val="001B51F0"/>
    <w:rsid w:val="001E66EA"/>
    <w:rsid w:val="0020105A"/>
    <w:rsid w:val="002026D9"/>
    <w:rsid w:val="00203B32"/>
    <w:rsid w:val="00221E1D"/>
    <w:rsid w:val="00225204"/>
    <w:rsid w:val="00245A8F"/>
    <w:rsid w:val="00260AFC"/>
    <w:rsid w:val="002A6749"/>
    <w:rsid w:val="002A7436"/>
    <w:rsid w:val="002F4BAF"/>
    <w:rsid w:val="00326B9D"/>
    <w:rsid w:val="00332904"/>
    <w:rsid w:val="0038377D"/>
    <w:rsid w:val="003966B2"/>
    <w:rsid w:val="0042441E"/>
    <w:rsid w:val="0044312A"/>
    <w:rsid w:val="0045458E"/>
    <w:rsid w:val="004557F6"/>
    <w:rsid w:val="00481636"/>
    <w:rsid w:val="004962AE"/>
    <w:rsid w:val="004B2832"/>
    <w:rsid w:val="004D3ED6"/>
    <w:rsid w:val="004D7AEC"/>
    <w:rsid w:val="00514806"/>
    <w:rsid w:val="005A283F"/>
    <w:rsid w:val="005C4A9D"/>
    <w:rsid w:val="005D6BFE"/>
    <w:rsid w:val="005E00F4"/>
    <w:rsid w:val="005E5E63"/>
    <w:rsid w:val="005F5F10"/>
    <w:rsid w:val="00600F74"/>
    <w:rsid w:val="0064155E"/>
    <w:rsid w:val="00662497"/>
    <w:rsid w:val="00682263"/>
    <w:rsid w:val="0069384F"/>
    <w:rsid w:val="006959BF"/>
    <w:rsid w:val="006B236E"/>
    <w:rsid w:val="006B2902"/>
    <w:rsid w:val="006D4AA1"/>
    <w:rsid w:val="006E6D1E"/>
    <w:rsid w:val="006F0383"/>
    <w:rsid w:val="006F415C"/>
    <w:rsid w:val="007158B6"/>
    <w:rsid w:val="00720B34"/>
    <w:rsid w:val="007231F7"/>
    <w:rsid w:val="00750FD9"/>
    <w:rsid w:val="00760106"/>
    <w:rsid w:val="00767B54"/>
    <w:rsid w:val="007C25AC"/>
    <w:rsid w:val="008208C6"/>
    <w:rsid w:val="00853276"/>
    <w:rsid w:val="00861FAB"/>
    <w:rsid w:val="00865D91"/>
    <w:rsid w:val="0087652A"/>
    <w:rsid w:val="008F61D7"/>
    <w:rsid w:val="0090536B"/>
    <w:rsid w:val="009064DB"/>
    <w:rsid w:val="00917DB1"/>
    <w:rsid w:val="00995127"/>
    <w:rsid w:val="009F51E6"/>
    <w:rsid w:val="00A463A4"/>
    <w:rsid w:val="00A83124"/>
    <w:rsid w:val="00AA4E82"/>
    <w:rsid w:val="00AB4426"/>
    <w:rsid w:val="00AE2C56"/>
    <w:rsid w:val="00AF1854"/>
    <w:rsid w:val="00AF259E"/>
    <w:rsid w:val="00B0626B"/>
    <w:rsid w:val="00B5586A"/>
    <w:rsid w:val="00B62053"/>
    <w:rsid w:val="00B677B9"/>
    <w:rsid w:val="00B97A2A"/>
    <w:rsid w:val="00BD6249"/>
    <w:rsid w:val="00C02DFB"/>
    <w:rsid w:val="00C10129"/>
    <w:rsid w:val="00C34780"/>
    <w:rsid w:val="00C4207A"/>
    <w:rsid w:val="00C67A0E"/>
    <w:rsid w:val="00CD7997"/>
    <w:rsid w:val="00CE2ADD"/>
    <w:rsid w:val="00D24471"/>
    <w:rsid w:val="00D25A34"/>
    <w:rsid w:val="00D55C21"/>
    <w:rsid w:val="00D81779"/>
    <w:rsid w:val="00D85987"/>
    <w:rsid w:val="00DA684C"/>
    <w:rsid w:val="00DC5537"/>
    <w:rsid w:val="00DD00C1"/>
    <w:rsid w:val="00E56EB3"/>
    <w:rsid w:val="00E71CA7"/>
    <w:rsid w:val="00F04CED"/>
    <w:rsid w:val="00F129E3"/>
    <w:rsid w:val="00F13EE5"/>
    <w:rsid w:val="00F34544"/>
    <w:rsid w:val="00F42D57"/>
    <w:rsid w:val="00F62C96"/>
    <w:rsid w:val="00F9665C"/>
    <w:rsid w:val="00FD6FBB"/>
    <w:rsid w:val="00FE6FEC"/>
    <w:rsid w:val="00FF57B1"/>
    <w:rsid w:val="0D673109"/>
    <w:rsid w:val="305D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apple-converted-space"/>
    <w:basedOn w:val="7"/>
    <w:uiPriority w:val="0"/>
  </w:style>
  <w:style w:type="character" w:customStyle="1" w:styleId="10">
    <w:name w:val="批注框文本 Char"/>
    <w:basedOn w:val="7"/>
    <w:link w:val="3"/>
    <w:semiHidden/>
    <w:uiPriority w:val="99"/>
    <w:rPr>
      <w:sz w:val="18"/>
      <w:szCs w:val="18"/>
    </w:rPr>
  </w:style>
  <w:style w:type="character" w:customStyle="1" w:styleId="11">
    <w:name w:val="标题 1 Char"/>
    <w:basedOn w:val="7"/>
    <w:link w:val="2"/>
    <w:uiPriority w:val="9"/>
    <w:rPr>
      <w:b/>
      <w:bCs/>
      <w:kern w:val="44"/>
      <w:sz w:val="44"/>
      <w:szCs w:val="44"/>
    </w:rPr>
  </w:style>
  <w:style w:type="character" w:customStyle="1" w:styleId="12">
    <w:name w:val="ask-title"/>
    <w:basedOn w:val="7"/>
    <w:qFormat/>
    <w:uiPriority w:val="0"/>
  </w:style>
  <w:style w:type="character" w:customStyle="1" w:styleId="13">
    <w:name w:val="页眉 Char"/>
    <w:basedOn w:val="7"/>
    <w:link w:val="5"/>
    <w:uiPriority w:val="99"/>
    <w:rPr>
      <w:sz w:val="18"/>
      <w:szCs w:val="18"/>
    </w:rPr>
  </w:style>
  <w:style w:type="character" w:customStyle="1" w:styleId="14">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676</Words>
  <Characters>705</Characters>
  <Lines>5</Lines>
  <Paragraphs>1</Paragraphs>
  <TotalTime>57</TotalTime>
  <ScaleCrop>false</ScaleCrop>
  <LinksUpToDate>false</LinksUpToDate>
  <CharactersWithSpaces>709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2022-11-29T03:21:00Z</dcterms:created>
  <dc:creator>Administrator</dc:creator>
  <cp:lastModifiedBy>仲杰</cp:lastModifiedBy>
  <cp:lastPrinted>2018-07-13T02:14:00Z</cp:lastPrinted>
  <dcterms:modified xsi:type="dcterms:W3CDTF">2024-09-09T03:05:33Z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F498D8F15FD64CB29B04EDCF7C024266_12</vt:lpwstr>
  </property>
</Properties>
</file>