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《绿色航运》教材出版服务需求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《绿色航运》系为水运特色类交通运输专业编著的一门专业必修课程教材。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一、供应商资格要求</w:t>
      </w:r>
    </w:p>
    <w:p>
      <w:pPr>
        <w:pStyle w:val="6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（1）投标单位具有独立法人资格。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（2）本次采购不接受联合体投标，中标后不允许转包、分包。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（3）专业出版社，具有良好的业绩和行业影响力。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（4）投标人需选派熟悉港口航运环境保护专业的编辑队伍执行本书</w:t>
      </w:r>
      <w:r>
        <w:rPr>
          <w:rFonts w:hint="eastAsia" w:ascii="Times New Roman" w:hAnsi="Times New Roman" w:eastAsia="宋体" w:cs="Times New Roman"/>
          <w:sz w:val="24"/>
          <w:szCs w:val="24"/>
        </w:rPr>
        <w:t>编辑和</w:t>
      </w:r>
      <w:r>
        <w:rPr>
          <w:rFonts w:ascii="Times New Roman" w:hAnsi="Times New Roman" w:eastAsia="宋体" w:cs="Times New Roman"/>
          <w:sz w:val="24"/>
          <w:szCs w:val="24"/>
        </w:rPr>
        <w:t>出版工作。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（5）审稿人员：选派2名从事港口航运环境保护相关工作的专家对本书进行审稿。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二、技术要求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（1）上述作品估计版面字数约30万字，要求出版采用16开本，平装，正文采用胶版纸印刷，封面用铜版纸四色印刷、覆膜</w:t>
      </w:r>
      <w:r>
        <w:rPr>
          <w:rFonts w:hint="eastAsia" w:ascii="Times New Roman" w:hAnsi="Times New Roman" w:eastAsia="宋体" w:cs="Times New Roman"/>
          <w:sz w:val="24"/>
          <w:szCs w:val="24"/>
        </w:rPr>
        <w:t>、无勒口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（2）对图书的内容进行审核编辑，保证文字正确、线条清晰，前后一致、规范统一、图面清晰。</w:t>
      </w:r>
      <w:r>
        <w:rPr>
          <w:rFonts w:hint="eastAsia" w:ascii="Times New Roman" w:hAnsi="Times New Roman" w:eastAsia="宋体" w:cs="Times New Roman"/>
          <w:sz w:val="24"/>
          <w:szCs w:val="24"/>
        </w:rPr>
        <w:t>其中，</w:t>
      </w:r>
      <w:r>
        <w:rPr>
          <w:rFonts w:ascii="Times New Roman" w:hAnsi="Times New Roman" w:eastAsia="宋体" w:cs="Times New Roman"/>
          <w:sz w:val="24"/>
          <w:szCs w:val="24"/>
        </w:rPr>
        <w:t>线条图</w:t>
      </w:r>
      <w:r>
        <w:rPr>
          <w:rFonts w:hint="eastAsia" w:ascii="Times New Roman" w:hAnsi="Times New Roman" w:eastAsia="宋体" w:cs="Times New Roman"/>
          <w:sz w:val="24"/>
          <w:szCs w:val="24"/>
        </w:rPr>
        <w:t>需</w:t>
      </w:r>
      <w:r>
        <w:rPr>
          <w:rFonts w:ascii="Times New Roman" w:hAnsi="Times New Roman" w:eastAsia="宋体" w:cs="Times New Roman"/>
          <w:sz w:val="24"/>
          <w:szCs w:val="24"/>
        </w:rPr>
        <w:t>按相应标准进行绘制，线条粗细正确、要素清晰、层次明显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</w:rPr>
        <w:t>表格设计科学、合理。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（3）</w:t>
      </w:r>
      <w:bookmarkStart w:id="0" w:name="_GoBack"/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022</w:t>
      </w:r>
      <w:r>
        <w:rPr>
          <w:rFonts w:hint="eastAsia" w:ascii="Times New Roman" w:hAnsi="Times New Roman" w:eastAsia="宋体" w:cs="Times New Roman"/>
          <w:sz w:val="24"/>
          <w:szCs w:val="24"/>
        </w:rPr>
        <w:t>年6月前</w:t>
      </w:r>
      <w:r>
        <w:rPr>
          <w:rFonts w:ascii="Times New Roman" w:hAnsi="Times New Roman" w:eastAsia="宋体" w:cs="Times New Roman"/>
          <w:sz w:val="24"/>
          <w:szCs w:val="24"/>
        </w:rPr>
        <w:t>完成排版、校样、出版印刷，提供样书100册。</w:t>
      </w:r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 xml:space="preserve">每次重印后，乙方向甲方赠送样书 </w:t>
      </w:r>
      <w:r>
        <w:rPr>
          <w:rFonts w:ascii="Times New Roman" w:hAnsi="Times New Roman" w:eastAsia="宋体" w:cs="Times New Roman"/>
          <w:sz w:val="24"/>
          <w:szCs w:val="24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册。</w:t>
      </w:r>
      <w:r>
        <w:rPr>
          <w:rFonts w:ascii="Times New Roman" w:hAnsi="Times New Roman" w:eastAsia="宋体" w:cs="Times New Roman"/>
          <w:sz w:val="24"/>
          <w:szCs w:val="24"/>
        </w:rPr>
        <w:t>样书交付地点：</w:t>
      </w:r>
      <w:r>
        <w:rPr>
          <w:rFonts w:ascii="Times New Roman" w:hAnsi="Times New Roman" w:cs="Times New Roman"/>
          <w:sz w:val="24"/>
        </w:rPr>
        <w:t>上海海事大学（临港校区）交通运输学院。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（4）文字要求：对内容进行整理、编辑。标题层次分明，简练，体例结构合理，格式前后一致，内容精炼，文字通顺流畅，使用的标点符号、文字等符合国家有关标准。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（5）封面设计：设计美观大方，能够体现本图书的特色。设计图须充分与作者沟通，征得本书作者同意。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（6）出书后，向全国各大新华书店、专业书店、网上书店、各大图书馆、高校图书馆发行该书，并在相关渠道做该书的宣传工作。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三、费用预算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报价不超过7万元。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DA0C96"/>
    <w:rsid w:val="000227C1"/>
    <w:rsid w:val="000A49BC"/>
    <w:rsid w:val="000F7D7F"/>
    <w:rsid w:val="001272E8"/>
    <w:rsid w:val="001C5010"/>
    <w:rsid w:val="001D0D49"/>
    <w:rsid w:val="001F07A6"/>
    <w:rsid w:val="001F32DF"/>
    <w:rsid w:val="001F63FA"/>
    <w:rsid w:val="0024228C"/>
    <w:rsid w:val="003B5CB3"/>
    <w:rsid w:val="004059D9"/>
    <w:rsid w:val="0044659D"/>
    <w:rsid w:val="004557BE"/>
    <w:rsid w:val="00533A99"/>
    <w:rsid w:val="005E3B3F"/>
    <w:rsid w:val="005F6A60"/>
    <w:rsid w:val="00662DDF"/>
    <w:rsid w:val="00663D90"/>
    <w:rsid w:val="006B50E8"/>
    <w:rsid w:val="006D6B2B"/>
    <w:rsid w:val="006E3A9D"/>
    <w:rsid w:val="00703D9A"/>
    <w:rsid w:val="00756066"/>
    <w:rsid w:val="00766E42"/>
    <w:rsid w:val="0077036F"/>
    <w:rsid w:val="007F3BC3"/>
    <w:rsid w:val="008251DE"/>
    <w:rsid w:val="008C255F"/>
    <w:rsid w:val="008D3354"/>
    <w:rsid w:val="008E148E"/>
    <w:rsid w:val="009125D0"/>
    <w:rsid w:val="00915B24"/>
    <w:rsid w:val="00964CAA"/>
    <w:rsid w:val="00976C80"/>
    <w:rsid w:val="00A40593"/>
    <w:rsid w:val="00AF4DA2"/>
    <w:rsid w:val="00B30BA2"/>
    <w:rsid w:val="00B831CE"/>
    <w:rsid w:val="00BE4806"/>
    <w:rsid w:val="00C056E9"/>
    <w:rsid w:val="00C12ED9"/>
    <w:rsid w:val="00C520F0"/>
    <w:rsid w:val="00CB4FF4"/>
    <w:rsid w:val="00CB5D5C"/>
    <w:rsid w:val="00CC2358"/>
    <w:rsid w:val="04A26F73"/>
    <w:rsid w:val="04E24EF8"/>
    <w:rsid w:val="06DC3E15"/>
    <w:rsid w:val="0BF86381"/>
    <w:rsid w:val="19DA0C96"/>
    <w:rsid w:val="2E5A22B5"/>
    <w:rsid w:val="650A5B44"/>
    <w:rsid w:val="67C731DC"/>
    <w:rsid w:val="6D65019B"/>
    <w:rsid w:val="759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96</Words>
  <Characters>549</Characters>
  <Lines>4</Lines>
  <Paragraphs>1</Paragraphs>
  <TotalTime>40</TotalTime>
  <ScaleCrop>false</ScaleCrop>
  <LinksUpToDate>false</LinksUpToDate>
  <CharactersWithSpaces>644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2021-08-11T06:25:00Z</dcterms:created>
  <dc:creator>hp</dc:creator>
  <cp:lastModifiedBy>仲杰</cp:lastModifiedBy>
  <dcterms:modified xsi:type="dcterms:W3CDTF">2021-10-09T05:19:28Z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581D7A3871EE4DD391B84E8715E06884</vt:lpwstr>
  </property>
</Properties>
</file>