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97" w:rsidRPr="005A7995" w:rsidRDefault="00C82797" w:rsidP="00C82797">
      <w:pPr>
        <w:jc w:val="center"/>
        <w:rPr>
          <w:rFonts w:ascii="仿宋" w:eastAsia="仿宋" w:hAnsi="仿宋"/>
          <w:sz w:val="36"/>
          <w:szCs w:val="36"/>
        </w:rPr>
      </w:pPr>
      <w:r w:rsidRPr="005A7995">
        <w:rPr>
          <w:rFonts w:ascii="仿宋" w:eastAsia="仿宋" w:hAnsi="仿宋" w:hint="eastAsia"/>
          <w:sz w:val="36"/>
          <w:szCs w:val="36"/>
        </w:rPr>
        <w:t>三光一体化高速云台夜视仪 技术要求</w:t>
      </w:r>
    </w:p>
    <w:p w:rsidR="005A7995" w:rsidRPr="005A7995" w:rsidRDefault="005A7995" w:rsidP="00C82797">
      <w:pPr>
        <w:rPr>
          <w:rFonts w:ascii="仿宋" w:eastAsia="仿宋" w:hAnsi="仿宋" w:hint="eastAsia"/>
          <w:sz w:val="28"/>
          <w:szCs w:val="28"/>
        </w:rPr>
      </w:pPr>
    </w:p>
    <w:p w:rsidR="005A7995" w:rsidRPr="005A4E3E" w:rsidRDefault="005A7995" w:rsidP="00C82797">
      <w:pPr>
        <w:rPr>
          <w:rFonts w:ascii="仿宋" w:eastAsia="仿宋" w:hAnsi="仿宋" w:hint="eastAsia"/>
          <w:b/>
          <w:sz w:val="28"/>
          <w:szCs w:val="28"/>
        </w:rPr>
      </w:pPr>
      <w:r w:rsidRPr="005A4E3E">
        <w:rPr>
          <w:rFonts w:ascii="仿宋" w:eastAsia="仿宋" w:hAnsi="仿宋" w:hint="eastAsia"/>
          <w:b/>
          <w:sz w:val="28"/>
          <w:szCs w:val="28"/>
        </w:rPr>
        <w:t>设备需求数量：1台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>1.主要功能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夜视仪包含角度可控的云台，同时具备可见光和红外波段成像功能，并有激光探照辅助可见光成像。镜头光学变焦倍数≥38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>2.监控距离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可见光，白天≥3KM，夜间≥1.5KM，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热成像，夜间≥2KM，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>3.成像指标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热成像：感应波段约8~14UM，或更加宽泛。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激光器：功率≥12W，波长800nm~100nm，可自动同步变焦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>4.操作指标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转动角度：水平、俯仰均无无盲区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预制功能：可预制100个或更多预制位，精度为百分之一度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>5.环境指标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外部环境：温度耐受-40°~70°或更宽，湿度耐受95%RH</w:t>
      </w:r>
    </w:p>
    <w:p w:rsidR="00C82797" w:rsidRPr="005A7995" w:rsidRDefault="00C82797" w:rsidP="00C82797">
      <w:pPr>
        <w:rPr>
          <w:rFonts w:ascii="仿宋" w:eastAsia="仿宋" w:hAnsi="仿宋"/>
          <w:sz w:val="28"/>
          <w:szCs w:val="28"/>
        </w:rPr>
      </w:pPr>
      <w:r w:rsidRPr="005A7995">
        <w:rPr>
          <w:rFonts w:ascii="仿宋" w:eastAsia="仿宋" w:hAnsi="仿宋" w:hint="eastAsia"/>
          <w:sz w:val="28"/>
          <w:szCs w:val="28"/>
        </w:rPr>
        <w:t xml:space="preserve">    防护等级IP66或更高</w:t>
      </w:r>
    </w:p>
    <w:sectPr w:rsidR="00C82797" w:rsidRPr="005A7995" w:rsidSect="0032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A0" w:rsidRDefault="00BF7CA0" w:rsidP="00C82797">
      <w:r>
        <w:separator/>
      </w:r>
    </w:p>
  </w:endnote>
  <w:endnote w:type="continuationSeparator" w:id="1">
    <w:p w:rsidR="00BF7CA0" w:rsidRDefault="00BF7CA0" w:rsidP="00C8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A0" w:rsidRDefault="00BF7CA0" w:rsidP="00C82797">
      <w:r>
        <w:separator/>
      </w:r>
    </w:p>
  </w:footnote>
  <w:footnote w:type="continuationSeparator" w:id="1">
    <w:p w:rsidR="00BF7CA0" w:rsidRDefault="00BF7CA0" w:rsidP="00C82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797"/>
    <w:rsid w:val="00260D46"/>
    <w:rsid w:val="003261B3"/>
    <w:rsid w:val="005A4E3E"/>
    <w:rsid w:val="005A7995"/>
    <w:rsid w:val="00BF7CA0"/>
    <w:rsid w:val="00C82797"/>
    <w:rsid w:val="00F7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5</cp:revision>
  <dcterms:created xsi:type="dcterms:W3CDTF">2017-06-15T06:56:00Z</dcterms:created>
  <dcterms:modified xsi:type="dcterms:W3CDTF">2017-06-19T01:50:00Z</dcterms:modified>
</cp:coreProperties>
</file>