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355" w:rsidRPr="00B1224F" w:rsidRDefault="006327E0" w:rsidP="00716883">
      <w:pPr>
        <w:spacing w:line="360" w:lineRule="auto"/>
        <w:jc w:val="center"/>
        <w:rPr>
          <w:rFonts w:asciiTheme="minorEastAsia" w:hAnsiTheme="minorEastAsia"/>
          <w:b/>
          <w:sz w:val="44"/>
          <w:szCs w:val="44"/>
        </w:rPr>
      </w:pPr>
      <w:r w:rsidRPr="00B1224F">
        <w:rPr>
          <w:rFonts w:asciiTheme="minorEastAsia" w:hAnsiTheme="minorEastAsia" w:hint="eastAsia"/>
          <w:b/>
          <w:sz w:val="44"/>
          <w:szCs w:val="44"/>
        </w:rPr>
        <w:t>密集架技术要求</w:t>
      </w:r>
    </w:p>
    <w:p w:rsidR="00716883" w:rsidRPr="00B1224F" w:rsidRDefault="00716883" w:rsidP="00716883">
      <w:pPr>
        <w:spacing w:line="360" w:lineRule="auto"/>
        <w:rPr>
          <w:rFonts w:asciiTheme="minorEastAsia" w:hAnsiTheme="minorEastAsia"/>
          <w:b/>
          <w:sz w:val="44"/>
          <w:szCs w:val="44"/>
        </w:rPr>
      </w:pPr>
    </w:p>
    <w:p w:rsidR="00795355" w:rsidRPr="00B1224F" w:rsidRDefault="00795355" w:rsidP="00716883">
      <w:pPr>
        <w:pStyle w:val="a5"/>
        <w:numPr>
          <w:ilvl w:val="0"/>
          <w:numId w:val="9"/>
        </w:numPr>
        <w:spacing w:line="360" w:lineRule="auto"/>
        <w:ind w:firstLineChars="0"/>
        <w:rPr>
          <w:rFonts w:asciiTheme="minorEastAsia" w:hAnsiTheme="minorEastAsia"/>
          <w:b/>
          <w:sz w:val="24"/>
          <w:szCs w:val="24"/>
        </w:rPr>
      </w:pPr>
      <w:r w:rsidRPr="00B1224F">
        <w:rPr>
          <w:rFonts w:asciiTheme="minorEastAsia" w:hAnsiTheme="minorEastAsia" w:hint="eastAsia"/>
          <w:b/>
          <w:sz w:val="24"/>
          <w:szCs w:val="24"/>
        </w:rPr>
        <w:t>货物描述</w:t>
      </w:r>
    </w:p>
    <w:p w:rsidR="00795355" w:rsidRPr="00B1224F" w:rsidRDefault="00795355" w:rsidP="00716883">
      <w:pPr>
        <w:spacing w:line="360" w:lineRule="auto"/>
        <w:ind w:firstLineChars="200" w:firstLine="480"/>
        <w:jc w:val="left"/>
        <w:rPr>
          <w:rFonts w:asciiTheme="minorEastAsia" w:hAnsiTheme="minorEastAsia"/>
          <w:sz w:val="24"/>
          <w:szCs w:val="24"/>
        </w:rPr>
      </w:pPr>
      <w:r w:rsidRPr="00B1224F">
        <w:rPr>
          <w:rFonts w:asciiTheme="minorEastAsia" w:hAnsiTheme="minorEastAsia" w:hint="eastAsia"/>
          <w:sz w:val="24"/>
          <w:szCs w:val="24"/>
        </w:rPr>
        <w:t>密集架用于档案馆存放、陈列档案资料</w:t>
      </w:r>
      <w:r w:rsidR="00A81CCC" w:rsidRPr="00B1224F">
        <w:rPr>
          <w:rFonts w:asciiTheme="minorEastAsia" w:hAnsiTheme="minorEastAsia" w:hint="eastAsia"/>
          <w:sz w:val="24"/>
          <w:szCs w:val="24"/>
        </w:rPr>
        <w:t>、</w:t>
      </w:r>
      <w:r w:rsidRPr="00B1224F">
        <w:rPr>
          <w:rFonts w:asciiTheme="minorEastAsia" w:hAnsiTheme="minorEastAsia" w:hint="eastAsia"/>
          <w:sz w:val="24"/>
          <w:szCs w:val="24"/>
        </w:rPr>
        <w:t>已裱画作等。随着档案资料数量的不断增加，档案馆库房需增加安装密集架。</w:t>
      </w:r>
    </w:p>
    <w:p w:rsidR="00795355" w:rsidRPr="00B1224F" w:rsidRDefault="00795355" w:rsidP="00716883">
      <w:pPr>
        <w:spacing w:line="360" w:lineRule="auto"/>
        <w:rPr>
          <w:rFonts w:asciiTheme="minorEastAsia" w:hAnsiTheme="minorEastAsia"/>
          <w:b/>
          <w:sz w:val="24"/>
          <w:szCs w:val="24"/>
        </w:rPr>
      </w:pPr>
      <w:r w:rsidRPr="00B1224F">
        <w:rPr>
          <w:rFonts w:asciiTheme="minorEastAsia" w:hAnsiTheme="minorEastAsia" w:hint="eastAsia"/>
          <w:b/>
          <w:sz w:val="24"/>
          <w:szCs w:val="24"/>
        </w:rPr>
        <w:t>二、 货物清单、详细技术要求及采购数量</w:t>
      </w:r>
    </w:p>
    <w:p w:rsidR="00795355" w:rsidRPr="00B1224F" w:rsidRDefault="00795355" w:rsidP="00716883">
      <w:pPr>
        <w:pStyle w:val="a5"/>
        <w:numPr>
          <w:ilvl w:val="0"/>
          <w:numId w:val="3"/>
        </w:numPr>
        <w:spacing w:line="360" w:lineRule="auto"/>
        <w:ind w:left="0" w:firstLineChars="0" w:firstLine="0"/>
        <w:rPr>
          <w:rFonts w:asciiTheme="minorEastAsia" w:hAnsiTheme="minorEastAsia"/>
          <w:b/>
          <w:bCs/>
          <w:sz w:val="24"/>
          <w:szCs w:val="24"/>
        </w:rPr>
      </w:pPr>
      <w:r w:rsidRPr="00B1224F">
        <w:rPr>
          <w:rFonts w:asciiTheme="minorEastAsia" w:hAnsiTheme="minorEastAsia" w:hint="eastAsia"/>
          <w:b/>
          <w:bCs/>
          <w:sz w:val="24"/>
          <w:szCs w:val="24"/>
        </w:rPr>
        <w:t>货物清单：</w:t>
      </w:r>
    </w:p>
    <w:p w:rsidR="00795355" w:rsidRPr="00B1224F" w:rsidRDefault="00795355" w:rsidP="00716883">
      <w:pPr>
        <w:spacing w:line="360" w:lineRule="auto"/>
        <w:ind w:firstLineChars="200" w:firstLine="480"/>
        <w:rPr>
          <w:rFonts w:asciiTheme="minorEastAsia" w:hAnsiTheme="minorEastAsia"/>
          <w:bCs/>
          <w:sz w:val="24"/>
          <w:szCs w:val="24"/>
        </w:rPr>
      </w:pPr>
      <w:r w:rsidRPr="00B1224F">
        <w:rPr>
          <w:rFonts w:asciiTheme="minorEastAsia" w:hAnsiTheme="minorEastAsia" w:hint="eastAsia"/>
          <w:bCs/>
          <w:sz w:val="24"/>
          <w:szCs w:val="24"/>
        </w:rPr>
        <w:t>移动式密集架为框架式钢结构。主要由底盘、立柱、搁板及支撑板、顶板、护板、面门、传动机构、导轨、防震装置、制动装置以及防尘、防鼠装置等部分组成。详见下表：</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1518"/>
        <w:gridCol w:w="3367"/>
        <w:gridCol w:w="3643"/>
      </w:tblGrid>
      <w:tr w:rsidR="00A81CCC" w:rsidRPr="00B1224F" w:rsidTr="00716883">
        <w:tc>
          <w:tcPr>
            <w:tcW w:w="890"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序号</w:t>
            </w:r>
          </w:p>
        </w:tc>
        <w:tc>
          <w:tcPr>
            <w:tcW w:w="1974"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部件名称</w:t>
            </w: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配置</w:t>
            </w:r>
          </w:p>
        </w:tc>
      </w:tr>
      <w:tr w:rsidR="00A81CCC" w:rsidRPr="00B1224F" w:rsidTr="00716883">
        <w:trPr>
          <w:trHeight w:val="288"/>
        </w:trPr>
        <w:tc>
          <w:tcPr>
            <w:tcW w:w="890" w:type="pct"/>
            <w:vMerge w:val="restar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1</w:t>
            </w:r>
          </w:p>
        </w:tc>
        <w:tc>
          <w:tcPr>
            <w:tcW w:w="1974" w:type="pct"/>
            <w:vMerge w:val="restar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底盘</w:t>
            </w: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底梁</w:t>
            </w:r>
          </w:p>
        </w:tc>
      </w:tr>
      <w:tr w:rsidR="00A81CCC" w:rsidRPr="00B1224F" w:rsidTr="00716883">
        <w:trPr>
          <w:trHeight w:val="321"/>
        </w:trPr>
        <w:tc>
          <w:tcPr>
            <w:tcW w:w="890"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1974"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轴承档</w:t>
            </w:r>
          </w:p>
        </w:tc>
      </w:tr>
      <w:tr w:rsidR="00A81CCC" w:rsidRPr="00B1224F" w:rsidTr="00716883">
        <w:trPr>
          <w:trHeight w:val="355"/>
        </w:trPr>
        <w:tc>
          <w:tcPr>
            <w:tcW w:w="890"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1974"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夹紧板</w:t>
            </w:r>
          </w:p>
        </w:tc>
      </w:tr>
      <w:tr w:rsidR="00A81CCC" w:rsidRPr="00B1224F" w:rsidTr="00716883">
        <w:trPr>
          <w:trHeight w:val="248"/>
        </w:trPr>
        <w:tc>
          <w:tcPr>
            <w:tcW w:w="890" w:type="pct"/>
            <w:vMerge w:val="restar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2</w:t>
            </w:r>
          </w:p>
        </w:tc>
        <w:tc>
          <w:tcPr>
            <w:tcW w:w="1974" w:type="pct"/>
            <w:vMerge w:val="restar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轨道</w:t>
            </w: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轨道</w:t>
            </w:r>
          </w:p>
        </w:tc>
      </w:tr>
      <w:tr w:rsidR="00A81CCC" w:rsidRPr="00B1224F" w:rsidTr="00716883">
        <w:tc>
          <w:tcPr>
            <w:tcW w:w="890"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1974"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地轨座</w:t>
            </w:r>
          </w:p>
        </w:tc>
      </w:tr>
      <w:tr w:rsidR="00A81CCC" w:rsidRPr="00B1224F" w:rsidTr="00716883">
        <w:tc>
          <w:tcPr>
            <w:tcW w:w="890" w:type="pct"/>
            <w:vMerge w:val="restar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3</w:t>
            </w:r>
          </w:p>
        </w:tc>
        <w:tc>
          <w:tcPr>
            <w:tcW w:w="1974" w:type="pct"/>
            <w:vMerge w:val="restar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架体</w:t>
            </w: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立柱</w:t>
            </w:r>
          </w:p>
        </w:tc>
      </w:tr>
      <w:tr w:rsidR="00A81CCC" w:rsidRPr="00B1224F" w:rsidTr="00716883">
        <w:trPr>
          <w:trHeight w:val="349"/>
        </w:trPr>
        <w:tc>
          <w:tcPr>
            <w:tcW w:w="890"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1974"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搁板</w:t>
            </w:r>
          </w:p>
        </w:tc>
      </w:tr>
      <w:tr w:rsidR="00A81CCC" w:rsidRPr="00B1224F" w:rsidTr="00716883">
        <w:trPr>
          <w:trHeight w:val="384"/>
        </w:trPr>
        <w:tc>
          <w:tcPr>
            <w:tcW w:w="890"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1974"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顶板</w:t>
            </w:r>
          </w:p>
        </w:tc>
      </w:tr>
      <w:tr w:rsidR="00A81CCC" w:rsidRPr="00B1224F" w:rsidTr="00716883">
        <w:trPr>
          <w:trHeight w:val="403"/>
        </w:trPr>
        <w:tc>
          <w:tcPr>
            <w:tcW w:w="890"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1974"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书档</w:t>
            </w:r>
          </w:p>
        </w:tc>
      </w:tr>
      <w:tr w:rsidR="00A81CCC" w:rsidRPr="00B1224F" w:rsidTr="00716883">
        <w:tc>
          <w:tcPr>
            <w:tcW w:w="890"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1974"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挂板</w:t>
            </w:r>
          </w:p>
        </w:tc>
      </w:tr>
      <w:tr w:rsidR="00A81CCC" w:rsidRPr="00B1224F" w:rsidTr="00716883">
        <w:tc>
          <w:tcPr>
            <w:tcW w:w="890"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1974" w:type="pct"/>
            <w:vMerge/>
            <w:vAlign w:val="center"/>
          </w:tcPr>
          <w:p w:rsidR="00A81CCC" w:rsidRPr="00B1224F" w:rsidRDefault="00A81CCC" w:rsidP="00716883">
            <w:pPr>
              <w:spacing w:line="360" w:lineRule="auto"/>
              <w:jc w:val="center"/>
              <w:rPr>
                <w:rFonts w:asciiTheme="minorEastAsia" w:hAnsiTheme="minorEastAsia"/>
                <w:sz w:val="24"/>
                <w:szCs w:val="24"/>
              </w:rPr>
            </w:pP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封板</w:t>
            </w:r>
          </w:p>
        </w:tc>
      </w:tr>
      <w:tr w:rsidR="00A81CCC" w:rsidRPr="00B1224F" w:rsidTr="00716883">
        <w:tc>
          <w:tcPr>
            <w:tcW w:w="890"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4</w:t>
            </w:r>
          </w:p>
        </w:tc>
        <w:tc>
          <w:tcPr>
            <w:tcW w:w="1974"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面板</w:t>
            </w: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门板</w:t>
            </w:r>
          </w:p>
        </w:tc>
      </w:tr>
      <w:tr w:rsidR="00A81CCC" w:rsidRPr="00B1224F" w:rsidTr="00716883">
        <w:tc>
          <w:tcPr>
            <w:tcW w:w="890"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5</w:t>
            </w:r>
          </w:p>
        </w:tc>
        <w:tc>
          <w:tcPr>
            <w:tcW w:w="1974"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侧板</w:t>
            </w:r>
          </w:p>
        </w:tc>
        <w:tc>
          <w:tcPr>
            <w:tcW w:w="2136" w:type="pct"/>
            <w:vAlign w:val="center"/>
          </w:tcPr>
          <w:p w:rsidR="00A81CCC" w:rsidRPr="00B1224F" w:rsidRDefault="00A81CCC" w:rsidP="00716883">
            <w:pPr>
              <w:spacing w:line="360" w:lineRule="auto"/>
              <w:jc w:val="center"/>
              <w:rPr>
                <w:rFonts w:asciiTheme="minorEastAsia" w:hAnsiTheme="minorEastAsia"/>
                <w:sz w:val="24"/>
                <w:szCs w:val="24"/>
              </w:rPr>
            </w:pPr>
            <w:r w:rsidRPr="00B1224F">
              <w:rPr>
                <w:rFonts w:asciiTheme="minorEastAsia" w:hAnsiTheme="minorEastAsia" w:hint="eastAsia"/>
                <w:sz w:val="24"/>
                <w:szCs w:val="24"/>
              </w:rPr>
              <w:t>侧面板</w:t>
            </w:r>
          </w:p>
        </w:tc>
      </w:tr>
    </w:tbl>
    <w:p w:rsidR="00795355" w:rsidRPr="00B1224F" w:rsidRDefault="00795355" w:rsidP="00716883">
      <w:pPr>
        <w:pStyle w:val="a5"/>
        <w:numPr>
          <w:ilvl w:val="0"/>
          <w:numId w:val="3"/>
        </w:numPr>
        <w:spacing w:line="360" w:lineRule="auto"/>
        <w:ind w:left="0" w:firstLineChars="0" w:firstLine="0"/>
        <w:rPr>
          <w:rFonts w:asciiTheme="minorEastAsia" w:hAnsiTheme="minorEastAsia"/>
          <w:b/>
          <w:bCs/>
          <w:sz w:val="24"/>
          <w:szCs w:val="24"/>
        </w:rPr>
      </w:pPr>
      <w:r w:rsidRPr="00B1224F">
        <w:rPr>
          <w:rFonts w:asciiTheme="minorEastAsia" w:hAnsiTheme="minorEastAsia" w:hint="eastAsia"/>
          <w:b/>
          <w:sz w:val="24"/>
          <w:szCs w:val="24"/>
        </w:rPr>
        <w:t>详细技术要求：</w:t>
      </w:r>
    </w:p>
    <w:p w:rsidR="00F67C28" w:rsidRPr="00B1224F" w:rsidRDefault="00F67C28" w:rsidP="00F67C28">
      <w:pPr>
        <w:pStyle w:val="a5"/>
        <w:spacing w:line="360" w:lineRule="auto"/>
        <w:ind w:firstLineChars="0" w:firstLine="0"/>
        <w:rPr>
          <w:rFonts w:asciiTheme="minorEastAsia" w:hAnsiTheme="minorEastAsia"/>
          <w:b/>
          <w:sz w:val="24"/>
          <w:szCs w:val="24"/>
        </w:rPr>
      </w:pPr>
      <w:r w:rsidRPr="00B1224F">
        <w:rPr>
          <w:rFonts w:asciiTheme="minorEastAsia" w:hAnsiTheme="minorEastAsia" w:hint="eastAsia"/>
          <w:b/>
          <w:sz w:val="24"/>
          <w:szCs w:val="24"/>
        </w:rPr>
        <w:t>（1）货物尺寸要求：4650mm（长）*570mm（列宽）*2500mm（高度）</w:t>
      </w:r>
    </w:p>
    <w:p w:rsidR="00795355" w:rsidRPr="00B1224F" w:rsidRDefault="00795355" w:rsidP="00716883">
      <w:pPr>
        <w:spacing w:line="360" w:lineRule="auto"/>
        <w:rPr>
          <w:rFonts w:asciiTheme="minorEastAsia" w:hAnsiTheme="minorEastAsia"/>
          <w:bCs/>
          <w:sz w:val="24"/>
          <w:szCs w:val="24"/>
        </w:rPr>
      </w:pPr>
      <w:r w:rsidRPr="00B1224F">
        <w:rPr>
          <w:rFonts w:asciiTheme="minorEastAsia" w:hAnsiTheme="minorEastAsia" w:hint="eastAsia"/>
          <w:bCs/>
          <w:sz w:val="24"/>
          <w:szCs w:val="24"/>
        </w:rPr>
        <w:t>（</w:t>
      </w:r>
      <w:r w:rsidR="00F67C28" w:rsidRPr="00B1224F">
        <w:rPr>
          <w:rFonts w:asciiTheme="minorEastAsia" w:hAnsiTheme="minorEastAsia" w:hint="eastAsia"/>
          <w:bCs/>
          <w:sz w:val="24"/>
          <w:szCs w:val="24"/>
        </w:rPr>
        <w:t>2</w:t>
      </w:r>
      <w:r w:rsidRPr="00B1224F">
        <w:rPr>
          <w:rFonts w:asciiTheme="minorEastAsia" w:hAnsiTheme="minorEastAsia" w:hint="eastAsia"/>
          <w:bCs/>
          <w:sz w:val="24"/>
          <w:szCs w:val="24"/>
        </w:rPr>
        <w:t>）密集架搁板每层</w:t>
      </w:r>
      <w:r w:rsidR="00A81CCC" w:rsidRPr="00B1224F">
        <w:rPr>
          <w:rFonts w:asciiTheme="minorEastAsia" w:hAnsiTheme="minorEastAsia" w:hint="eastAsia"/>
          <w:bCs/>
          <w:sz w:val="24"/>
          <w:szCs w:val="24"/>
        </w:rPr>
        <w:t>需承重</w:t>
      </w:r>
      <w:r w:rsidRPr="00B1224F">
        <w:rPr>
          <w:rFonts w:asciiTheme="minorEastAsia" w:hAnsiTheme="minorEastAsia" w:hint="eastAsia"/>
          <w:bCs/>
          <w:sz w:val="24"/>
          <w:szCs w:val="24"/>
        </w:rPr>
        <w:t>80kg以上。</w:t>
      </w:r>
    </w:p>
    <w:p w:rsidR="00795355" w:rsidRPr="00B1224F" w:rsidRDefault="00795355" w:rsidP="00716883">
      <w:pPr>
        <w:spacing w:line="360" w:lineRule="auto"/>
        <w:rPr>
          <w:rFonts w:asciiTheme="minorEastAsia" w:hAnsiTheme="minorEastAsia"/>
          <w:bCs/>
          <w:sz w:val="24"/>
          <w:szCs w:val="24"/>
        </w:rPr>
      </w:pPr>
      <w:r w:rsidRPr="00B1224F">
        <w:rPr>
          <w:rFonts w:asciiTheme="minorEastAsia" w:hAnsiTheme="minorEastAsia" w:hint="eastAsia"/>
          <w:bCs/>
          <w:sz w:val="24"/>
          <w:szCs w:val="24"/>
        </w:rPr>
        <w:t>（</w:t>
      </w:r>
      <w:r w:rsidR="00F67C28" w:rsidRPr="00B1224F">
        <w:rPr>
          <w:rFonts w:asciiTheme="minorEastAsia" w:hAnsiTheme="minorEastAsia" w:hint="eastAsia"/>
          <w:bCs/>
          <w:sz w:val="24"/>
          <w:szCs w:val="24"/>
        </w:rPr>
        <w:t>3</w:t>
      </w:r>
      <w:r w:rsidRPr="00B1224F">
        <w:rPr>
          <w:rFonts w:asciiTheme="minorEastAsia" w:hAnsiTheme="minorEastAsia" w:hint="eastAsia"/>
          <w:bCs/>
          <w:sz w:val="24"/>
          <w:szCs w:val="24"/>
        </w:rPr>
        <w:t>）在手动操作状态下，摇手柄的操作摇力小于10N.</w:t>
      </w:r>
    </w:p>
    <w:p w:rsidR="00795355" w:rsidRPr="00B1224F" w:rsidRDefault="00795355" w:rsidP="00716883">
      <w:pPr>
        <w:spacing w:line="360" w:lineRule="auto"/>
        <w:rPr>
          <w:rFonts w:asciiTheme="minorEastAsia" w:hAnsiTheme="minorEastAsia"/>
          <w:bCs/>
          <w:sz w:val="24"/>
          <w:szCs w:val="24"/>
        </w:rPr>
      </w:pPr>
      <w:r w:rsidRPr="00B1224F">
        <w:rPr>
          <w:rFonts w:asciiTheme="minorEastAsia" w:hAnsiTheme="minorEastAsia" w:hint="eastAsia"/>
          <w:bCs/>
          <w:sz w:val="24"/>
          <w:szCs w:val="24"/>
        </w:rPr>
        <w:t>（</w:t>
      </w:r>
      <w:r w:rsidR="00F67C28" w:rsidRPr="00B1224F">
        <w:rPr>
          <w:rFonts w:asciiTheme="minorEastAsia" w:hAnsiTheme="minorEastAsia" w:hint="eastAsia"/>
          <w:bCs/>
          <w:sz w:val="24"/>
          <w:szCs w:val="24"/>
        </w:rPr>
        <w:t>4</w:t>
      </w:r>
      <w:r w:rsidRPr="00B1224F">
        <w:rPr>
          <w:rFonts w:asciiTheme="minorEastAsia" w:hAnsiTheme="minorEastAsia" w:hint="eastAsia"/>
          <w:bCs/>
          <w:sz w:val="24"/>
          <w:szCs w:val="24"/>
        </w:rPr>
        <w:t>）</w:t>
      </w:r>
      <w:r w:rsidR="00A81CCC" w:rsidRPr="00B1224F">
        <w:rPr>
          <w:rFonts w:asciiTheme="minorEastAsia" w:hAnsiTheme="minorEastAsia" w:hint="eastAsia"/>
          <w:bCs/>
          <w:sz w:val="24"/>
          <w:szCs w:val="24"/>
        </w:rPr>
        <w:t>需</w:t>
      </w:r>
      <w:r w:rsidRPr="00B1224F">
        <w:rPr>
          <w:rFonts w:asciiTheme="minorEastAsia" w:hAnsiTheme="minorEastAsia" w:hint="eastAsia"/>
          <w:bCs/>
          <w:sz w:val="24"/>
          <w:szCs w:val="24"/>
        </w:rPr>
        <w:t>具有良好的防尘、防鼠、防潮、防火、防光、防盗功能。</w:t>
      </w:r>
    </w:p>
    <w:p w:rsidR="00795355" w:rsidRPr="00B1224F" w:rsidRDefault="00795355" w:rsidP="00716883">
      <w:pPr>
        <w:spacing w:line="360" w:lineRule="auto"/>
        <w:rPr>
          <w:rFonts w:asciiTheme="minorEastAsia" w:hAnsiTheme="minorEastAsia"/>
          <w:bCs/>
          <w:sz w:val="24"/>
          <w:szCs w:val="24"/>
        </w:rPr>
      </w:pPr>
      <w:r w:rsidRPr="00B1224F">
        <w:rPr>
          <w:rFonts w:asciiTheme="minorEastAsia" w:hAnsiTheme="minorEastAsia" w:hint="eastAsia"/>
          <w:bCs/>
          <w:sz w:val="24"/>
          <w:szCs w:val="24"/>
        </w:rPr>
        <w:lastRenderedPageBreak/>
        <w:t>（</w:t>
      </w:r>
      <w:r w:rsidR="00F67C28" w:rsidRPr="00B1224F">
        <w:rPr>
          <w:rFonts w:asciiTheme="minorEastAsia" w:hAnsiTheme="minorEastAsia" w:hint="eastAsia"/>
          <w:bCs/>
          <w:sz w:val="24"/>
          <w:szCs w:val="24"/>
        </w:rPr>
        <w:t>5</w:t>
      </w:r>
      <w:r w:rsidRPr="00B1224F">
        <w:rPr>
          <w:rFonts w:asciiTheme="minorEastAsia" w:hAnsiTheme="minorEastAsia" w:hint="eastAsia"/>
          <w:bCs/>
          <w:sz w:val="24"/>
          <w:szCs w:val="24"/>
        </w:rPr>
        <w:t>）</w:t>
      </w:r>
      <w:r w:rsidR="006327E0" w:rsidRPr="00B1224F">
        <w:rPr>
          <w:rFonts w:asciiTheme="minorEastAsia" w:hAnsiTheme="minorEastAsia" w:hint="eastAsia"/>
          <w:bCs/>
          <w:sz w:val="24"/>
          <w:szCs w:val="24"/>
        </w:rPr>
        <w:t>密集</w:t>
      </w:r>
      <w:r w:rsidR="009432D2" w:rsidRPr="00B1224F">
        <w:rPr>
          <w:rFonts w:asciiTheme="minorEastAsia" w:hAnsiTheme="minorEastAsia" w:hint="eastAsia"/>
          <w:bCs/>
          <w:sz w:val="24"/>
          <w:szCs w:val="24"/>
        </w:rPr>
        <w:t>架需结构</w:t>
      </w:r>
      <w:r w:rsidR="00426707" w:rsidRPr="00B1224F">
        <w:rPr>
          <w:rFonts w:asciiTheme="minorEastAsia" w:hAnsiTheme="minorEastAsia" w:hint="eastAsia"/>
          <w:bCs/>
          <w:sz w:val="24"/>
          <w:szCs w:val="24"/>
        </w:rPr>
        <w:t>合理，无噪音</w:t>
      </w:r>
      <w:r w:rsidR="00A81CCC" w:rsidRPr="00B1224F">
        <w:rPr>
          <w:rFonts w:asciiTheme="minorEastAsia" w:hAnsiTheme="minorEastAsia" w:hint="eastAsia"/>
          <w:bCs/>
          <w:sz w:val="24"/>
          <w:szCs w:val="24"/>
        </w:rPr>
        <w:t>，稳固，美观，使用寿命长。</w:t>
      </w:r>
    </w:p>
    <w:p w:rsidR="00795355" w:rsidRPr="00B1224F" w:rsidRDefault="00795355" w:rsidP="00716883">
      <w:pPr>
        <w:spacing w:line="360" w:lineRule="auto"/>
        <w:rPr>
          <w:rFonts w:asciiTheme="minorEastAsia" w:hAnsiTheme="minorEastAsia"/>
          <w:bCs/>
          <w:sz w:val="24"/>
          <w:szCs w:val="24"/>
        </w:rPr>
      </w:pPr>
      <w:r w:rsidRPr="00B1224F">
        <w:rPr>
          <w:rFonts w:asciiTheme="minorEastAsia" w:hAnsiTheme="minorEastAsia" w:hint="eastAsia"/>
          <w:bCs/>
          <w:sz w:val="24"/>
          <w:szCs w:val="24"/>
        </w:rPr>
        <w:t>（</w:t>
      </w:r>
      <w:r w:rsidR="00F67C28" w:rsidRPr="00B1224F">
        <w:rPr>
          <w:rFonts w:asciiTheme="minorEastAsia" w:hAnsiTheme="minorEastAsia" w:hint="eastAsia"/>
          <w:bCs/>
          <w:sz w:val="24"/>
          <w:szCs w:val="24"/>
        </w:rPr>
        <w:t>6</w:t>
      </w:r>
      <w:r w:rsidRPr="00B1224F">
        <w:rPr>
          <w:rFonts w:asciiTheme="minorEastAsia" w:hAnsiTheme="minorEastAsia" w:hint="eastAsia"/>
          <w:bCs/>
          <w:sz w:val="24"/>
          <w:szCs w:val="24"/>
        </w:rPr>
        <w:t>）密集架所有技术性能指标</w:t>
      </w:r>
      <w:r w:rsidR="00A81CCC" w:rsidRPr="00B1224F">
        <w:rPr>
          <w:rFonts w:asciiTheme="minorEastAsia" w:hAnsiTheme="minorEastAsia" w:hint="eastAsia"/>
          <w:bCs/>
          <w:sz w:val="24"/>
          <w:szCs w:val="24"/>
        </w:rPr>
        <w:t>需</w:t>
      </w:r>
      <w:r w:rsidRPr="00B1224F">
        <w:rPr>
          <w:rFonts w:asciiTheme="minorEastAsia" w:hAnsiTheme="minorEastAsia" w:hint="eastAsia"/>
          <w:bCs/>
          <w:sz w:val="24"/>
          <w:szCs w:val="24"/>
        </w:rPr>
        <w:t>符合国家档案局DA/T7－92行业标准和图书密集架</w:t>
      </w:r>
      <w:r w:rsidR="00982E6A" w:rsidRPr="00B1224F">
        <w:rPr>
          <w:rFonts w:asciiTheme="minorEastAsia" w:hAnsiTheme="minorEastAsia" w:hint="eastAsia"/>
          <w:bCs/>
          <w:sz w:val="24"/>
          <w:szCs w:val="24"/>
        </w:rPr>
        <w:t>GB/T13667.3-2013</w:t>
      </w:r>
      <w:r w:rsidRPr="00B1224F">
        <w:rPr>
          <w:rFonts w:asciiTheme="minorEastAsia" w:hAnsiTheme="minorEastAsia" w:hint="eastAsia"/>
          <w:bCs/>
          <w:sz w:val="24"/>
          <w:szCs w:val="24"/>
        </w:rPr>
        <w:t>国家标准。</w:t>
      </w:r>
    </w:p>
    <w:p w:rsidR="00795355" w:rsidRPr="00B1224F" w:rsidRDefault="00795355" w:rsidP="00716883">
      <w:pPr>
        <w:pStyle w:val="a5"/>
        <w:numPr>
          <w:ilvl w:val="0"/>
          <w:numId w:val="3"/>
        </w:numPr>
        <w:spacing w:line="360" w:lineRule="auto"/>
        <w:ind w:left="0" w:firstLineChars="0" w:firstLine="0"/>
        <w:rPr>
          <w:rFonts w:asciiTheme="minorEastAsia" w:hAnsiTheme="minorEastAsia"/>
          <w:b/>
          <w:sz w:val="24"/>
          <w:szCs w:val="24"/>
        </w:rPr>
      </w:pPr>
      <w:r w:rsidRPr="00B1224F">
        <w:rPr>
          <w:rFonts w:asciiTheme="minorEastAsia" w:hAnsiTheme="minorEastAsia" w:hint="eastAsia"/>
          <w:b/>
          <w:sz w:val="24"/>
          <w:szCs w:val="24"/>
        </w:rPr>
        <w:t>采购数量：</w:t>
      </w:r>
    </w:p>
    <w:p w:rsidR="00F67C28" w:rsidRPr="00B1224F" w:rsidRDefault="00F67C28" w:rsidP="00716883">
      <w:pPr>
        <w:pStyle w:val="a5"/>
        <w:spacing w:line="360" w:lineRule="auto"/>
        <w:ind w:firstLineChars="0" w:firstLine="0"/>
        <w:rPr>
          <w:rFonts w:asciiTheme="minorEastAsia" w:hAnsiTheme="minorEastAsia"/>
          <w:sz w:val="24"/>
          <w:szCs w:val="24"/>
        </w:rPr>
      </w:pPr>
      <w:r w:rsidRPr="00B1224F">
        <w:rPr>
          <w:rFonts w:asciiTheme="minorEastAsia" w:hAnsiTheme="minorEastAsia" w:hint="eastAsia"/>
          <w:sz w:val="24"/>
          <w:szCs w:val="24"/>
        </w:rPr>
        <w:t>1、</w:t>
      </w:r>
      <w:r w:rsidR="00321245" w:rsidRPr="00B1224F">
        <w:rPr>
          <w:rFonts w:asciiTheme="minorEastAsia" w:hAnsiTheme="minorEastAsia" w:hint="eastAsia"/>
          <w:sz w:val="24"/>
          <w:szCs w:val="24"/>
        </w:rPr>
        <w:t>画品挂画1</w:t>
      </w:r>
      <w:r w:rsidRPr="00B1224F">
        <w:rPr>
          <w:rFonts w:asciiTheme="minorEastAsia" w:hAnsiTheme="minorEastAsia" w:hint="eastAsia"/>
          <w:sz w:val="24"/>
          <w:szCs w:val="24"/>
        </w:rPr>
        <w:t>列；</w:t>
      </w:r>
    </w:p>
    <w:p w:rsidR="00F67C28" w:rsidRPr="00B1224F" w:rsidRDefault="00F67C28" w:rsidP="00716883">
      <w:pPr>
        <w:pStyle w:val="a5"/>
        <w:spacing w:line="360" w:lineRule="auto"/>
        <w:ind w:firstLineChars="0" w:firstLine="0"/>
        <w:rPr>
          <w:rFonts w:asciiTheme="minorEastAsia" w:hAnsiTheme="minorEastAsia"/>
          <w:sz w:val="24"/>
          <w:szCs w:val="24"/>
        </w:rPr>
      </w:pPr>
      <w:r w:rsidRPr="00B1224F">
        <w:rPr>
          <w:rFonts w:asciiTheme="minorEastAsia" w:hAnsiTheme="minorEastAsia" w:hint="eastAsia"/>
          <w:sz w:val="24"/>
          <w:szCs w:val="24"/>
        </w:rPr>
        <w:t>2、</w:t>
      </w:r>
      <w:r w:rsidR="00321245" w:rsidRPr="00B1224F">
        <w:rPr>
          <w:rFonts w:asciiTheme="minorEastAsia" w:hAnsiTheme="minorEastAsia" w:hint="eastAsia"/>
          <w:sz w:val="24"/>
          <w:szCs w:val="24"/>
        </w:rPr>
        <w:t>5节6层2</w:t>
      </w:r>
      <w:r w:rsidRPr="00B1224F">
        <w:rPr>
          <w:rFonts w:asciiTheme="minorEastAsia" w:hAnsiTheme="minorEastAsia" w:hint="eastAsia"/>
          <w:sz w:val="24"/>
          <w:szCs w:val="24"/>
        </w:rPr>
        <w:t>0</w:t>
      </w:r>
      <w:r w:rsidR="00321245" w:rsidRPr="00B1224F">
        <w:rPr>
          <w:rFonts w:asciiTheme="minorEastAsia" w:hAnsiTheme="minorEastAsia" w:hint="eastAsia"/>
          <w:sz w:val="24"/>
          <w:szCs w:val="24"/>
        </w:rPr>
        <w:t>列</w:t>
      </w:r>
      <w:r w:rsidRPr="00B1224F">
        <w:rPr>
          <w:rFonts w:asciiTheme="minorEastAsia" w:hAnsiTheme="minorEastAsia" w:hint="eastAsia"/>
          <w:sz w:val="24"/>
          <w:szCs w:val="24"/>
        </w:rPr>
        <w:t>；</w:t>
      </w:r>
    </w:p>
    <w:p w:rsidR="00B87AC8" w:rsidRPr="00B1224F" w:rsidRDefault="00F67C28" w:rsidP="00716883">
      <w:pPr>
        <w:pStyle w:val="a5"/>
        <w:spacing w:line="360" w:lineRule="auto"/>
        <w:ind w:firstLineChars="0" w:firstLine="0"/>
        <w:rPr>
          <w:rFonts w:asciiTheme="minorEastAsia" w:hAnsiTheme="minorEastAsia"/>
          <w:sz w:val="24"/>
          <w:szCs w:val="24"/>
        </w:rPr>
      </w:pPr>
      <w:r w:rsidRPr="00B1224F">
        <w:rPr>
          <w:rFonts w:asciiTheme="minorEastAsia" w:hAnsiTheme="minorEastAsia" w:hint="eastAsia"/>
          <w:sz w:val="24"/>
          <w:szCs w:val="24"/>
        </w:rPr>
        <w:t>3、</w:t>
      </w:r>
      <w:r w:rsidR="00321245" w:rsidRPr="00B1224F">
        <w:rPr>
          <w:rFonts w:asciiTheme="minorEastAsia" w:hAnsiTheme="minorEastAsia" w:hint="eastAsia"/>
          <w:sz w:val="24"/>
          <w:szCs w:val="24"/>
        </w:rPr>
        <w:t>5节8层1列</w:t>
      </w:r>
      <w:r w:rsidRPr="00B1224F">
        <w:rPr>
          <w:rFonts w:asciiTheme="minorEastAsia" w:hAnsiTheme="minorEastAsia" w:hint="eastAsia"/>
          <w:sz w:val="24"/>
          <w:szCs w:val="24"/>
        </w:rPr>
        <w:t>；</w:t>
      </w:r>
    </w:p>
    <w:p w:rsidR="00982E6A" w:rsidRPr="00B1224F" w:rsidRDefault="00B87AC8" w:rsidP="00716883">
      <w:pPr>
        <w:pStyle w:val="a5"/>
        <w:spacing w:line="360" w:lineRule="auto"/>
        <w:ind w:firstLineChars="0" w:firstLine="0"/>
        <w:rPr>
          <w:rFonts w:asciiTheme="minorEastAsia" w:hAnsiTheme="minorEastAsia"/>
          <w:sz w:val="24"/>
          <w:szCs w:val="24"/>
        </w:rPr>
      </w:pPr>
      <w:r w:rsidRPr="00B1224F">
        <w:rPr>
          <w:rFonts w:asciiTheme="minorEastAsia" w:hAnsiTheme="minorEastAsia" w:hint="eastAsia"/>
          <w:sz w:val="24"/>
          <w:szCs w:val="24"/>
        </w:rPr>
        <w:t>总立方数：约150立方米</w:t>
      </w:r>
      <w:bookmarkStart w:id="0" w:name="_GoBack"/>
      <w:bookmarkEnd w:id="0"/>
    </w:p>
    <w:p w:rsidR="00795355" w:rsidRPr="00B1224F" w:rsidRDefault="00795355" w:rsidP="00716883">
      <w:pPr>
        <w:spacing w:line="360" w:lineRule="auto"/>
        <w:rPr>
          <w:rFonts w:asciiTheme="minorEastAsia" w:hAnsiTheme="minorEastAsia"/>
          <w:b/>
          <w:sz w:val="24"/>
          <w:szCs w:val="24"/>
        </w:rPr>
      </w:pPr>
      <w:r w:rsidRPr="00B1224F">
        <w:rPr>
          <w:rFonts w:asciiTheme="minorEastAsia" w:hAnsiTheme="minorEastAsia" w:hint="eastAsia"/>
          <w:b/>
          <w:sz w:val="24"/>
          <w:szCs w:val="24"/>
        </w:rPr>
        <w:t>三、付款方式</w:t>
      </w:r>
    </w:p>
    <w:p w:rsidR="00F67C28" w:rsidRPr="00B1224F" w:rsidRDefault="00F67C28" w:rsidP="00F67C28">
      <w:pPr>
        <w:pStyle w:val="a5"/>
        <w:spacing w:line="360" w:lineRule="auto"/>
        <w:ind w:firstLineChars="0" w:firstLine="0"/>
        <w:rPr>
          <w:rFonts w:asciiTheme="minorEastAsia" w:hAnsiTheme="minorEastAsia"/>
          <w:sz w:val="24"/>
          <w:szCs w:val="24"/>
        </w:rPr>
      </w:pPr>
      <w:r w:rsidRPr="00B1224F">
        <w:rPr>
          <w:rFonts w:asciiTheme="minorEastAsia" w:hAnsiTheme="minorEastAsia" w:hint="eastAsia"/>
          <w:sz w:val="24"/>
          <w:szCs w:val="24"/>
        </w:rPr>
        <w:t>（1）货到安装完成后，经甲方验收合格，乙方向甲方支付合同总价的5%作为质保金。</w:t>
      </w:r>
    </w:p>
    <w:p w:rsidR="00F67C28" w:rsidRPr="00B1224F" w:rsidRDefault="00F67C28" w:rsidP="00F67C28">
      <w:pPr>
        <w:pStyle w:val="a5"/>
        <w:spacing w:line="360" w:lineRule="auto"/>
        <w:ind w:firstLineChars="0" w:firstLine="0"/>
        <w:rPr>
          <w:rFonts w:asciiTheme="minorEastAsia" w:hAnsiTheme="minorEastAsia"/>
          <w:sz w:val="24"/>
          <w:szCs w:val="24"/>
        </w:rPr>
      </w:pPr>
      <w:r w:rsidRPr="00B1224F">
        <w:rPr>
          <w:rFonts w:asciiTheme="minorEastAsia" w:hAnsiTheme="minorEastAsia" w:hint="eastAsia"/>
          <w:sz w:val="24"/>
          <w:szCs w:val="24"/>
        </w:rPr>
        <w:t>（2）甲方收到乙方质保金及合同全额发票后10个工作日内，向乙方支付合同总价的100%。</w:t>
      </w:r>
    </w:p>
    <w:p w:rsidR="00F67C28" w:rsidRPr="00B1224F" w:rsidRDefault="00F67C28" w:rsidP="00F67C28">
      <w:pPr>
        <w:pStyle w:val="a5"/>
        <w:spacing w:line="360" w:lineRule="auto"/>
        <w:ind w:firstLineChars="0" w:firstLine="0"/>
        <w:rPr>
          <w:rFonts w:asciiTheme="minorEastAsia" w:hAnsiTheme="minorEastAsia"/>
          <w:sz w:val="24"/>
          <w:szCs w:val="24"/>
        </w:rPr>
      </w:pPr>
      <w:r w:rsidRPr="00B1224F">
        <w:rPr>
          <w:rFonts w:asciiTheme="minorEastAsia" w:hAnsiTheme="minorEastAsia" w:hint="eastAsia"/>
          <w:sz w:val="24"/>
          <w:szCs w:val="24"/>
        </w:rPr>
        <w:t>（3）待货物质保期满1年后，未发生乙方原因的质量问题，甲方一次性退还质保金。</w:t>
      </w:r>
    </w:p>
    <w:p w:rsidR="00F67C28" w:rsidRPr="00B1224F" w:rsidRDefault="00F67C28" w:rsidP="00F67C28">
      <w:pPr>
        <w:pStyle w:val="a5"/>
        <w:spacing w:line="360" w:lineRule="auto"/>
        <w:ind w:firstLineChars="0" w:firstLine="0"/>
        <w:rPr>
          <w:rFonts w:asciiTheme="minorEastAsia" w:hAnsiTheme="minorEastAsia"/>
          <w:sz w:val="24"/>
          <w:szCs w:val="24"/>
        </w:rPr>
      </w:pPr>
      <w:r w:rsidRPr="00B1224F">
        <w:rPr>
          <w:rFonts w:asciiTheme="minorEastAsia" w:hAnsiTheme="minorEastAsia" w:hint="eastAsia"/>
          <w:sz w:val="24"/>
          <w:szCs w:val="24"/>
        </w:rPr>
        <w:t>合同内全部款项均以“银行转帐”方式予以支付。</w:t>
      </w:r>
    </w:p>
    <w:p w:rsidR="00795355" w:rsidRPr="00B1224F" w:rsidRDefault="00795355" w:rsidP="00716883">
      <w:pPr>
        <w:spacing w:line="360" w:lineRule="auto"/>
        <w:rPr>
          <w:rFonts w:asciiTheme="minorEastAsia" w:hAnsiTheme="minorEastAsia"/>
          <w:b/>
          <w:sz w:val="24"/>
          <w:szCs w:val="24"/>
        </w:rPr>
      </w:pPr>
      <w:r w:rsidRPr="00B1224F">
        <w:rPr>
          <w:rFonts w:asciiTheme="minorEastAsia" w:hAnsiTheme="minorEastAsia" w:hint="eastAsia"/>
          <w:b/>
          <w:sz w:val="24"/>
          <w:szCs w:val="24"/>
        </w:rPr>
        <w:t>四、交货期及交货地点</w:t>
      </w:r>
    </w:p>
    <w:p w:rsidR="00795355" w:rsidRPr="00B1224F" w:rsidRDefault="00F67C28" w:rsidP="00F67C28">
      <w:pPr>
        <w:spacing w:line="360" w:lineRule="auto"/>
        <w:rPr>
          <w:rFonts w:asciiTheme="minorEastAsia" w:hAnsiTheme="minorEastAsia"/>
          <w:sz w:val="24"/>
          <w:szCs w:val="24"/>
        </w:rPr>
      </w:pPr>
      <w:r w:rsidRPr="00B1224F">
        <w:rPr>
          <w:rFonts w:asciiTheme="minorEastAsia" w:hAnsiTheme="minorEastAsia" w:hint="eastAsia"/>
          <w:sz w:val="24"/>
          <w:szCs w:val="24"/>
        </w:rPr>
        <w:t>1、要求中标单位于合同签订之日起</w:t>
      </w:r>
      <w:r w:rsidR="00795355" w:rsidRPr="00B1224F">
        <w:rPr>
          <w:rFonts w:asciiTheme="minorEastAsia" w:hAnsiTheme="minorEastAsia" w:hint="eastAsia"/>
          <w:sz w:val="24"/>
          <w:szCs w:val="24"/>
        </w:rPr>
        <w:t>30</w:t>
      </w:r>
      <w:r w:rsidRPr="00B1224F">
        <w:rPr>
          <w:rFonts w:asciiTheme="minorEastAsia" w:hAnsiTheme="minorEastAsia" w:hint="eastAsia"/>
          <w:sz w:val="24"/>
          <w:szCs w:val="24"/>
        </w:rPr>
        <w:t>日</w:t>
      </w:r>
      <w:r w:rsidR="00795355" w:rsidRPr="00B1224F">
        <w:rPr>
          <w:rFonts w:asciiTheme="minorEastAsia" w:hAnsiTheme="minorEastAsia" w:hint="eastAsia"/>
          <w:sz w:val="24"/>
          <w:szCs w:val="24"/>
        </w:rPr>
        <w:t>内向乙方交货</w:t>
      </w:r>
      <w:r w:rsidRPr="00B1224F">
        <w:rPr>
          <w:rFonts w:asciiTheme="minorEastAsia" w:hAnsiTheme="minorEastAsia" w:hint="eastAsia"/>
          <w:sz w:val="24"/>
          <w:szCs w:val="24"/>
        </w:rPr>
        <w:t>并</w:t>
      </w:r>
      <w:r w:rsidR="00795355" w:rsidRPr="00B1224F">
        <w:rPr>
          <w:rFonts w:asciiTheme="minorEastAsia" w:hAnsiTheme="minorEastAsia" w:hint="eastAsia"/>
          <w:sz w:val="24"/>
          <w:szCs w:val="24"/>
        </w:rPr>
        <w:t>完成</w:t>
      </w:r>
      <w:r w:rsidRPr="00B1224F">
        <w:rPr>
          <w:rFonts w:asciiTheme="minorEastAsia" w:hAnsiTheme="minorEastAsia" w:hint="eastAsia"/>
          <w:sz w:val="24"/>
          <w:szCs w:val="24"/>
        </w:rPr>
        <w:t>所有</w:t>
      </w:r>
      <w:r w:rsidR="00795355" w:rsidRPr="00B1224F">
        <w:rPr>
          <w:rFonts w:asciiTheme="minorEastAsia" w:hAnsiTheme="minorEastAsia" w:hint="eastAsia"/>
          <w:sz w:val="24"/>
          <w:szCs w:val="24"/>
        </w:rPr>
        <w:t>安装</w:t>
      </w:r>
      <w:r w:rsidRPr="00B1224F">
        <w:rPr>
          <w:rFonts w:asciiTheme="minorEastAsia" w:hAnsiTheme="minorEastAsia" w:hint="eastAsia"/>
          <w:sz w:val="24"/>
          <w:szCs w:val="24"/>
        </w:rPr>
        <w:t>工作</w:t>
      </w:r>
      <w:r w:rsidR="00795355" w:rsidRPr="00B1224F">
        <w:rPr>
          <w:rFonts w:asciiTheme="minorEastAsia" w:hAnsiTheme="minorEastAsia" w:hint="eastAsia"/>
          <w:sz w:val="24"/>
          <w:szCs w:val="24"/>
        </w:rPr>
        <w:t>。</w:t>
      </w:r>
    </w:p>
    <w:p w:rsidR="00795355" w:rsidRPr="00B1224F" w:rsidRDefault="00F67C28" w:rsidP="00F67C28">
      <w:pPr>
        <w:spacing w:line="360" w:lineRule="auto"/>
        <w:rPr>
          <w:rFonts w:asciiTheme="minorEastAsia" w:hAnsiTheme="minorEastAsia"/>
          <w:sz w:val="24"/>
          <w:szCs w:val="24"/>
        </w:rPr>
      </w:pPr>
      <w:r w:rsidRPr="00B1224F">
        <w:rPr>
          <w:rFonts w:asciiTheme="minorEastAsia" w:hAnsiTheme="minorEastAsia" w:hint="eastAsia"/>
          <w:sz w:val="24"/>
          <w:szCs w:val="24"/>
        </w:rPr>
        <w:t>2、</w:t>
      </w:r>
      <w:r w:rsidR="00795355" w:rsidRPr="00B1224F">
        <w:rPr>
          <w:rFonts w:asciiTheme="minorEastAsia" w:hAnsiTheme="minorEastAsia" w:hint="eastAsia"/>
          <w:sz w:val="24"/>
          <w:szCs w:val="24"/>
        </w:rPr>
        <w:t>安装地点为：</w:t>
      </w:r>
      <w:r w:rsidRPr="00B1224F">
        <w:rPr>
          <w:rFonts w:asciiTheme="minorEastAsia" w:hAnsiTheme="minorEastAsia" w:hint="eastAsia"/>
          <w:sz w:val="24"/>
          <w:szCs w:val="24"/>
        </w:rPr>
        <w:t>上海海事大学临港校区</w:t>
      </w:r>
      <w:r w:rsidR="00795355" w:rsidRPr="00B1224F">
        <w:rPr>
          <w:rFonts w:asciiTheme="minorEastAsia" w:hAnsiTheme="minorEastAsia" w:hint="eastAsia"/>
          <w:sz w:val="24"/>
          <w:szCs w:val="24"/>
        </w:rPr>
        <w:t>图书馆A303（档案馆库房）</w:t>
      </w:r>
    </w:p>
    <w:p w:rsidR="00795355" w:rsidRPr="00B1224F" w:rsidRDefault="00795355" w:rsidP="00716883">
      <w:pPr>
        <w:spacing w:line="360" w:lineRule="auto"/>
        <w:rPr>
          <w:rFonts w:asciiTheme="minorEastAsia" w:hAnsiTheme="minorEastAsia"/>
          <w:b/>
          <w:sz w:val="24"/>
          <w:szCs w:val="24"/>
        </w:rPr>
      </w:pPr>
      <w:r w:rsidRPr="00B1224F">
        <w:rPr>
          <w:rFonts w:asciiTheme="minorEastAsia" w:hAnsiTheme="minorEastAsia" w:hint="eastAsia"/>
          <w:b/>
          <w:sz w:val="24"/>
          <w:szCs w:val="24"/>
        </w:rPr>
        <w:t>五、质保期及售后服务要求</w:t>
      </w:r>
    </w:p>
    <w:p w:rsidR="00795355" w:rsidRPr="00B1224F" w:rsidRDefault="00F67C28" w:rsidP="00716883">
      <w:pPr>
        <w:spacing w:line="360" w:lineRule="auto"/>
        <w:ind w:firstLine="420"/>
        <w:rPr>
          <w:rFonts w:asciiTheme="minorEastAsia" w:hAnsiTheme="minorEastAsia"/>
          <w:sz w:val="24"/>
          <w:szCs w:val="24"/>
        </w:rPr>
      </w:pPr>
      <w:r w:rsidRPr="00B1224F">
        <w:rPr>
          <w:rFonts w:asciiTheme="minorEastAsia" w:hAnsiTheme="minorEastAsia" w:hint="eastAsia"/>
          <w:sz w:val="24"/>
          <w:szCs w:val="24"/>
        </w:rPr>
        <w:t>需提供不少于10年的售后及</w:t>
      </w:r>
      <w:r w:rsidR="00795355" w:rsidRPr="00B1224F">
        <w:rPr>
          <w:rFonts w:asciiTheme="minorEastAsia" w:hAnsiTheme="minorEastAsia" w:hint="eastAsia"/>
          <w:sz w:val="24"/>
          <w:szCs w:val="24"/>
        </w:rPr>
        <w:t>质保</w:t>
      </w:r>
      <w:r w:rsidRPr="00B1224F">
        <w:rPr>
          <w:rFonts w:asciiTheme="minorEastAsia" w:hAnsiTheme="minorEastAsia" w:hint="eastAsia"/>
          <w:sz w:val="24"/>
          <w:szCs w:val="24"/>
        </w:rPr>
        <w:t>服务，</w:t>
      </w:r>
      <w:r w:rsidR="00795355" w:rsidRPr="00B1224F">
        <w:rPr>
          <w:rFonts w:asciiTheme="minorEastAsia" w:hAnsiTheme="minorEastAsia" w:hint="eastAsia"/>
          <w:sz w:val="24"/>
          <w:szCs w:val="24"/>
        </w:rPr>
        <w:t>售后服务需</w:t>
      </w:r>
      <w:r w:rsidR="009432D2" w:rsidRPr="00B1224F">
        <w:rPr>
          <w:rFonts w:asciiTheme="minorEastAsia" w:hAnsiTheme="minorEastAsia" w:hint="eastAsia"/>
          <w:sz w:val="24"/>
          <w:szCs w:val="24"/>
        </w:rPr>
        <w:t>响应</w:t>
      </w:r>
      <w:r w:rsidRPr="00B1224F">
        <w:rPr>
          <w:rFonts w:asciiTheme="minorEastAsia" w:hAnsiTheme="minorEastAsia" w:hint="eastAsia"/>
          <w:sz w:val="24"/>
          <w:szCs w:val="24"/>
        </w:rPr>
        <w:t>及时</w:t>
      </w:r>
      <w:r w:rsidR="00795355" w:rsidRPr="00B1224F">
        <w:rPr>
          <w:rFonts w:asciiTheme="minorEastAsia" w:hAnsiTheme="minorEastAsia" w:hint="eastAsia"/>
          <w:sz w:val="24"/>
          <w:szCs w:val="24"/>
        </w:rPr>
        <w:t>。</w:t>
      </w:r>
    </w:p>
    <w:p w:rsidR="00795355" w:rsidRPr="00B1224F" w:rsidRDefault="00795355" w:rsidP="00716883">
      <w:pPr>
        <w:spacing w:line="360" w:lineRule="auto"/>
        <w:rPr>
          <w:rFonts w:asciiTheme="minorEastAsia" w:hAnsiTheme="minorEastAsia"/>
          <w:b/>
          <w:sz w:val="24"/>
          <w:szCs w:val="24"/>
        </w:rPr>
      </w:pPr>
      <w:r w:rsidRPr="00B1224F">
        <w:rPr>
          <w:rFonts w:asciiTheme="minorEastAsia" w:hAnsiTheme="minorEastAsia" w:hint="eastAsia"/>
          <w:b/>
          <w:sz w:val="24"/>
          <w:szCs w:val="24"/>
        </w:rPr>
        <w:t>六、</w:t>
      </w:r>
      <w:r w:rsidR="00F67C28" w:rsidRPr="00B1224F">
        <w:rPr>
          <w:rFonts w:asciiTheme="minorEastAsia" w:hAnsiTheme="minorEastAsia" w:hint="eastAsia"/>
          <w:b/>
          <w:sz w:val="24"/>
          <w:szCs w:val="24"/>
        </w:rPr>
        <w:t>其他要求</w:t>
      </w:r>
    </w:p>
    <w:p w:rsidR="00795355" w:rsidRPr="00B1224F" w:rsidRDefault="00F67C28" w:rsidP="00716883">
      <w:pPr>
        <w:spacing w:line="360" w:lineRule="auto"/>
        <w:rPr>
          <w:rFonts w:asciiTheme="minorEastAsia" w:hAnsiTheme="minorEastAsia"/>
          <w:sz w:val="24"/>
          <w:szCs w:val="24"/>
        </w:rPr>
      </w:pPr>
      <w:r w:rsidRPr="00B1224F">
        <w:rPr>
          <w:rFonts w:asciiTheme="minorEastAsia" w:hAnsiTheme="minorEastAsia" w:hint="eastAsia"/>
          <w:sz w:val="24"/>
          <w:szCs w:val="24"/>
        </w:rPr>
        <w:t>1、所提供的业绩案例中，</w:t>
      </w:r>
      <w:r w:rsidR="00426707" w:rsidRPr="00B1224F">
        <w:rPr>
          <w:rFonts w:asciiTheme="minorEastAsia" w:hAnsiTheme="minorEastAsia" w:hint="eastAsia"/>
          <w:sz w:val="24"/>
          <w:szCs w:val="24"/>
        </w:rPr>
        <w:t>近两年在上海临港地区有承接同类密集架安装及维修业绩项目者优先考虑。</w:t>
      </w:r>
    </w:p>
    <w:sectPr w:rsidR="00795355" w:rsidRPr="00B1224F" w:rsidSect="00A81CCC">
      <w:footerReference w:type="default" r:id="rId7"/>
      <w:pgSz w:w="11906" w:h="16838"/>
      <w:pgMar w:top="1134"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D01" w:rsidRDefault="007B1D01" w:rsidP="00795355">
      <w:r>
        <w:separator/>
      </w:r>
    </w:p>
  </w:endnote>
  <w:endnote w:type="continuationSeparator" w:id="1">
    <w:p w:rsidR="007B1D01" w:rsidRDefault="007B1D01" w:rsidP="00795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099139"/>
      <w:docPartObj>
        <w:docPartGallery w:val="Page Numbers (Bottom of Page)"/>
        <w:docPartUnique/>
      </w:docPartObj>
    </w:sdtPr>
    <w:sdtContent>
      <w:p w:rsidR="00A81CCC" w:rsidRDefault="00D620EC">
        <w:pPr>
          <w:pStyle w:val="a4"/>
          <w:jc w:val="center"/>
        </w:pPr>
        <w:r>
          <w:fldChar w:fldCharType="begin"/>
        </w:r>
        <w:r w:rsidR="00A81CCC">
          <w:instrText>PAGE   \* MERGEFORMAT</w:instrText>
        </w:r>
        <w:r>
          <w:fldChar w:fldCharType="separate"/>
        </w:r>
        <w:r w:rsidR="00B1224F" w:rsidRPr="00B1224F">
          <w:rPr>
            <w:noProof/>
            <w:lang w:val="zh-CN"/>
          </w:rPr>
          <w:t>2</w:t>
        </w:r>
        <w:r>
          <w:fldChar w:fldCharType="end"/>
        </w:r>
      </w:p>
    </w:sdtContent>
  </w:sdt>
  <w:p w:rsidR="00A81CCC" w:rsidRDefault="00A81CC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D01" w:rsidRDefault="007B1D01" w:rsidP="00795355">
      <w:r>
        <w:separator/>
      </w:r>
    </w:p>
  </w:footnote>
  <w:footnote w:type="continuationSeparator" w:id="1">
    <w:p w:rsidR="007B1D01" w:rsidRDefault="007B1D01" w:rsidP="00795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24F7F"/>
    <w:multiLevelType w:val="hybridMultilevel"/>
    <w:tmpl w:val="B984B22C"/>
    <w:lvl w:ilvl="0" w:tplc="C49AEC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2A1BB1"/>
    <w:multiLevelType w:val="hybridMultilevel"/>
    <w:tmpl w:val="4C0004D4"/>
    <w:lvl w:ilvl="0" w:tplc="CF6A8F4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E7A3F"/>
    <w:multiLevelType w:val="hybridMultilevel"/>
    <w:tmpl w:val="37C4BB58"/>
    <w:lvl w:ilvl="0" w:tplc="5448C594">
      <w:start w:val="1"/>
      <w:numFmt w:val="japaneseCounting"/>
      <w:lvlText w:val="%1、"/>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DF6E29"/>
    <w:multiLevelType w:val="hybridMultilevel"/>
    <w:tmpl w:val="C1B6D488"/>
    <w:lvl w:ilvl="0" w:tplc="41A6FA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AD3101"/>
    <w:multiLevelType w:val="hybridMultilevel"/>
    <w:tmpl w:val="A4D64096"/>
    <w:lvl w:ilvl="0" w:tplc="600AF7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3BD27C5"/>
    <w:multiLevelType w:val="hybridMultilevel"/>
    <w:tmpl w:val="690EC054"/>
    <w:lvl w:ilvl="0" w:tplc="94003A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BC53F64"/>
    <w:multiLevelType w:val="hybridMultilevel"/>
    <w:tmpl w:val="8E4096CE"/>
    <w:lvl w:ilvl="0" w:tplc="4B66D4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72528C9"/>
    <w:multiLevelType w:val="hybridMultilevel"/>
    <w:tmpl w:val="63B46F30"/>
    <w:lvl w:ilvl="0" w:tplc="7CD2E4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A651AB"/>
    <w:multiLevelType w:val="hybridMultilevel"/>
    <w:tmpl w:val="60727796"/>
    <w:lvl w:ilvl="0" w:tplc="E2FED3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6"/>
  </w:num>
  <w:num w:numId="3">
    <w:abstractNumId w:val="5"/>
  </w:num>
  <w:num w:numId="4">
    <w:abstractNumId w:val="4"/>
  </w:num>
  <w:num w:numId="5">
    <w:abstractNumId w:val="1"/>
  </w:num>
  <w:num w:numId="6">
    <w:abstractNumId w:val="2"/>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7BF9"/>
    <w:rsid w:val="00022228"/>
    <w:rsid w:val="000D0D8F"/>
    <w:rsid w:val="00215EC1"/>
    <w:rsid w:val="00321245"/>
    <w:rsid w:val="00426707"/>
    <w:rsid w:val="00590226"/>
    <w:rsid w:val="006327E0"/>
    <w:rsid w:val="00716883"/>
    <w:rsid w:val="00791435"/>
    <w:rsid w:val="00792252"/>
    <w:rsid w:val="00795355"/>
    <w:rsid w:val="007B1D01"/>
    <w:rsid w:val="009432D2"/>
    <w:rsid w:val="00982E6A"/>
    <w:rsid w:val="009B0C47"/>
    <w:rsid w:val="00A81CCC"/>
    <w:rsid w:val="00B1224F"/>
    <w:rsid w:val="00B8139D"/>
    <w:rsid w:val="00B87AC8"/>
    <w:rsid w:val="00C215F9"/>
    <w:rsid w:val="00C87BF9"/>
    <w:rsid w:val="00D620EC"/>
    <w:rsid w:val="00F67C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D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3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355"/>
    <w:rPr>
      <w:sz w:val="18"/>
      <w:szCs w:val="18"/>
    </w:rPr>
  </w:style>
  <w:style w:type="paragraph" w:styleId="a4">
    <w:name w:val="footer"/>
    <w:basedOn w:val="a"/>
    <w:link w:val="Char0"/>
    <w:uiPriority w:val="99"/>
    <w:unhideWhenUsed/>
    <w:rsid w:val="00795355"/>
    <w:pPr>
      <w:tabs>
        <w:tab w:val="center" w:pos="4153"/>
        <w:tab w:val="right" w:pos="8306"/>
      </w:tabs>
      <w:snapToGrid w:val="0"/>
      <w:jc w:val="left"/>
    </w:pPr>
    <w:rPr>
      <w:sz w:val="18"/>
      <w:szCs w:val="18"/>
    </w:rPr>
  </w:style>
  <w:style w:type="character" w:customStyle="1" w:styleId="Char0">
    <w:name w:val="页脚 Char"/>
    <w:basedOn w:val="a0"/>
    <w:link w:val="a4"/>
    <w:uiPriority w:val="99"/>
    <w:rsid w:val="00795355"/>
    <w:rPr>
      <w:sz w:val="18"/>
      <w:szCs w:val="18"/>
    </w:rPr>
  </w:style>
  <w:style w:type="paragraph" w:styleId="a5">
    <w:name w:val="List Paragraph"/>
    <w:basedOn w:val="a"/>
    <w:uiPriority w:val="34"/>
    <w:qFormat/>
    <w:rsid w:val="007953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53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5355"/>
    <w:rPr>
      <w:sz w:val="18"/>
      <w:szCs w:val="18"/>
    </w:rPr>
  </w:style>
  <w:style w:type="paragraph" w:styleId="a4">
    <w:name w:val="footer"/>
    <w:basedOn w:val="a"/>
    <w:link w:val="Char0"/>
    <w:uiPriority w:val="99"/>
    <w:unhideWhenUsed/>
    <w:rsid w:val="00795355"/>
    <w:pPr>
      <w:tabs>
        <w:tab w:val="center" w:pos="4153"/>
        <w:tab w:val="right" w:pos="8306"/>
      </w:tabs>
      <w:snapToGrid w:val="0"/>
      <w:jc w:val="left"/>
    </w:pPr>
    <w:rPr>
      <w:sz w:val="18"/>
      <w:szCs w:val="18"/>
    </w:rPr>
  </w:style>
  <w:style w:type="character" w:customStyle="1" w:styleId="Char0">
    <w:name w:val="页脚 Char"/>
    <w:basedOn w:val="a0"/>
    <w:link w:val="a4"/>
    <w:uiPriority w:val="99"/>
    <w:rsid w:val="00795355"/>
    <w:rPr>
      <w:sz w:val="18"/>
      <w:szCs w:val="18"/>
    </w:rPr>
  </w:style>
  <w:style w:type="paragraph" w:styleId="a5">
    <w:name w:val="List Paragraph"/>
    <w:basedOn w:val="a"/>
    <w:uiPriority w:val="34"/>
    <w:qFormat/>
    <w:rsid w:val="0079535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FZ</cp:lastModifiedBy>
  <cp:revision>13</cp:revision>
  <cp:lastPrinted>2018-04-12T03:26:00Z</cp:lastPrinted>
  <dcterms:created xsi:type="dcterms:W3CDTF">2018-04-02T01:58:00Z</dcterms:created>
  <dcterms:modified xsi:type="dcterms:W3CDTF">2018-04-13T00:24:00Z</dcterms:modified>
</cp:coreProperties>
</file>