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D282B">
      <w:pPr>
        <w:jc w:val="center"/>
        <w:rPr>
          <w:rFonts w:hint="eastAsia" w:ascii="方正兰亭黑简体" w:hAnsi="方正兰亭黑简体" w:eastAsia="方正兰亭黑简体" w:cs="方正兰亭黑简体"/>
          <w:b/>
          <w:bCs/>
          <w:color w:val="auto"/>
          <w:sz w:val="28"/>
          <w:szCs w:val="36"/>
          <w:highlight w:val="none"/>
        </w:rPr>
      </w:pPr>
    </w:p>
    <w:p w14:paraId="006AC946">
      <w:pPr>
        <w:jc w:val="center"/>
        <w:rPr>
          <w:rFonts w:hint="eastAsia" w:ascii="方正兰亭黑简体" w:hAnsi="方正兰亭黑简体" w:eastAsia="方正兰亭黑简体" w:cs="方正兰亭黑简体"/>
          <w:b/>
          <w:bCs/>
          <w:color w:val="auto"/>
          <w:sz w:val="28"/>
          <w:szCs w:val="36"/>
          <w:highlight w:val="none"/>
        </w:rPr>
      </w:pPr>
    </w:p>
    <w:p w14:paraId="1BB83921">
      <w:pPr>
        <w:jc w:val="center"/>
        <w:rPr>
          <w:rFonts w:hint="eastAsia" w:ascii="方正兰亭黑简体" w:hAnsi="方正兰亭黑简体" w:eastAsia="方正兰亭黑简体" w:cs="方正兰亭黑简体"/>
          <w:b/>
          <w:bCs/>
          <w:color w:val="auto"/>
          <w:sz w:val="28"/>
          <w:szCs w:val="36"/>
          <w:highlight w:val="none"/>
        </w:rPr>
      </w:pPr>
    </w:p>
    <w:p w14:paraId="05747166">
      <w:pPr>
        <w:jc w:val="center"/>
        <w:rPr>
          <w:rFonts w:hint="eastAsia" w:ascii="方正兰亭黑简体" w:hAnsi="方正兰亭黑简体" w:eastAsia="方正兰亭黑简体" w:cs="方正兰亭黑简体"/>
          <w:b/>
          <w:bCs/>
          <w:color w:val="auto"/>
          <w:sz w:val="28"/>
          <w:szCs w:val="28"/>
          <w:highlight w:val="none"/>
          <w:lang w:eastAsia="zh-CN"/>
        </w:rPr>
      </w:pPr>
      <w:r>
        <w:rPr>
          <w:rFonts w:hint="eastAsia" w:ascii="方正兰亭黑简体" w:hAnsi="方正兰亭黑简体" w:eastAsia="方正兰亭黑简体" w:cs="方正兰亭黑简体"/>
          <w:b/>
          <w:bCs/>
          <w:color w:val="auto"/>
          <w:sz w:val="28"/>
          <w:szCs w:val="28"/>
          <w:highlight w:val="none"/>
          <w:lang w:eastAsia="zh-CN"/>
        </w:rPr>
        <w:t>特殊物品风险评估知识库系统开发服务</w:t>
      </w:r>
    </w:p>
    <w:p w14:paraId="5F2EFCD4">
      <w:pPr>
        <w:jc w:val="center"/>
        <w:rPr>
          <w:rFonts w:hint="eastAsia" w:ascii="方正兰亭黑简体" w:hAnsi="方正兰亭黑简体" w:eastAsia="方正兰亭黑简体" w:cs="方正兰亭黑简体"/>
          <w:b/>
          <w:bCs/>
          <w:color w:val="auto"/>
          <w:sz w:val="28"/>
          <w:szCs w:val="28"/>
          <w:highlight w:val="none"/>
        </w:rPr>
      </w:pPr>
      <w:r>
        <w:rPr>
          <w:rFonts w:hint="eastAsia" w:ascii="方正兰亭黑简体" w:hAnsi="方正兰亭黑简体" w:eastAsia="方正兰亭黑简体" w:cs="方正兰亭黑简体"/>
          <w:b/>
          <w:bCs/>
          <w:color w:val="auto"/>
          <w:sz w:val="28"/>
          <w:szCs w:val="28"/>
          <w:highlight w:val="none"/>
        </w:rPr>
        <w:t>比选文件</w:t>
      </w:r>
    </w:p>
    <w:p w14:paraId="28A63E00">
      <w:pPr>
        <w:jc w:val="center"/>
        <w:rPr>
          <w:rFonts w:hint="eastAsia" w:ascii="方正兰亭黑简体" w:hAnsi="方正兰亭黑简体" w:eastAsia="方正兰亭黑简体" w:cs="方正兰亭黑简体"/>
          <w:b/>
          <w:bCs/>
          <w:color w:val="auto"/>
          <w:sz w:val="28"/>
          <w:szCs w:val="28"/>
          <w:highlight w:val="none"/>
        </w:rPr>
      </w:pPr>
    </w:p>
    <w:p w14:paraId="0CA5543B">
      <w:pPr>
        <w:jc w:val="center"/>
        <w:rPr>
          <w:rFonts w:hint="eastAsia" w:ascii="方正兰亭黑简体" w:hAnsi="方正兰亭黑简体" w:eastAsia="方正兰亭黑简体" w:cs="方正兰亭黑简体"/>
          <w:b/>
          <w:bCs/>
          <w:color w:val="auto"/>
          <w:sz w:val="28"/>
          <w:szCs w:val="28"/>
          <w:highlight w:val="none"/>
        </w:rPr>
      </w:pPr>
    </w:p>
    <w:p w14:paraId="3D9D00D3">
      <w:pPr>
        <w:jc w:val="center"/>
        <w:rPr>
          <w:rFonts w:hint="eastAsia" w:ascii="方正兰亭黑简体" w:hAnsi="方正兰亭黑简体" w:eastAsia="方正兰亭黑简体" w:cs="方正兰亭黑简体"/>
          <w:b/>
          <w:bCs/>
          <w:color w:val="auto"/>
          <w:sz w:val="28"/>
          <w:szCs w:val="28"/>
          <w:highlight w:val="none"/>
          <w:lang w:eastAsia="zh-CN"/>
        </w:rPr>
      </w:pPr>
      <w:r>
        <w:rPr>
          <w:rFonts w:hint="eastAsia" w:ascii="方正兰亭黑简体" w:hAnsi="方正兰亭黑简体" w:eastAsia="方正兰亭黑简体" w:cs="方正兰亭黑简体"/>
          <w:b/>
          <w:bCs/>
          <w:color w:val="auto"/>
          <w:sz w:val="28"/>
          <w:szCs w:val="28"/>
          <w:highlight w:val="none"/>
        </w:rPr>
        <w:t>项目编号：</w:t>
      </w:r>
      <w:r>
        <w:rPr>
          <w:rFonts w:hint="eastAsia" w:ascii="方正兰亭黑简体" w:hAnsi="方正兰亭黑简体" w:eastAsia="方正兰亭黑简体" w:cs="方正兰亭黑简体"/>
          <w:color w:val="auto"/>
          <w:sz w:val="28"/>
          <w:szCs w:val="28"/>
          <w:highlight w:val="none"/>
          <w:lang w:eastAsia="zh-CN"/>
        </w:rPr>
        <w:t>HFBX2026067</w:t>
      </w:r>
    </w:p>
    <w:p w14:paraId="4B356AA1">
      <w:pPr>
        <w:jc w:val="center"/>
        <w:rPr>
          <w:rFonts w:hint="eastAsia" w:ascii="方正兰亭黑简体" w:hAnsi="方正兰亭黑简体" w:eastAsia="方正兰亭黑简体" w:cs="方正兰亭黑简体"/>
          <w:b/>
          <w:bCs/>
          <w:color w:val="auto"/>
          <w:sz w:val="24"/>
          <w:szCs w:val="32"/>
          <w:highlight w:val="none"/>
        </w:rPr>
      </w:pPr>
    </w:p>
    <w:p w14:paraId="5B48835F">
      <w:pPr>
        <w:jc w:val="center"/>
        <w:rPr>
          <w:rFonts w:hint="eastAsia" w:ascii="方正兰亭黑简体" w:hAnsi="方正兰亭黑简体" w:eastAsia="方正兰亭黑简体" w:cs="方正兰亭黑简体"/>
          <w:b/>
          <w:bCs/>
          <w:color w:val="auto"/>
          <w:sz w:val="24"/>
          <w:szCs w:val="32"/>
          <w:highlight w:val="none"/>
        </w:rPr>
      </w:pPr>
    </w:p>
    <w:p w14:paraId="07E4A809">
      <w:pPr>
        <w:jc w:val="center"/>
        <w:rPr>
          <w:rFonts w:hint="eastAsia" w:ascii="方正兰亭黑简体" w:hAnsi="方正兰亭黑简体" w:eastAsia="方正兰亭黑简体" w:cs="方正兰亭黑简体"/>
          <w:b/>
          <w:bCs/>
          <w:color w:val="auto"/>
          <w:sz w:val="24"/>
          <w:szCs w:val="32"/>
          <w:highlight w:val="none"/>
        </w:rPr>
      </w:pPr>
    </w:p>
    <w:p w14:paraId="6A0F108C">
      <w:pPr>
        <w:jc w:val="center"/>
        <w:rPr>
          <w:rFonts w:hint="eastAsia" w:ascii="方正兰亭黑简体" w:hAnsi="方正兰亭黑简体" w:eastAsia="方正兰亭黑简体" w:cs="方正兰亭黑简体"/>
          <w:b/>
          <w:bCs/>
          <w:color w:val="auto"/>
          <w:sz w:val="24"/>
          <w:szCs w:val="32"/>
          <w:highlight w:val="none"/>
        </w:rPr>
      </w:pPr>
    </w:p>
    <w:p w14:paraId="5EFABC4D">
      <w:pPr>
        <w:jc w:val="center"/>
        <w:rPr>
          <w:rFonts w:hint="eastAsia" w:ascii="方正兰亭黑简体" w:hAnsi="方正兰亭黑简体" w:eastAsia="方正兰亭黑简体" w:cs="方正兰亭黑简体"/>
          <w:b/>
          <w:bCs/>
          <w:color w:val="auto"/>
          <w:sz w:val="24"/>
          <w:szCs w:val="32"/>
          <w:highlight w:val="none"/>
        </w:rPr>
      </w:pPr>
    </w:p>
    <w:p w14:paraId="5416AFF6">
      <w:pPr>
        <w:jc w:val="center"/>
        <w:rPr>
          <w:rFonts w:hint="eastAsia" w:ascii="方正兰亭黑简体" w:hAnsi="方正兰亭黑简体" w:eastAsia="方正兰亭黑简体" w:cs="方正兰亭黑简体"/>
          <w:b/>
          <w:bCs/>
          <w:color w:val="auto"/>
          <w:sz w:val="24"/>
          <w:szCs w:val="32"/>
          <w:highlight w:val="none"/>
        </w:rPr>
      </w:pPr>
    </w:p>
    <w:p w14:paraId="05694FFB">
      <w:pPr>
        <w:jc w:val="center"/>
        <w:rPr>
          <w:rFonts w:hint="eastAsia" w:ascii="方正兰亭黑简体" w:hAnsi="方正兰亭黑简体" w:eastAsia="方正兰亭黑简体" w:cs="方正兰亭黑简体"/>
          <w:b/>
          <w:bCs/>
          <w:color w:val="auto"/>
          <w:sz w:val="24"/>
          <w:szCs w:val="32"/>
          <w:highlight w:val="none"/>
        </w:rPr>
      </w:pPr>
    </w:p>
    <w:p w14:paraId="342DFAF8">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采购人：上海海事大学</w:t>
      </w:r>
    </w:p>
    <w:p w14:paraId="6301CB11">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二〇二六年</w:t>
      </w:r>
      <w:r>
        <w:rPr>
          <w:rFonts w:hint="eastAsia" w:ascii="方正兰亭黑简体" w:hAnsi="方正兰亭黑简体" w:eastAsia="方正兰亭黑简体" w:cs="方正兰亭黑简体"/>
          <w:b/>
          <w:bCs/>
          <w:color w:val="auto"/>
          <w:sz w:val="24"/>
          <w:szCs w:val="32"/>
          <w:highlight w:val="none"/>
          <w:lang w:val="en-US" w:eastAsia="zh-CN"/>
        </w:rPr>
        <w:t>七</w:t>
      </w:r>
      <w:r>
        <w:rPr>
          <w:rFonts w:hint="eastAsia" w:ascii="方正兰亭黑简体" w:hAnsi="方正兰亭黑简体" w:eastAsia="方正兰亭黑简体" w:cs="方正兰亭黑简体"/>
          <w:b/>
          <w:bCs/>
          <w:color w:val="auto"/>
          <w:sz w:val="24"/>
          <w:szCs w:val="32"/>
          <w:highlight w:val="none"/>
        </w:rPr>
        <w:t>月</w:t>
      </w:r>
    </w:p>
    <w:p w14:paraId="56D8363F">
      <w:pP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3FA5FE61">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第一章比选公告</w:t>
      </w:r>
    </w:p>
    <w:p w14:paraId="5E1CB3DE">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0E2D235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74B0A1D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eastAsia="zh-CN"/>
        </w:rPr>
        <w:t>HFBX2026067</w:t>
      </w:r>
      <w:r>
        <w:rPr>
          <w:rFonts w:hint="eastAsia" w:ascii="方正兰亭黑简体" w:hAnsi="方正兰亭黑简体" w:eastAsia="方正兰亭黑简体" w:cs="方正兰亭黑简体"/>
          <w:color w:val="auto"/>
          <w:sz w:val="22"/>
          <w:szCs w:val="28"/>
          <w:highlight w:val="none"/>
        </w:rPr>
        <w:t>；</w:t>
      </w:r>
    </w:p>
    <w:p w14:paraId="373D4631">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eastAsia="zh-CN"/>
        </w:rPr>
        <w:t>特殊物品风险评估知识库系统开发服务</w:t>
      </w:r>
      <w:r>
        <w:rPr>
          <w:rFonts w:hint="eastAsia" w:ascii="方正兰亭黑简体" w:hAnsi="方正兰亭黑简体" w:eastAsia="方正兰亭黑简体" w:cs="方正兰亭黑简体"/>
          <w:color w:val="auto"/>
          <w:sz w:val="22"/>
          <w:szCs w:val="28"/>
          <w:highlight w:val="none"/>
        </w:rPr>
        <w:t>；</w:t>
      </w:r>
    </w:p>
    <w:p w14:paraId="44BA892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rPr>
        <w:t>学校比选</w:t>
      </w:r>
      <w:r>
        <w:rPr>
          <w:rFonts w:hint="eastAsia" w:ascii="方正兰亭黑简体" w:hAnsi="方正兰亭黑简体" w:eastAsia="方正兰亭黑简体" w:cs="方正兰亭黑简体"/>
          <w:color w:val="auto"/>
          <w:sz w:val="22"/>
          <w:szCs w:val="28"/>
          <w:highlight w:val="none"/>
        </w:rPr>
        <w:t>；</w:t>
      </w:r>
    </w:p>
    <w:p w14:paraId="432CCF0C">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rPr>
        <w:t>人民币</w:t>
      </w:r>
      <w:r>
        <w:rPr>
          <w:rFonts w:hint="eastAsia" w:ascii="方正兰亭黑简体" w:hAnsi="方正兰亭黑简体" w:eastAsia="方正兰亭黑简体" w:cs="方正兰亭黑简体"/>
          <w:color w:val="auto"/>
          <w:sz w:val="22"/>
          <w:szCs w:val="28"/>
          <w:highlight w:val="none"/>
          <w:lang w:val="en-US" w:eastAsia="zh-CN"/>
        </w:rPr>
        <w:t>19</w:t>
      </w:r>
      <w:r>
        <w:rPr>
          <w:rFonts w:hint="eastAsia" w:ascii="方正兰亭黑简体" w:hAnsi="方正兰亭黑简体" w:eastAsia="方正兰亭黑简体" w:cs="方正兰亭黑简体"/>
          <w:color w:val="auto"/>
          <w:sz w:val="22"/>
          <w:szCs w:val="28"/>
          <w:highlight w:val="none"/>
        </w:rPr>
        <w:t>万元；</w:t>
      </w:r>
    </w:p>
    <w:p w14:paraId="290FE171">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val="en-US" w:eastAsia="zh-CN"/>
        </w:rPr>
        <w:t>本项目须委托一家合格供应商建立特殊物品风险评估知识库与规则库，支持动态调整；基于风险评估标准化智能判定模型，开发软件系统，支持海关对申报产品的成分工艺合规性的检查与评估工作。</w:t>
      </w:r>
      <w:r>
        <w:rPr>
          <w:rFonts w:hint="eastAsia" w:ascii="方正兰亭黑简体" w:hAnsi="方正兰亭黑简体" w:eastAsia="方正兰亭黑简体" w:cs="方正兰亭黑简体"/>
          <w:color w:val="auto"/>
          <w:sz w:val="22"/>
          <w:szCs w:val="28"/>
          <w:highlight w:val="none"/>
        </w:rPr>
        <w:t>拟采取比选方式实施采购。（具体要求详见比选文件—第二章节采购需求）。</w:t>
      </w:r>
    </w:p>
    <w:p w14:paraId="6F22B905">
      <w:pPr>
        <w:pStyle w:val="19"/>
        <w:tabs>
          <w:tab w:val="left" w:pos="0"/>
        </w:tabs>
        <w:spacing w:line="360" w:lineRule="auto"/>
        <w:ind w:firstLine="0" w:firstLineChars="0"/>
        <w:rPr>
          <w:rFonts w:hint="eastAsia" w:ascii="方正兰亭黑简体" w:hAnsi="方正兰亭黑简体" w:eastAsia="方正兰亭黑简体" w:cs="方正兰亭黑简体"/>
          <w:color w:val="auto"/>
          <w:kern w:val="2"/>
          <w:sz w:val="22"/>
          <w:szCs w:val="28"/>
          <w:highlight w:val="none"/>
          <w:lang w:val="en-US" w:eastAsia="zh-CN" w:bidi="ar-SA"/>
        </w:rPr>
      </w:pPr>
      <w:r>
        <w:rPr>
          <w:rFonts w:hint="eastAsia" w:ascii="方正兰亭黑简体" w:hAnsi="方正兰亭黑简体" w:eastAsia="方正兰亭黑简体" w:cs="方正兰亭黑简体"/>
          <w:color w:val="auto"/>
          <w:sz w:val="22"/>
          <w:szCs w:val="28"/>
          <w:highlight w:val="none"/>
          <w:lang w:val="en-US" w:eastAsia="zh-CN"/>
        </w:rPr>
        <w:t>服务期限：</w:t>
      </w:r>
      <w:r>
        <w:rPr>
          <w:rFonts w:hint="eastAsia" w:ascii="方正兰亭黑简体" w:hAnsi="方正兰亭黑简体" w:eastAsia="方正兰亭黑简体" w:cs="方正兰亭黑简体"/>
          <w:color w:val="auto"/>
          <w:kern w:val="2"/>
          <w:sz w:val="22"/>
          <w:szCs w:val="28"/>
          <w:highlight w:val="none"/>
          <w:lang w:val="en-US" w:eastAsia="zh-CN" w:bidi="ar-SA"/>
        </w:rPr>
        <w:t>18个月（自合同签订之日起计算）。分阶段交付：</w:t>
      </w:r>
    </w:p>
    <w:p w14:paraId="5D201A5A">
      <w:pPr>
        <w:pStyle w:val="19"/>
        <w:tabs>
          <w:tab w:val="left" w:pos="0"/>
        </w:tabs>
        <w:spacing w:line="360" w:lineRule="auto"/>
        <w:ind w:firstLine="0" w:firstLineChars="0"/>
        <w:rPr>
          <w:rFonts w:hint="eastAsia" w:ascii="方正兰亭黑简体" w:hAnsi="方正兰亭黑简体" w:eastAsia="方正兰亭黑简体" w:cs="方正兰亭黑简体"/>
          <w:color w:val="auto"/>
          <w:kern w:val="2"/>
          <w:sz w:val="22"/>
          <w:szCs w:val="28"/>
          <w:highlight w:val="none"/>
          <w:lang w:val="en-US" w:eastAsia="zh-CN" w:bidi="ar-SA"/>
        </w:rPr>
      </w:pPr>
      <w:r>
        <w:rPr>
          <w:rFonts w:hint="eastAsia" w:ascii="方正兰亭黑简体" w:hAnsi="方正兰亭黑简体" w:eastAsia="方正兰亭黑简体" w:cs="方正兰亭黑简体"/>
          <w:color w:val="auto"/>
          <w:kern w:val="2"/>
          <w:sz w:val="22"/>
          <w:szCs w:val="28"/>
          <w:highlight w:val="none"/>
          <w:lang w:val="en-US" w:eastAsia="zh-CN" w:bidi="ar-SA"/>
        </w:rPr>
        <w:t>第一阶段：合同签订后2个月内，交付风险评估知识库与规则库；</w:t>
      </w:r>
    </w:p>
    <w:p w14:paraId="64ECA64C">
      <w:pPr>
        <w:pStyle w:val="19"/>
        <w:tabs>
          <w:tab w:val="left" w:pos="0"/>
        </w:tabs>
        <w:spacing w:line="360" w:lineRule="auto"/>
        <w:ind w:firstLine="0" w:firstLineChars="0"/>
        <w:rPr>
          <w:rFonts w:hint="eastAsia" w:ascii="方正兰亭黑简体" w:hAnsi="方正兰亭黑简体" w:eastAsia="方正兰亭黑简体" w:cs="方正兰亭黑简体"/>
          <w:color w:val="auto"/>
          <w:kern w:val="2"/>
          <w:sz w:val="22"/>
          <w:szCs w:val="28"/>
          <w:highlight w:val="none"/>
          <w:lang w:val="en-US" w:eastAsia="zh-CN" w:bidi="ar-SA"/>
        </w:rPr>
      </w:pPr>
      <w:r>
        <w:rPr>
          <w:rFonts w:hint="eastAsia" w:ascii="方正兰亭黑简体" w:hAnsi="方正兰亭黑简体" w:eastAsia="方正兰亭黑简体" w:cs="方正兰亭黑简体"/>
          <w:color w:val="auto"/>
          <w:kern w:val="2"/>
          <w:sz w:val="22"/>
          <w:szCs w:val="28"/>
          <w:highlight w:val="none"/>
          <w:lang w:val="en-US" w:eastAsia="zh-CN" w:bidi="ar-SA"/>
        </w:rPr>
        <w:t>第二阶段：合同签订后6个月内，交付风险评估系统；</w:t>
      </w:r>
    </w:p>
    <w:p w14:paraId="57294392">
      <w:pPr>
        <w:pStyle w:val="19"/>
        <w:tabs>
          <w:tab w:val="left" w:pos="0"/>
        </w:tabs>
        <w:spacing w:line="360" w:lineRule="auto"/>
        <w:ind w:firstLine="0" w:firstLineChars="0"/>
        <w:rPr>
          <w:rFonts w:hint="default" w:ascii="方正兰亭黑简体" w:hAnsi="方正兰亭黑简体" w:eastAsia="方正兰亭黑简体" w:cs="方正兰亭黑简体"/>
          <w:color w:val="auto"/>
          <w:kern w:val="2"/>
          <w:sz w:val="22"/>
          <w:szCs w:val="28"/>
          <w:highlight w:val="none"/>
          <w:lang w:val="en-US" w:eastAsia="zh-CN" w:bidi="ar-SA"/>
        </w:rPr>
      </w:pPr>
      <w:r>
        <w:rPr>
          <w:rFonts w:hint="eastAsia" w:ascii="方正兰亭黑简体" w:hAnsi="方正兰亭黑简体" w:eastAsia="方正兰亭黑简体" w:cs="方正兰亭黑简体"/>
          <w:color w:val="auto"/>
          <w:kern w:val="2"/>
          <w:sz w:val="22"/>
          <w:szCs w:val="28"/>
          <w:highlight w:val="none"/>
          <w:lang w:val="en-US" w:eastAsia="zh-CN" w:bidi="ar-SA"/>
        </w:rPr>
        <w:t>第三阶段：交付后的12个月为免费维护期，</w:t>
      </w:r>
      <w:bookmarkStart w:id="6" w:name="_GoBack"/>
      <w:r>
        <w:rPr>
          <w:rFonts w:hint="eastAsia" w:ascii="方正兰亭黑简体" w:hAnsi="方正兰亭黑简体" w:eastAsia="方正兰亭黑简体" w:cs="方正兰亭黑简体"/>
          <w:color w:val="auto"/>
          <w:kern w:val="2"/>
          <w:sz w:val="22"/>
          <w:szCs w:val="28"/>
          <w:highlight w:val="none"/>
          <w:lang w:val="en-US" w:eastAsia="zh-CN" w:bidi="ar-SA"/>
        </w:rPr>
        <w:t>期间</w:t>
      </w:r>
      <w:bookmarkEnd w:id="6"/>
      <w:r>
        <w:rPr>
          <w:rFonts w:hint="eastAsia" w:ascii="方正兰亭黑简体" w:hAnsi="方正兰亭黑简体" w:eastAsia="方正兰亭黑简体" w:cs="方正兰亭黑简体"/>
          <w:color w:val="auto"/>
          <w:kern w:val="2"/>
          <w:sz w:val="22"/>
          <w:szCs w:val="28"/>
          <w:highlight w:val="none"/>
          <w:lang w:val="en-US" w:eastAsia="zh-CN" w:bidi="ar-SA"/>
        </w:rPr>
        <w:t>提供全面技术支持和免费更新维护服务。</w:t>
      </w:r>
    </w:p>
    <w:p w14:paraId="627DD869">
      <w:pPr>
        <w:pStyle w:val="19"/>
        <w:numPr>
          <w:ilvl w:val="0"/>
          <w:numId w:val="0"/>
        </w:numPr>
        <w:tabs>
          <w:tab w:val="left" w:pos="0"/>
        </w:tabs>
        <w:spacing w:line="360" w:lineRule="auto"/>
        <w:ind w:firstLine="0" w:firstLineChars="0"/>
        <w:rPr>
          <w:rFonts w:hint="default" w:ascii="方正兰亭黑简体" w:hAnsi="方正兰亭黑简体" w:eastAsia="方正兰亭黑简体" w:cs="方正兰亭黑简体"/>
          <w:color w:val="auto"/>
          <w:kern w:val="2"/>
          <w:sz w:val="22"/>
          <w:szCs w:val="28"/>
          <w:highlight w:val="none"/>
          <w:lang w:val="en-US" w:eastAsia="zh-CN" w:bidi="ar-SA"/>
        </w:rPr>
      </w:pPr>
      <w:r>
        <w:rPr>
          <w:rFonts w:hint="eastAsia" w:ascii="方正兰亭黑简体" w:hAnsi="方正兰亭黑简体" w:eastAsia="方正兰亭黑简体" w:cs="方正兰亭黑简体"/>
          <w:color w:val="auto"/>
          <w:kern w:val="2"/>
          <w:sz w:val="22"/>
          <w:szCs w:val="28"/>
          <w:highlight w:val="none"/>
          <w:lang w:val="en-US" w:eastAsia="zh-CN" w:bidi="ar-SA"/>
        </w:rPr>
        <w:t>付款方式：</w:t>
      </w:r>
      <w:r>
        <w:rPr>
          <w:rFonts w:hint="eastAsia" w:ascii="方正兰亭黑简体" w:hAnsi="方正兰亭黑简体" w:eastAsia="方正兰亭黑简体" w:cs="方正兰亭黑简体"/>
          <w:color w:val="auto"/>
          <w:kern w:val="2"/>
          <w:sz w:val="22"/>
          <w:szCs w:val="28"/>
          <w:highlight w:val="none"/>
          <w:lang w:val="en-US" w:eastAsia="zh-CN" w:bidi="ar-SA"/>
        </w:rPr>
        <w:t>合同签订后十个工作日内，甲方向乙方支付合同金额的50%，项目第一阶段验收合格后十个工作日内，向乙方支付合同金额的50%。</w:t>
      </w:r>
    </w:p>
    <w:p w14:paraId="34EF3CE4">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二、报价人的资格要求</w:t>
      </w:r>
    </w:p>
    <w:p w14:paraId="58FFC7E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1、符合《中华人民共和国政府采购法》第二十二条之供应商资格规定。</w:t>
      </w:r>
    </w:p>
    <w:p w14:paraId="67A4B0EC">
      <w:pPr>
        <w:spacing w:line="360" w:lineRule="auto"/>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w:t>
      </w:r>
      <w:r>
        <w:rPr>
          <w:rFonts w:hint="eastAsia" w:ascii="方正兰亭黑简体" w:hAnsi="方正兰亭黑简体" w:eastAsia="方正兰亭黑简体" w:cs="方正兰亭黑简体"/>
          <w:color w:val="auto"/>
          <w:sz w:val="22"/>
          <w:szCs w:val="28"/>
          <w:highlight w:val="none"/>
          <w:lang w:val="en-US" w:eastAsia="zh-CN"/>
        </w:rPr>
        <w:t>采购</w:t>
      </w:r>
      <w:r>
        <w:rPr>
          <w:rFonts w:hint="eastAsia" w:ascii="方正兰亭黑简体" w:hAnsi="方正兰亭黑简体" w:eastAsia="方正兰亭黑简体" w:cs="方正兰亭黑简体"/>
          <w:color w:val="auto"/>
          <w:sz w:val="22"/>
          <w:szCs w:val="28"/>
          <w:highlight w:val="none"/>
        </w:rPr>
        <w:t>严重违法失信行为记录名单的供应商。</w:t>
      </w:r>
    </w:p>
    <w:p w14:paraId="34243CEE">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3、经营范围及拟投标货物（服务）符合本次比选要求，具有与本次投标货物（服务）相应的经营、代理（经销）资质，能全程参与并完成本项目，且具有较强的服务能力，以及畅通的问题响应机制和渠道等。</w:t>
      </w:r>
    </w:p>
    <w:p w14:paraId="6D423F37">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三、报名要求</w:t>
      </w:r>
    </w:p>
    <w:p w14:paraId="2180092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47EB2369">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22BA469E">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获取方式：公告页面下方自行下载</w:t>
      </w:r>
    </w:p>
    <w:p w14:paraId="5F33DC36">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6393E20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不组织</w:t>
      </w:r>
    </w:p>
    <w:p w14:paraId="3B52FB4A">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六、响应文件提交</w:t>
      </w:r>
    </w:p>
    <w:p w14:paraId="797F0A10">
      <w:pPr>
        <w:jc w:val="left"/>
        <w:rPr>
          <w:rFonts w:hint="eastAsia" w:ascii="方正兰亭黑简体" w:hAnsi="方正兰亭黑简体" w:eastAsia="方正兰亭黑简体" w:cs="方正兰亭黑简体"/>
          <w:color w:val="auto"/>
          <w:sz w:val="22"/>
          <w:szCs w:val="28"/>
          <w:highlight w:val="none"/>
        </w:rPr>
      </w:pPr>
      <w:bookmarkStart w:id="1" w:name="_Toc35393795"/>
      <w:bookmarkEnd w:id="1"/>
      <w:bookmarkStart w:id="2" w:name="_Toc35393626"/>
      <w:bookmarkStart w:id="3" w:name="OLE_LINK2"/>
      <w:bookmarkStart w:id="4" w:name="OLE_LINK1"/>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时间：2026年</w:t>
      </w:r>
      <w:r>
        <w:rPr>
          <w:rFonts w:hint="eastAsia" w:ascii="方正兰亭黑简体" w:hAnsi="方正兰亭黑简体" w:eastAsia="方正兰亭黑简体" w:cs="方正兰亭黑简体"/>
          <w:color w:val="auto"/>
          <w:sz w:val="22"/>
          <w:szCs w:val="28"/>
          <w:highlight w:val="none"/>
          <w:lang w:val="en-US" w:eastAsia="zh-CN"/>
        </w:rPr>
        <w:t>7</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22</w:t>
      </w:r>
      <w:r>
        <w:rPr>
          <w:rFonts w:hint="eastAsia" w:ascii="方正兰亭黑简体" w:hAnsi="方正兰亭黑简体" w:eastAsia="方正兰亭黑简体" w:cs="方正兰亭黑简体"/>
          <w:color w:val="auto"/>
          <w:sz w:val="22"/>
          <w:szCs w:val="28"/>
          <w:highlight w:val="none"/>
        </w:rPr>
        <w:t>日（周</w:t>
      </w:r>
      <w:r>
        <w:rPr>
          <w:rFonts w:hint="eastAsia" w:ascii="方正兰亭黑简体" w:hAnsi="方正兰亭黑简体" w:eastAsia="方正兰亭黑简体" w:cs="方正兰亭黑简体"/>
          <w:color w:val="auto"/>
          <w:sz w:val="22"/>
          <w:szCs w:val="28"/>
          <w:highlight w:val="none"/>
          <w:lang w:val="en-US" w:eastAsia="zh-CN"/>
        </w:rPr>
        <w:t>三</w:t>
      </w:r>
      <w:r>
        <w:rPr>
          <w:rFonts w:hint="eastAsia" w:ascii="方正兰亭黑简体" w:hAnsi="方正兰亭黑简体" w:eastAsia="方正兰亭黑简体" w:cs="方正兰亭黑简体"/>
          <w:color w:val="auto"/>
          <w:sz w:val="22"/>
          <w:szCs w:val="28"/>
          <w:highlight w:val="none"/>
        </w:rPr>
        <w:t>）</w:t>
      </w:r>
      <w:bookmarkEnd w:id="3"/>
      <w:bookmarkEnd w:id="4"/>
      <w:r>
        <w:rPr>
          <w:rFonts w:hint="eastAsia" w:ascii="方正兰亭黑简体" w:hAnsi="方正兰亭黑简体" w:eastAsia="方正兰亭黑简体" w:cs="方正兰亭黑简体"/>
          <w:color w:val="auto"/>
          <w:sz w:val="22"/>
          <w:szCs w:val="28"/>
          <w:highlight w:val="none"/>
        </w:rPr>
        <w:t>上午11时00分</w:t>
      </w:r>
    </w:p>
    <w:p w14:paraId="19B2134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提交方式：发送盖章扫描版PDF到指定邮箱，邮件名称：</w:t>
      </w:r>
      <w:r>
        <w:rPr>
          <w:rFonts w:hint="eastAsia" w:ascii="方正兰亭黑简体" w:hAnsi="方正兰亭黑简体" w:eastAsia="方正兰亭黑简体" w:cs="方正兰亭黑简体"/>
          <w:color w:val="auto"/>
          <w:sz w:val="22"/>
          <w:szCs w:val="28"/>
          <w:highlight w:val="none"/>
        </w:rPr>
        <w:t>项目编号+公司名称</w:t>
      </w:r>
    </w:p>
    <w:p w14:paraId="5F997FC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邮箱地址：quotation@shmtu.edu.cn</w:t>
      </w:r>
    </w:p>
    <w:p w14:paraId="1EC8B77D">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七、其他补充事宜</w:t>
      </w:r>
    </w:p>
    <w:p w14:paraId="1533EBF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1.中标结果将通过发布比选公告的媒介进行公示，公示期为1个工作日，公示期内如对中标结果有异议可向校方提出书面质疑。</w:t>
      </w:r>
      <w:bookmarkStart w:id="5" w:name="_Toc35393627"/>
    </w:p>
    <w:p w14:paraId="03F0F78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w:t>
      </w:r>
      <w:bookmarkEnd w:id="5"/>
      <w:r>
        <w:rPr>
          <w:rFonts w:hint="eastAsia" w:ascii="方正兰亭黑简体" w:hAnsi="方正兰亭黑简体" w:eastAsia="方正兰亭黑简体" w:cs="方正兰亭黑简体"/>
          <w:color w:val="auto"/>
          <w:sz w:val="22"/>
          <w:szCs w:val="28"/>
          <w:highlight w:val="none"/>
        </w:rPr>
        <w:t>凡对本次采购提出询问，请按以下方式联系：</w:t>
      </w:r>
    </w:p>
    <w:p w14:paraId="4E545C0B">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商务信息：仲老师021-38284707</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13764131075</w:t>
      </w:r>
    </w:p>
    <w:p w14:paraId="155BEAB7">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宋老师021-38283870、13661553306</w:t>
      </w:r>
    </w:p>
    <w:p w14:paraId="0248245C">
      <w:pP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24A7818A">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第二章采购需求</w:t>
      </w:r>
    </w:p>
    <w:p w14:paraId="39E2A589">
      <w:pPr>
        <w:spacing w:line="360" w:lineRule="auto"/>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一</w:t>
      </w:r>
      <w:r>
        <w:rPr>
          <w:rFonts w:ascii="Times New Roman" w:hAnsi="Times New Roman" w:eastAsia="方正兰亭黑简体" w:cs="Times New Roman"/>
          <w:b/>
          <w:bCs/>
          <w:color w:val="auto"/>
          <w:sz w:val="22"/>
          <w:szCs w:val="22"/>
          <w:highlight w:val="none"/>
        </w:rPr>
        <w:t>、</w:t>
      </w:r>
      <w:r>
        <w:rPr>
          <w:rFonts w:hint="eastAsia" w:ascii="Times New Roman" w:hAnsi="Times New Roman" w:eastAsia="方正兰亭黑简体" w:cs="Times New Roman"/>
          <w:b/>
          <w:bCs/>
          <w:color w:val="auto"/>
          <w:sz w:val="22"/>
          <w:szCs w:val="22"/>
          <w:highlight w:val="none"/>
          <w:lang w:val="en-US" w:eastAsia="zh-CN"/>
        </w:rPr>
        <w:t>项目概况</w:t>
      </w:r>
    </w:p>
    <w:p w14:paraId="437E54F1">
      <w:pPr>
        <w:spacing w:line="360" w:lineRule="auto"/>
        <w:ind w:firstLine="440" w:firstLineChars="200"/>
        <w:jc w:val="left"/>
        <w:rPr>
          <w:rFonts w:hint="default"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建立特殊物品风险评估知识库与规则库，支持动态调整；基于风险评估标准化智能判定模型，开发软件系统，支持海关对申报产品的成分工艺合规性的检查与评估工作。</w:t>
      </w:r>
    </w:p>
    <w:p w14:paraId="6D46828C">
      <w:pPr>
        <w:widowControl/>
        <w:shd w:val="clear" w:color="auto" w:fill="FFFFFF"/>
        <w:spacing w:line="360" w:lineRule="auto"/>
        <w:ind w:left="0" w:leftChars="0" w:firstLine="0" w:firstLineChars="0"/>
        <w:jc w:val="left"/>
        <w:rPr>
          <w:rFonts w:hint="eastAsia" w:ascii="Times New Roman" w:hAnsi="Times New Roman" w:eastAsia="方正兰亭黑简体" w:cs="Times New Roman"/>
          <w:b/>
          <w:bCs/>
          <w:color w:val="auto"/>
          <w:sz w:val="22"/>
          <w:szCs w:val="22"/>
          <w:highlight w:val="none"/>
          <w:lang w:val="en-US" w:eastAsia="zh-CN"/>
        </w:rPr>
      </w:pPr>
    </w:p>
    <w:p w14:paraId="2564B485">
      <w:pPr>
        <w:widowControl/>
        <w:numPr>
          <w:ilvl w:val="0"/>
          <w:numId w:val="0"/>
        </w:numPr>
        <w:shd w:val="clear" w:color="auto" w:fill="FFFFFF"/>
        <w:spacing w:line="360" w:lineRule="auto"/>
        <w:ind w:left="0" w:leftChars="0" w:firstLine="0" w:firstLineChars="0"/>
        <w:jc w:val="left"/>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kern w:val="2"/>
          <w:sz w:val="22"/>
          <w:szCs w:val="22"/>
          <w:highlight w:val="none"/>
          <w:lang w:val="en-US" w:eastAsia="zh-CN" w:bidi="ar-SA"/>
        </w:rPr>
        <w:t>二、服务摘要</w:t>
      </w:r>
    </w:p>
    <w:tbl>
      <w:tblPr>
        <w:tblStyle w:val="14"/>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927"/>
        <w:gridCol w:w="6023"/>
      </w:tblGrid>
      <w:tr w14:paraId="3F880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03" w:type="pct"/>
            <w:vAlign w:val="center"/>
          </w:tcPr>
          <w:p w14:paraId="7D900C02">
            <w:pPr>
              <w:spacing w:line="360" w:lineRule="auto"/>
              <w:jc w:val="center"/>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序号</w:t>
            </w:r>
          </w:p>
        </w:tc>
        <w:tc>
          <w:tcPr>
            <w:tcW w:w="1470" w:type="pct"/>
            <w:vAlign w:val="center"/>
          </w:tcPr>
          <w:p w14:paraId="3E4654E1">
            <w:pPr>
              <w:widowControl/>
              <w:spacing w:line="360" w:lineRule="auto"/>
              <w:jc w:val="center"/>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名称</w:t>
            </w:r>
          </w:p>
        </w:tc>
        <w:tc>
          <w:tcPr>
            <w:tcW w:w="3025" w:type="pct"/>
            <w:vAlign w:val="center"/>
          </w:tcPr>
          <w:p w14:paraId="5375C4DA">
            <w:pPr>
              <w:widowControl/>
              <w:spacing w:line="360" w:lineRule="auto"/>
              <w:jc w:val="center"/>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主要规格</w:t>
            </w:r>
          </w:p>
        </w:tc>
      </w:tr>
      <w:tr w14:paraId="49DAE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03" w:type="pct"/>
            <w:vAlign w:val="center"/>
          </w:tcPr>
          <w:p w14:paraId="7DEF8C0B">
            <w:pPr>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w:t>
            </w:r>
          </w:p>
        </w:tc>
        <w:tc>
          <w:tcPr>
            <w:tcW w:w="1470" w:type="pct"/>
            <w:vAlign w:val="center"/>
          </w:tcPr>
          <w:p w14:paraId="27DFD86A">
            <w:pPr>
              <w:widowControl/>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特殊物品风险评估知识库</w:t>
            </w:r>
          </w:p>
        </w:tc>
        <w:tc>
          <w:tcPr>
            <w:tcW w:w="3025" w:type="pct"/>
          </w:tcPr>
          <w:p w14:paraId="653ED931">
            <w:pPr>
              <w:widowControl/>
              <w:spacing w:line="360" w:lineRule="auto"/>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对全球特殊物品生产、运输、实验使用等过程监管相关的法律法规关键条款进行结构化处理与知识图谱构建存储，支持动态调整</w:t>
            </w:r>
          </w:p>
        </w:tc>
      </w:tr>
      <w:tr w14:paraId="720A6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03" w:type="pct"/>
            <w:vAlign w:val="center"/>
          </w:tcPr>
          <w:p w14:paraId="2C83F3E7">
            <w:pPr>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w:t>
            </w:r>
          </w:p>
        </w:tc>
        <w:tc>
          <w:tcPr>
            <w:tcW w:w="1470" w:type="pct"/>
            <w:vAlign w:val="center"/>
          </w:tcPr>
          <w:p w14:paraId="586701E1">
            <w:pPr>
              <w:widowControl/>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特殊物品风险评估规则库</w:t>
            </w:r>
          </w:p>
        </w:tc>
        <w:tc>
          <w:tcPr>
            <w:tcW w:w="3025" w:type="pct"/>
          </w:tcPr>
          <w:p w14:paraId="412D9729">
            <w:pPr>
              <w:widowControl/>
              <w:spacing w:line="360" w:lineRule="auto"/>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以决策树、Drools等形式对特殊物品风险评估规则进行结构化表示、存储和计算机推理应用，支持动态调整</w:t>
            </w:r>
          </w:p>
        </w:tc>
      </w:tr>
      <w:tr w14:paraId="2D23C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03" w:type="pct"/>
            <w:vAlign w:val="center"/>
          </w:tcPr>
          <w:p w14:paraId="799C66C4">
            <w:pPr>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w:t>
            </w:r>
          </w:p>
        </w:tc>
        <w:tc>
          <w:tcPr>
            <w:tcW w:w="1470" w:type="pct"/>
            <w:vAlign w:val="center"/>
          </w:tcPr>
          <w:p w14:paraId="50E26B20">
            <w:pPr>
              <w:widowControl/>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特殊物品风险评估系统</w:t>
            </w:r>
          </w:p>
        </w:tc>
        <w:tc>
          <w:tcPr>
            <w:tcW w:w="3025" w:type="pct"/>
          </w:tcPr>
          <w:p w14:paraId="6B70557C">
            <w:pPr>
              <w:widowControl/>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基于前述知识库、规则库和甲方提供的算法模型，开发可与海关业务对接的特殊物品风险评估系统，具有良好的用户操作界面</w:t>
            </w:r>
          </w:p>
        </w:tc>
      </w:tr>
    </w:tbl>
    <w:p w14:paraId="266D9CB2">
      <w:pPr>
        <w:widowControl/>
        <w:numPr>
          <w:ilvl w:val="0"/>
          <w:numId w:val="0"/>
        </w:numPr>
        <w:shd w:val="clear" w:color="auto" w:fill="FFFFFF"/>
        <w:spacing w:line="480" w:lineRule="auto"/>
        <w:jc w:val="left"/>
        <w:rPr>
          <w:rFonts w:hint="default" w:ascii="Times New Roman" w:hAnsi="Times New Roman" w:eastAsia="方正兰亭黑简体" w:cs="Times New Roman"/>
          <w:b/>
          <w:bCs/>
          <w:color w:val="auto"/>
          <w:sz w:val="22"/>
          <w:szCs w:val="22"/>
          <w:highlight w:val="none"/>
          <w:lang w:val="en-US" w:eastAsia="zh-CN"/>
        </w:rPr>
      </w:pPr>
    </w:p>
    <w:p w14:paraId="79811CBE">
      <w:pPr>
        <w:widowControl/>
        <w:numPr>
          <w:ilvl w:val="0"/>
          <w:numId w:val="0"/>
        </w:numPr>
        <w:shd w:val="clear" w:color="auto" w:fill="FFFFFF"/>
        <w:spacing w:line="360" w:lineRule="auto"/>
        <w:ind w:left="0" w:leftChars="0" w:firstLine="0" w:firstLineChars="0"/>
        <w:jc w:val="left"/>
        <w:rPr>
          <w:rFonts w:hint="default" w:ascii="Times New Roman" w:hAnsi="Times New Roman" w:eastAsia="方正兰亭黑简体" w:cs="Times New Roman"/>
          <w:b/>
          <w:bCs/>
          <w:color w:val="auto"/>
          <w:kern w:val="2"/>
          <w:sz w:val="22"/>
          <w:szCs w:val="22"/>
          <w:highlight w:val="none"/>
          <w:lang w:val="en-US" w:eastAsia="zh-CN" w:bidi="ar-SA"/>
        </w:rPr>
      </w:pPr>
      <w:r>
        <w:rPr>
          <w:rFonts w:hint="default" w:ascii="Times New Roman" w:hAnsi="Times New Roman" w:eastAsia="方正兰亭黑简体" w:cs="Times New Roman"/>
          <w:b/>
          <w:bCs/>
          <w:color w:val="auto"/>
          <w:kern w:val="2"/>
          <w:sz w:val="22"/>
          <w:szCs w:val="22"/>
          <w:highlight w:val="none"/>
          <w:lang w:val="en-US" w:eastAsia="zh-CN" w:bidi="ar-SA"/>
        </w:rPr>
        <w:t>三、</w:t>
      </w:r>
      <w:r>
        <w:rPr>
          <w:rFonts w:hint="eastAsia" w:ascii="Times New Roman" w:hAnsi="Times New Roman" w:eastAsia="方正兰亭黑简体" w:cs="Times New Roman"/>
          <w:b/>
          <w:bCs/>
          <w:color w:val="auto"/>
          <w:kern w:val="2"/>
          <w:sz w:val="22"/>
          <w:szCs w:val="22"/>
          <w:highlight w:val="none"/>
          <w:lang w:val="en-US" w:eastAsia="zh-CN" w:bidi="ar-SA"/>
        </w:rPr>
        <w:t>具体</w:t>
      </w:r>
      <w:r>
        <w:rPr>
          <w:rFonts w:hint="default" w:ascii="Times New Roman" w:hAnsi="Times New Roman" w:eastAsia="方正兰亭黑简体" w:cs="Times New Roman"/>
          <w:b/>
          <w:bCs/>
          <w:color w:val="auto"/>
          <w:kern w:val="2"/>
          <w:sz w:val="22"/>
          <w:szCs w:val="22"/>
          <w:highlight w:val="none"/>
          <w:lang w:val="en-US" w:eastAsia="zh-CN" w:bidi="ar-SA"/>
        </w:rPr>
        <w:t>要求</w:t>
      </w:r>
    </w:p>
    <w:p w14:paraId="2C2E6BBD">
      <w:pPr>
        <w:rPr>
          <w:rFonts w:hint="default" w:ascii="Times New Roman" w:hAnsi="Times New Roman" w:eastAsia="方正兰亭黑简体" w:cs="Times New Roman"/>
          <w:color w:val="auto"/>
          <w:sz w:val="22"/>
          <w:szCs w:val="28"/>
          <w:highlight w:val="none"/>
        </w:rPr>
      </w:pPr>
      <w:r>
        <w:rPr>
          <w:rFonts w:hint="eastAsia" w:ascii="Times New Roman" w:hAnsi="Times New Roman" w:eastAsia="方正兰亭黑简体" w:cs="Times New Roman"/>
          <w:color w:val="auto"/>
          <w:sz w:val="22"/>
          <w:szCs w:val="28"/>
          <w:highlight w:val="none"/>
          <w:lang w:val="en-US" w:eastAsia="zh-CN"/>
        </w:rPr>
        <w:t>1.</w:t>
      </w:r>
      <w:r>
        <w:rPr>
          <w:rFonts w:hint="default" w:ascii="Times New Roman" w:hAnsi="Times New Roman" w:eastAsia="方正兰亭黑简体" w:cs="Times New Roman"/>
          <w:color w:val="auto"/>
          <w:sz w:val="22"/>
          <w:szCs w:val="28"/>
          <w:highlight w:val="none"/>
        </w:rPr>
        <w:t>快速响应科研需求变化：甲方提出知识库、规则库更新或系统调整需求后5个工作日内提供可行性评估和工作计划，紧急需求24小时内响应。</w:t>
      </w:r>
    </w:p>
    <w:p w14:paraId="4CE5959F">
      <w:pPr>
        <w:rPr>
          <w:rFonts w:hint="default" w:ascii="Times New Roman" w:hAnsi="Times New Roman" w:eastAsia="方正兰亭黑简体" w:cs="Times New Roman"/>
          <w:color w:val="auto"/>
          <w:sz w:val="22"/>
          <w:szCs w:val="28"/>
          <w:highlight w:val="none"/>
        </w:rPr>
      </w:pPr>
      <w:r>
        <w:rPr>
          <w:rFonts w:hint="eastAsia" w:ascii="Times New Roman" w:hAnsi="Times New Roman" w:eastAsia="方正兰亭黑简体" w:cs="Times New Roman"/>
          <w:color w:val="auto"/>
          <w:sz w:val="22"/>
          <w:szCs w:val="28"/>
          <w:highlight w:val="none"/>
          <w:lang w:val="en-US" w:eastAsia="zh-CN"/>
        </w:rPr>
        <w:t>2.</w:t>
      </w:r>
      <w:r>
        <w:rPr>
          <w:rFonts w:hint="default" w:ascii="Times New Roman" w:hAnsi="Times New Roman" w:eastAsia="方正兰亭黑简体" w:cs="Times New Roman"/>
          <w:color w:val="auto"/>
          <w:sz w:val="22"/>
          <w:szCs w:val="28"/>
          <w:highlight w:val="none"/>
        </w:rPr>
        <w:t>驻场配合：根据甲方要求，需要提供2-3名技术人员驻场配合海关内部软件开发。（累计驻场不高于180天）</w:t>
      </w:r>
    </w:p>
    <w:p w14:paraId="0BE80A87">
      <w:pPr>
        <w:rPr>
          <w:rFonts w:hint="default" w:ascii="Times New Roman" w:hAnsi="Times New Roman" w:eastAsia="方正兰亭黑简体" w:cs="Times New Roman"/>
          <w:color w:val="auto"/>
          <w:sz w:val="22"/>
          <w:szCs w:val="28"/>
          <w:highlight w:val="none"/>
        </w:rPr>
      </w:pPr>
      <w:r>
        <w:rPr>
          <w:rFonts w:hint="eastAsia" w:ascii="Times New Roman" w:hAnsi="Times New Roman" w:eastAsia="方正兰亭黑简体" w:cs="Times New Roman"/>
          <w:color w:val="auto"/>
          <w:sz w:val="22"/>
          <w:szCs w:val="28"/>
          <w:highlight w:val="none"/>
          <w:lang w:val="en-US" w:eastAsia="zh-CN"/>
        </w:rPr>
        <w:t>3.</w:t>
      </w:r>
      <w:r>
        <w:rPr>
          <w:rFonts w:hint="default" w:ascii="Times New Roman" w:hAnsi="Times New Roman" w:eastAsia="方正兰亭黑简体" w:cs="Times New Roman"/>
          <w:color w:val="auto"/>
          <w:sz w:val="22"/>
          <w:szCs w:val="28"/>
          <w:highlight w:val="none"/>
        </w:rPr>
        <w:t>采用迭代开发模式：知识库、规则库及系统功能支持5轮以上重大修改，小范围调整和优化不限次数，适应海关监管业务动态调整特点。</w:t>
      </w:r>
    </w:p>
    <w:p w14:paraId="5FE8A0DA">
      <w:pPr>
        <w:rPr>
          <w:rFonts w:hint="default" w:ascii="Times New Roman" w:hAnsi="Times New Roman" w:eastAsia="方正兰亭黑简体" w:cs="Times New Roman"/>
          <w:color w:val="auto"/>
          <w:sz w:val="22"/>
          <w:szCs w:val="28"/>
          <w:highlight w:val="none"/>
        </w:rPr>
      </w:pPr>
      <w:r>
        <w:rPr>
          <w:rFonts w:hint="eastAsia" w:ascii="Times New Roman" w:hAnsi="Times New Roman" w:eastAsia="方正兰亭黑简体" w:cs="Times New Roman"/>
          <w:color w:val="auto"/>
          <w:sz w:val="22"/>
          <w:szCs w:val="28"/>
          <w:highlight w:val="none"/>
          <w:lang w:val="en-US" w:eastAsia="zh-CN"/>
        </w:rPr>
        <w:t>4.</w:t>
      </w:r>
      <w:r>
        <w:rPr>
          <w:rFonts w:hint="default" w:ascii="Times New Roman" w:hAnsi="Times New Roman" w:eastAsia="方正兰亭黑简体" w:cs="Times New Roman"/>
          <w:color w:val="auto"/>
          <w:sz w:val="22"/>
          <w:szCs w:val="28"/>
          <w:highlight w:val="none"/>
        </w:rPr>
        <w:t>配合现场调研：根据甲方需要，配合前往海关等实际场景进行现场勘测、访谈和数据采集，预计3-6次。</w:t>
      </w:r>
    </w:p>
    <w:p w14:paraId="0F3B427B">
      <w:pPr>
        <w:rPr>
          <w:rFonts w:hint="default" w:ascii="Times New Roman" w:hAnsi="Times New Roman" w:eastAsia="方正兰亭黑简体" w:cs="Times New Roman"/>
          <w:color w:val="auto"/>
          <w:sz w:val="22"/>
          <w:szCs w:val="28"/>
          <w:highlight w:val="none"/>
        </w:rPr>
      </w:pPr>
      <w:r>
        <w:rPr>
          <w:rFonts w:hint="eastAsia" w:ascii="Times New Roman" w:hAnsi="Times New Roman" w:eastAsia="方正兰亭黑简体" w:cs="Times New Roman"/>
          <w:color w:val="auto"/>
          <w:sz w:val="22"/>
          <w:szCs w:val="28"/>
          <w:highlight w:val="none"/>
          <w:lang w:val="en-US" w:eastAsia="zh-CN"/>
        </w:rPr>
        <w:t>5.</w:t>
      </w:r>
      <w:r>
        <w:rPr>
          <w:rFonts w:hint="default" w:ascii="Times New Roman" w:hAnsi="Times New Roman" w:eastAsia="方正兰亭黑简体" w:cs="Times New Roman"/>
          <w:color w:val="auto"/>
          <w:sz w:val="22"/>
          <w:szCs w:val="28"/>
          <w:highlight w:val="none"/>
        </w:rPr>
        <w:t>业务系统对接：为知识库、规则库中的特殊物品对象赋予风险评估相关属性（成分工艺参数、危险品类型、监管合规要求等</w:t>
      </w:r>
      <w:r>
        <w:rPr>
          <w:rFonts w:hint="eastAsia" w:ascii="Times New Roman" w:hAnsi="Times New Roman" w:eastAsia="方正兰亭黑简体" w:cs="Times New Roman"/>
          <w:color w:val="auto"/>
          <w:sz w:val="22"/>
          <w:szCs w:val="28"/>
          <w:highlight w:val="none"/>
          <w:lang w:eastAsia="zh-CN"/>
        </w:rPr>
        <w:t>，</w:t>
      </w:r>
      <w:r>
        <w:rPr>
          <w:rFonts w:hint="default" w:ascii="Times New Roman" w:hAnsi="Times New Roman" w:eastAsia="方正兰亭黑简体" w:cs="Times New Roman"/>
          <w:color w:val="auto"/>
          <w:sz w:val="22"/>
          <w:szCs w:val="28"/>
          <w:highlight w:val="none"/>
        </w:rPr>
        <w:t>根据甲方要求确定），属性字段根据业务需要动态扩展。预留与海关业务系统的数据接口（申报数据接入、风险评估结果输出、预警信息推送等）。</w:t>
      </w:r>
    </w:p>
    <w:p w14:paraId="7E1A0BCA">
      <w:pPr>
        <w:rPr>
          <w:rFonts w:hint="default" w:ascii="Times New Roman" w:hAnsi="Times New Roman" w:eastAsia="方正兰亭黑简体" w:cs="Times New Roman"/>
          <w:color w:val="auto"/>
          <w:sz w:val="22"/>
          <w:szCs w:val="28"/>
          <w:highlight w:val="none"/>
        </w:rPr>
      </w:pPr>
      <w:r>
        <w:rPr>
          <w:rFonts w:hint="eastAsia" w:ascii="Times New Roman" w:hAnsi="Times New Roman" w:eastAsia="方正兰亭黑简体" w:cs="Times New Roman"/>
          <w:color w:val="auto"/>
          <w:sz w:val="22"/>
          <w:szCs w:val="28"/>
          <w:highlight w:val="none"/>
          <w:lang w:val="en-US" w:eastAsia="zh-CN"/>
        </w:rPr>
        <w:t>6.</w:t>
      </w:r>
      <w:r>
        <w:rPr>
          <w:rFonts w:hint="default" w:ascii="Times New Roman" w:hAnsi="Times New Roman" w:eastAsia="方正兰亭黑简体" w:cs="Times New Roman"/>
          <w:color w:val="auto"/>
          <w:sz w:val="22"/>
          <w:szCs w:val="28"/>
          <w:highlight w:val="none"/>
        </w:rPr>
        <w:t>知识转移：提供完整的技术文档、数据字典、用户手册</w:t>
      </w:r>
      <w:r>
        <w:rPr>
          <w:rFonts w:hint="eastAsia" w:ascii="Times New Roman" w:hAnsi="Times New Roman" w:eastAsia="方正兰亭黑简体" w:cs="Times New Roman"/>
          <w:color w:val="auto"/>
          <w:sz w:val="22"/>
          <w:szCs w:val="28"/>
          <w:highlight w:val="none"/>
          <w:lang w:eastAsia="zh-CN"/>
        </w:rPr>
        <w:t>，在</w:t>
      </w:r>
      <w:r>
        <w:rPr>
          <w:rFonts w:hint="default" w:ascii="Times New Roman" w:hAnsi="Times New Roman" w:eastAsia="方正兰亭黑简体" w:cs="Times New Roman"/>
          <w:color w:val="auto"/>
          <w:sz w:val="22"/>
          <w:szCs w:val="28"/>
          <w:highlight w:val="none"/>
        </w:rPr>
        <w:t>服务期结束前完成所有技术资料和源文件移交。</w:t>
      </w:r>
    </w:p>
    <w:p w14:paraId="79FDE64D">
      <w:pPr>
        <w:rPr>
          <w:rFonts w:hint="default" w:ascii="Times New Roman" w:hAnsi="Times New Roman" w:eastAsia="方正兰亭黑简体" w:cs="Times New Roman"/>
          <w:color w:val="auto"/>
          <w:sz w:val="22"/>
          <w:szCs w:val="28"/>
          <w:highlight w:val="none"/>
        </w:rPr>
      </w:pPr>
      <w:r>
        <w:rPr>
          <w:rFonts w:hint="eastAsia" w:ascii="Times New Roman" w:hAnsi="Times New Roman" w:eastAsia="方正兰亭黑简体" w:cs="Times New Roman"/>
          <w:color w:val="auto"/>
          <w:sz w:val="22"/>
          <w:szCs w:val="28"/>
          <w:highlight w:val="none"/>
          <w:lang w:val="en-US" w:eastAsia="zh-CN"/>
        </w:rPr>
        <w:t>7.</w:t>
      </w:r>
      <w:r>
        <w:rPr>
          <w:rFonts w:hint="default" w:ascii="Times New Roman" w:hAnsi="Times New Roman" w:eastAsia="方正兰亭黑简体" w:cs="Times New Roman"/>
          <w:color w:val="auto"/>
          <w:sz w:val="22"/>
          <w:szCs w:val="28"/>
          <w:highlight w:val="none"/>
        </w:rPr>
        <w:t>应遵循的相关国家标准、行业标准、地方标准等标准、规范</w:t>
      </w:r>
    </w:p>
    <w:p w14:paraId="0AC750C2">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GB/T 8567-2006《计算机软件文档编制规范》</w:t>
      </w:r>
    </w:p>
    <w:p w14:paraId="7DF1E2D7">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GB/T 22239-2019《信息安全技术 网络安全等级保护基本要求》</w:t>
      </w:r>
    </w:p>
    <w:p w14:paraId="10B3C223">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GB/T 25000系列《系统与软件工程 系统与软件质量要求和评价（SQuaRE）》</w:t>
      </w:r>
    </w:p>
    <w:p w14:paraId="6E06AEE6">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《中华人民共和国数据安全法》</w:t>
      </w:r>
    </w:p>
    <w:p w14:paraId="1E996F52">
      <w:pPr>
        <w:rPr>
          <w:rFonts w:hint="default" w:ascii="Times New Roman" w:hAnsi="Times New Roman" w:eastAsia="方正兰亭黑简体" w:cs="Times New Roman"/>
          <w:color w:val="auto"/>
          <w:sz w:val="22"/>
          <w:szCs w:val="28"/>
          <w:highlight w:val="none"/>
        </w:rPr>
      </w:pPr>
      <w:r>
        <w:rPr>
          <w:rFonts w:hint="eastAsia" w:ascii="Times New Roman" w:hAnsi="Times New Roman" w:eastAsia="方正兰亭黑简体" w:cs="Times New Roman"/>
          <w:color w:val="auto"/>
          <w:sz w:val="22"/>
          <w:szCs w:val="28"/>
          <w:highlight w:val="none"/>
          <w:lang w:val="en-US" w:eastAsia="zh-CN"/>
        </w:rPr>
        <w:t>8</w:t>
      </w:r>
      <w:r>
        <w:rPr>
          <w:rFonts w:hint="default" w:ascii="Times New Roman" w:hAnsi="Times New Roman" w:eastAsia="方正兰亭黑简体" w:cs="Times New Roman"/>
          <w:color w:val="auto"/>
          <w:sz w:val="22"/>
          <w:szCs w:val="28"/>
          <w:highlight w:val="none"/>
        </w:rPr>
        <w:t>.后续运营维护、升级更新、备品备件等要求</w:t>
      </w:r>
    </w:p>
    <w:p w14:paraId="3520EEB0">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质保期内（服务期结束后12个月），根据海关监管业务需求变化，提供免费的系统更新服务，更新内容包括：法规规则同步更新、精度提升、功能扩展、缺陷修复。</w:t>
      </w:r>
    </w:p>
    <w:p w14:paraId="4560D9D7">
      <w:pPr>
        <w:widowControl/>
        <w:numPr>
          <w:ilvl w:val="0"/>
          <w:numId w:val="0"/>
        </w:numPr>
        <w:shd w:val="clear" w:color="auto" w:fill="FFFFFF"/>
        <w:spacing w:line="480" w:lineRule="auto"/>
        <w:jc w:val="left"/>
        <w:rPr>
          <w:rFonts w:hint="default" w:ascii="Times New Roman" w:hAnsi="Times New Roman" w:eastAsia="方正兰亭黑简体" w:cs="Times New Roman"/>
          <w:b/>
          <w:bCs/>
          <w:color w:val="auto"/>
          <w:sz w:val="22"/>
          <w:szCs w:val="22"/>
          <w:highlight w:val="none"/>
          <w:lang w:val="en-US" w:eastAsia="zh-CN"/>
        </w:rPr>
      </w:pPr>
    </w:p>
    <w:p w14:paraId="2F19108C">
      <w:pPr>
        <w:widowControl/>
        <w:numPr>
          <w:ilvl w:val="0"/>
          <w:numId w:val="0"/>
        </w:numPr>
        <w:shd w:val="clear" w:color="auto" w:fill="FFFFFF"/>
        <w:spacing w:line="480" w:lineRule="auto"/>
        <w:jc w:val="left"/>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四、相关材料要求</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668"/>
        <w:gridCol w:w="4536"/>
        <w:gridCol w:w="2794"/>
      </w:tblGrid>
      <w:tr w14:paraId="0827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483" w:type="pct"/>
            <w:vAlign w:val="center"/>
          </w:tcPr>
          <w:p w14:paraId="77B2E8BC">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序号</w:t>
            </w:r>
          </w:p>
        </w:tc>
        <w:tc>
          <w:tcPr>
            <w:tcW w:w="837" w:type="pct"/>
            <w:vAlign w:val="center"/>
          </w:tcPr>
          <w:p w14:paraId="7B1CFA72">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指标名称</w:t>
            </w:r>
          </w:p>
        </w:tc>
        <w:tc>
          <w:tcPr>
            <w:tcW w:w="2276" w:type="pct"/>
            <w:vAlign w:val="center"/>
          </w:tcPr>
          <w:p w14:paraId="7BCE8FD7">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指标要求</w:t>
            </w:r>
          </w:p>
        </w:tc>
        <w:tc>
          <w:tcPr>
            <w:tcW w:w="1402" w:type="pct"/>
            <w:vAlign w:val="center"/>
          </w:tcPr>
          <w:p w14:paraId="71304ABF">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是否需要</w:t>
            </w:r>
          </w:p>
          <w:p w14:paraId="2AABA72B">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证明材料</w:t>
            </w:r>
          </w:p>
        </w:tc>
      </w:tr>
      <w:tr w14:paraId="25E7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483" w:type="pct"/>
            <w:vAlign w:val="center"/>
          </w:tcPr>
          <w:p w14:paraId="376CF113">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w:t>
            </w:r>
          </w:p>
        </w:tc>
        <w:tc>
          <w:tcPr>
            <w:tcW w:w="837" w:type="pct"/>
            <w:vAlign w:val="center"/>
          </w:tcPr>
          <w:p w14:paraId="01FF4029">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本地化服务</w:t>
            </w:r>
          </w:p>
        </w:tc>
        <w:tc>
          <w:tcPr>
            <w:tcW w:w="2276" w:type="pct"/>
            <w:vAlign w:val="center"/>
          </w:tcPr>
          <w:p w14:paraId="5A0887AB">
            <w:pP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公司注册地或设有分支机构在上海市或周边城市（车程3小时内），便于现场沟通和调研配合。</w:t>
            </w:r>
          </w:p>
        </w:tc>
        <w:tc>
          <w:tcPr>
            <w:tcW w:w="1402" w:type="pct"/>
            <w:vAlign w:val="center"/>
          </w:tcPr>
          <w:p w14:paraId="1A2C74A3">
            <w:pP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是（营业执照或机构证明）</w:t>
            </w:r>
          </w:p>
        </w:tc>
      </w:tr>
      <w:tr w14:paraId="4B86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483" w:type="pct"/>
            <w:vAlign w:val="center"/>
          </w:tcPr>
          <w:p w14:paraId="660C1C7E">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w:t>
            </w:r>
          </w:p>
        </w:tc>
        <w:tc>
          <w:tcPr>
            <w:tcW w:w="837" w:type="pct"/>
            <w:vAlign w:val="center"/>
          </w:tcPr>
          <w:p w14:paraId="3161C18B">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科研项目配合经验</w:t>
            </w:r>
          </w:p>
        </w:tc>
        <w:tc>
          <w:tcPr>
            <w:tcW w:w="2276" w:type="pct"/>
            <w:vAlign w:val="center"/>
          </w:tcPr>
          <w:p w14:paraId="4B531498">
            <w:pP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具有配合高校或科研院所开展软件或科研项目的经验，提供不少于 1个 案例。</w:t>
            </w:r>
          </w:p>
        </w:tc>
        <w:tc>
          <w:tcPr>
            <w:tcW w:w="1402" w:type="pct"/>
            <w:vAlign w:val="center"/>
          </w:tcPr>
          <w:p w14:paraId="0EE894AD">
            <w:pP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是（合同或证明材料）</w:t>
            </w:r>
          </w:p>
        </w:tc>
      </w:tr>
      <w:tr w14:paraId="428A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483" w:type="pct"/>
            <w:vAlign w:val="center"/>
          </w:tcPr>
          <w:p w14:paraId="1CEDEFFC">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w:t>
            </w:r>
          </w:p>
        </w:tc>
        <w:tc>
          <w:tcPr>
            <w:tcW w:w="837" w:type="pct"/>
            <w:vAlign w:val="center"/>
          </w:tcPr>
          <w:p w14:paraId="2CF92D5F">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知识产权与创新能力</w:t>
            </w:r>
          </w:p>
        </w:tc>
        <w:tc>
          <w:tcPr>
            <w:tcW w:w="2276" w:type="pct"/>
            <w:vAlign w:val="center"/>
          </w:tcPr>
          <w:p w14:paraId="5B87C1B3">
            <w:pP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企业具备一定的知识产权储备，拥有专利、软件著作权等相关知识产权；在相关技术领域具有创新研发能力的企业。</w:t>
            </w:r>
          </w:p>
        </w:tc>
        <w:tc>
          <w:tcPr>
            <w:tcW w:w="1402" w:type="pct"/>
            <w:vAlign w:val="center"/>
          </w:tcPr>
          <w:p w14:paraId="72423831">
            <w:pP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是（知识产权证书、高新技术企业证书等相关证明材料，无相关证书可提供研发项目说明等材料佐证创新能力）</w:t>
            </w:r>
          </w:p>
        </w:tc>
      </w:tr>
      <w:tr w14:paraId="72CA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483" w:type="pct"/>
            <w:vAlign w:val="center"/>
          </w:tcPr>
          <w:p w14:paraId="3DB2784E">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4</w:t>
            </w:r>
          </w:p>
        </w:tc>
        <w:tc>
          <w:tcPr>
            <w:tcW w:w="837" w:type="pct"/>
            <w:vAlign w:val="center"/>
          </w:tcPr>
          <w:p w14:paraId="14F7F321">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服务期限承诺</w:t>
            </w:r>
          </w:p>
        </w:tc>
        <w:tc>
          <w:tcPr>
            <w:tcW w:w="2276" w:type="pct"/>
            <w:vAlign w:val="center"/>
          </w:tcPr>
          <w:p w14:paraId="1B1D5E82">
            <w:pP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承诺提供18个月连续服务，服务期内公司经营正常稳定，提供书面承诺函。</w:t>
            </w:r>
          </w:p>
        </w:tc>
        <w:tc>
          <w:tcPr>
            <w:tcW w:w="1402" w:type="pct"/>
            <w:vAlign w:val="center"/>
          </w:tcPr>
          <w:p w14:paraId="0D39CB6C">
            <w:pP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是</w:t>
            </w:r>
          </w:p>
        </w:tc>
      </w:tr>
    </w:tbl>
    <w:p w14:paraId="14AC93B4">
      <w:pPr>
        <w:widowControl/>
        <w:numPr>
          <w:ilvl w:val="0"/>
          <w:numId w:val="0"/>
        </w:numPr>
        <w:shd w:val="clear" w:color="auto" w:fill="FFFFFF"/>
        <w:spacing w:line="480" w:lineRule="auto"/>
        <w:jc w:val="left"/>
        <w:rPr>
          <w:rFonts w:hint="default" w:ascii="Times New Roman" w:hAnsi="Times New Roman" w:eastAsia="方正兰亭黑简体" w:cs="Times New Roman"/>
          <w:b/>
          <w:bCs/>
          <w:color w:val="auto"/>
          <w:sz w:val="22"/>
          <w:szCs w:val="22"/>
          <w:highlight w:val="none"/>
          <w:lang w:val="en-US" w:eastAsia="zh-CN"/>
        </w:rPr>
      </w:pPr>
    </w:p>
    <w:p w14:paraId="6ED13731">
      <w:pPr>
        <w:spacing w:line="480" w:lineRule="auto"/>
        <w:rPr>
          <w:rFonts w:hint="default" w:ascii="Times New Roman" w:hAnsi="Times New Roman" w:eastAsia="方正兰亭黑简体" w:cs="Times New Roman"/>
          <w:b/>
          <w:bCs/>
          <w:color w:val="auto"/>
          <w:kern w:val="0"/>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三、</w:t>
      </w:r>
      <w:r>
        <w:rPr>
          <w:rFonts w:hint="eastAsia" w:ascii="Times New Roman" w:hAnsi="Times New Roman" w:eastAsia="方正兰亭黑简体" w:cs="Times New Roman"/>
          <w:b/>
          <w:bCs/>
          <w:color w:val="auto"/>
          <w:kern w:val="0"/>
          <w:sz w:val="22"/>
          <w:szCs w:val="22"/>
          <w:highlight w:val="none"/>
          <w:lang w:val="en-US" w:eastAsia="zh-CN"/>
        </w:rPr>
        <w:t>其他要求</w:t>
      </w:r>
    </w:p>
    <w:p w14:paraId="5286BAF9">
      <w:pPr>
        <w:spacing w:line="480" w:lineRule="auto"/>
        <w:ind w:left="0" w:leftChars="0" w:firstLine="0" w:firstLineChars="0"/>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1.交付内容：成果以电子数据形式交付，通过加密移动硬盘或专用网络传输，确保数据安全。</w:t>
      </w:r>
    </w:p>
    <w:p w14:paraId="7DA656D7">
      <w:pPr>
        <w:spacing w:line="480" w:lineRule="auto"/>
        <w:ind w:left="0" w:leftChars="0" w:firstLine="0" w:firstLineChars="0"/>
        <w:rPr>
          <w:rFonts w:hint="default" w:ascii="Times New Roman" w:hAnsi="Times New Roman" w:eastAsia="方正兰亭黑简体" w:cs="Times New Roman"/>
          <w:color w:val="auto"/>
          <w:sz w:val="22"/>
          <w:szCs w:val="22"/>
          <w:highlight w:val="none"/>
          <w:lang w:val="zh-CN" w:eastAsia="zh-CN"/>
        </w:rPr>
      </w:pPr>
      <w:r>
        <w:rPr>
          <w:rFonts w:hint="default" w:ascii="Times New Roman" w:hAnsi="Times New Roman" w:eastAsia="方正兰亭黑简体" w:cs="Times New Roman"/>
          <w:color w:val="auto"/>
          <w:sz w:val="22"/>
          <w:szCs w:val="22"/>
          <w:highlight w:val="none"/>
          <w:lang w:val="en-US" w:eastAsia="zh-CN"/>
        </w:rPr>
        <w:t>2.服务要求：</w:t>
      </w:r>
      <w:r>
        <w:rPr>
          <w:rFonts w:hint="default" w:ascii="Times New Roman" w:hAnsi="Times New Roman" w:eastAsia="方正兰亭黑简体" w:cs="Times New Roman"/>
          <w:color w:val="auto"/>
          <w:sz w:val="22"/>
          <w:szCs w:val="22"/>
          <w:highlight w:val="none"/>
          <w:lang w:val="zh-CN" w:eastAsia="zh-CN"/>
        </w:rPr>
        <w:t>所有软件</w:t>
      </w:r>
      <w:r>
        <w:rPr>
          <w:rFonts w:hint="default" w:ascii="Times New Roman" w:hAnsi="Times New Roman" w:eastAsia="方正兰亭黑简体" w:cs="Times New Roman"/>
          <w:color w:val="auto"/>
          <w:sz w:val="22"/>
          <w:szCs w:val="22"/>
          <w:highlight w:val="none"/>
          <w:lang w:val="en-US" w:eastAsia="zh-CN"/>
        </w:rPr>
        <w:t>质保期</w:t>
      </w:r>
      <w:r>
        <w:rPr>
          <w:rFonts w:hint="default" w:ascii="Times New Roman" w:hAnsi="Times New Roman" w:eastAsia="方正兰亭黑简体" w:cs="Times New Roman"/>
          <w:color w:val="auto"/>
          <w:sz w:val="22"/>
          <w:szCs w:val="22"/>
          <w:highlight w:val="none"/>
          <w:lang w:val="zh-CN" w:eastAsia="zh-CN"/>
        </w:rPr>
        <w:t>免费</w:t>
      </w:r>
      <w:r>
        <w:rPr>
          <w:rFonts w:hint="default" w:ascii="Times New Roman" w:hAnsi="Times New Roman" w:eastAsia="方正兰亭黑简体" w:cs="Times New Roman"/>
          <w:color w:val="auto"/>
          <w:sz w:val="22"/>
          <w:szCs w:val="22"/>
          <w:highlight w:val="none"/>
          <w:lang w:val="en-US" w:eastAsia="zh-CN"/>
        </w:rPr>
        <w:t>维护</w:t>
      </w:r>
      <w:r>
        <w:rPr>
          <w:rFonts w:hint="default" w:ascii="Times New Roman" w:hAnsi="Times New Roman" w:eastAsia="方正兰亭黑简体" w:cs="Times New Roman"/>
          <w:color w:val="auto"/>
          <w:sz w:val="22"/>
          <w:szCs w:val="22"/>
          <w:highlight w:val="none"/>
          <w:lang w:val="zh-CN" w:eastAsia="zh-CN"/>
        </w:rPr>
        <w:t>升级、电话报修后</w:t>
      </w:r>
      <w:r>
        <w:rPr>
          <w:rFonts w:hint="default" w:ascii="Times New Roman" w:hAnsi="Times New Roman" w:eastAsia="方正兰亭黑简体" w:cs="Times New Roman"/>
          <w:color w:val="auto"/>
          <w:sz w:val="22"/>
          <w:szCs w:val="22"/>
          <w:highlight w:val="none"/>
          <w:lang w:val="en-US" w:eastAsia="zh-CN"/>
        </w:rPr>
        <w:t>24</w:t>
      </w:r>
      <w:r>
        <w:rPr>
          <w:rFonts w:hint="default" w:ascii="Times New Roman" w:hAnsi="Times New Roman" w:eastAsia="方正兰亭黑简体" w:cs="Times New Roman"/>
          <w:color w:val="auto"/>
          <w:sz w:val="22"/>
          <w:szCs w:val="22"/>
          <w:highlight w:val="none"/>
          <w:lang w:val="zh-CN" w:eastAsia="zh-CN"/>
        </w:rPr>
        <w:t>小时上门服务、</w:t>
      </w:r>
      <w:r>
        <w:rPr>
          <w:rFonts w:hint="default" w:ascii="Times New Roman" w:hAnsi="Times New Roman" w:eastAsia="方正兰亭黑简体" w:cs="Times New Roman"/>
          <w:color w:val="auto"/>
          <w:sz w:val="22"/>
          <w:szCs w:val="22"/>
          <w:highlight w:val="none"/>
          <w:lang w:val="en-US" w:eastAsia="zh-CN"/>
        </w:rPr>
        <w:t>48</w:t>
      </w:r>
      <w:r>
        <w:rPr>
          <w:rFonts w:hint="default" w:ascii="Times New Roman" w:hAnsi="Times New Roman" w:eastAsia="方正兰亭黑简体" w:cs="Times New Roman"/>
          <w:color w:val="auto"/>
          <w:sz w:val="22"/>
          <w:szCs w:val="22"/>
          <w:highlight w:val="none"/>
          <w:lang w:val="zh-CN" w:eastAsia="zh-CN"/>
        </w:rPr>
        <w:t>小时内排除故障。</w:t>
      </w:r>
    </w:p>
    <w:p w14:paraId="57F673ED">
      <w:pPr>
        <w:spacing w:line="480" w:lineRule="auto"/>
        <w:ind w:left="0" w:leftChars="0" w:firstLine="0" w:firstLineChars="0"/>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3.履约验收时间：</w:t>
      </w:r>
    </w:p>
    <w:p w14:paraId="4967BD9C">
      <w:pPr>
        <w:spacing w:line="480" w:lineRule="auto"/>
        <w:ind w:left="0" w:leftChars="0" w:firstLine="0" w:firstLineChars="0"/>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第一阶段验收：合同签订后2个月内</w:t>
      </w:r>
      <w:r>
        <w:rPr>
          <w:rFonts w:hint="eastAsia" w:ascii="Times New Roman" w:hAnsi="Times New Roman" w:eastAsia="方正兰亭黑简体" w:cs="Times New Roman"/>
          <w:color w:val="auto"/>
          <w:sz w:val="22"/>
          <w:szCs w:val="22"/>
          <w:highlight w:val="none"/>
          <w:lang w:val="en-US" w:eastAsia="zh-CN"/>
        </w:rPr>
        <w:t>；</w:t>
      </w:r>
    </w:p>
    <w:p w14:paraId="5E88B5F8">
      <w:pPr>
        <w:spacing w:line="480" w:lineRule="auto"/>
        <w:ind w:left="0" w:leftChars="0" w:firstLine="0" w:firstLineChars="0"/>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最终验收：合同签订后6个月内</w:t>
      </w:r>
      <w:r>
        <w:rPr>
          <w:rFonts w:hint="eastAsia" w:ascii="Times New Roman" w:hAnsi="Times New Roman" w:eastAsia="方正兰亭黑简体" w:cs="Times New Roman"/>
          <w:color w:val="auto"/>
          <w:sz w:val="22"/>
          <w:szCs w:val="22"/>
          <w:highlight w:val="none"/>
          <w:lang w:val="en-US" w:eastAsia="zh-CN"/>
        </w:rPr>
        <w:t>；</w:t>
      </w:r>
    </w:p>
    <w:p w14:paraId="1F4252C3">
      <w:pPr>
        <w:spacing w:line="480" w:lineRule="auto"/>
        <w:ind w:left="0" w:leftChars="0" w:firstLine="0" w:firstLineChars="0"/>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验收内容：知识库质量检查，系统功能测试，文档审查</w:t>
      </w:r>
      <w:r>
        <w:rPr>
          <w:rFonts w:hint="eastAsia" w:ascii="Times New Roman" w:hAnsi="Times New Roman" w:eastAsia="方正兰亭黑简体" w:cs="Times New Roman"/>
          <w:color w:val="auto"/>
          <w:sz w:val="22"/>
          <w:szCs w:val="22"/>
          <w:highlight w:val="none"/>
          <w:lang w:val="en-US" w:eastAsia="zh-CN"/>
        </w:rPr>
        <w:t>；</w:t>
      </w:r>
    </w:p>
    <w:p w14:paraId="65771598">
      <w:pPr>
        <w:spacing w:line="480" w:lineRule="auto"/>
        <w:ind w:left="0" w:leftChars="0" w:firstLine="0" w:firstLineChars="0"/>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zh-CN" w:eastAsia="zh-CN"/>
        </w:rPr>
        <w:t>所有软</w:t>
      </w:r>
      <w:r>
        <w:rPr>
          <w:rFonts w:hint="eastAsia" w:ascii="Times New Roman" w:hAnsi="Times New Roman" w:eastAsia="方正兰亭黑简体" w:cs="Times New Roman"/>
          <w:color w:val="auto"/>
          <w:sz w:val="22"/>
          <w:szCs w:val="22"/>
          <w:highlight w:val="none"/>
          <w:lang w:val="zh-CN" w:eastAsia="zh-CN"/>
        </w:rPr>
        <w:t>件通</w:t>
      </w:r>
      <w:r>
        <w:rPr>
          <w:rFonts w:hint="default" w:ascii="Times New Roman" w:hAnsi="Times New Roman" w:eastAsia="方正兰亭黑简体" w:cs="Times New Roman"/>
          <w:color w:val="auto"/>
          <w:sz w:val="22"/>
          <w:szCs w:val="22"/>
          <w:highlight w:val="none"/>
          <w:lang w:val="zh-CN" w:eastAsia="zh-CN"/>
        </w:rPr>
        <w:t>过免费</w:t>
      </w:r>
      <w:r>
        <w:rPr>
          <w:rFonts w:hint="default" w:ascii="Times New Roman" w:hAnsi="Times New Roman" w:eastAsia="方正兰亭黑简体" w:cs="Times New Roman"/>
          <w:color w:val="auto"/>
          <w:sz w:val="22"/>
          <w:szCs w:val="22"/>
          <w:highlight w:val="none"/>
          <w:lang w:val="en-US" w:eastAsia="zh-CN"/>
        </w:rPr>
        <w:t>维护</w:t>
      </w:r>
      <w:r>
        <w:rPr>
          <w:rFonts w:hint="default" w:ascii="Times New Roman" w:hAnsi="Times New Roman" w:eastAsia="方正兰亭黑简体" w:cs="Times New Roman"/>
          <w:color w:val="auto"/>
          <w:sz w:val="22"/>
          <w:szCs w:val="22"/>
          <w:highlight w:val="none"/>
          <w:lang w:val="zh-CN" w:eastAsia="zh-CN"/>
        </w:rPr>
        <w:t>升级期</w:t>
      </w:r>
      <w:r>
        <w:rPr>
          <w:rFonts w:hint="default" w:ascii="Times New Roman" w:hAnsi="Times New Roman" w:eastAsia="方正兰亭黑简体" w:cs="Times New Roman"/>
          <w:color w:val="auto"/>
          <w:sz w:val="22"/>
          <w:szCs w:val="22"/>
          <w:highlight w:val="none"/>
          <w:lang w:val="en-US" w:eastAsia="zh-CN"/>
        </w:rPr>
        <w:t>后</w:t>
      </w:r>
      <w:r>
        <w:rPr>
          <w:rFonts w:hint="eastAsia" w:ascii="Times New Roman" w:hAnsi="Times New Roman" w:eastAsia="方正兰亭黑简体" w:cs="Times New Roman"/>
          <w:color w:val="auto"/>
          <w:sz w:val="22"/>
          <w:szCs w:val="22"/>
          <w:highlight w:val="none"/>
          <w:lang w:val="en-US" w:eastAsia="zh-CN"/>
        </w:rPr>
        <w:t>按</w:t>
      </w:r>
      <w:r>
        <w:rPr>
          <w:rFonts w:hint="default" w:ascii="Times New Roman" w:hAnsi="Times New Roman" w:eastAsia="方正兰亭黑简体" w:cs="Times New Roman"/>
          <w:color w:val="auto"/>
          <w:sz w:val="22"/>
          <w:szCs w:val="22"/>
          <w:highlight w:val="none"/>
          <w:lang w:val="zh-CN" w:eastAsia="zh-CN"/>
        </w:rPr>
        <w:t>原价的</w:t>
      </w:r>
      <w:r>
        <w:rPr>
          <w:rFonts w:hint="default" w:ascii="Times New Roman" w:hAnsi="Times New Roman" w:eastAsia="方正兰亭黑简体" w:cs="Times New Roman"/>
          <w:color w:val="auto"/>
          <w:sz w:val="22"/>
          <w:szCs w:val="22"/>
          <w:highlight w:val="none"/>
          <w:lang w:val="en-US" w:eastAsia="zh-CN"/>
        </w:rPr>
        <w:t>50%</w:t>
      </w:r>
      <w:r>
        <w:rPr>
          <w:rFonts w:hint="default" w:ascii="Times New Roman" w:hAnsi="Times New Roman" w:eastAsia="方正兰亭黑简体" w:cs="Times New Roman"/>
          <w:color w:val="auto"/>
          <w:sz w:val="22"/>
          <w:szCs w:val="22"/>
          <w:highlight w:val="none"/>
          <w:lang w:val="zh-CN" w:eastAsia="zh-CN"/>
        </w:rPr>
        <w:t>进行维修升级，响应速度同保修期响应速度。</w:t>
      </w:r>
    </w:p>
    <w:p w14:paraId="2848B93A">
      <w:pPr>
        <w:spacing w:line="480" w:lineRule="auto"/>
        <w:ind w:left="0" w:leftChars="0" w:firstLine="0" w:firstLineChars="0"/>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4.根据校方要求，供应商需配合前往海关等实际场景进行现场调研和数据采集。</w:t>
      </w:r>
    </w:p>
    <w:p w14:paraId="6966AFDC">
      <w:pP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242B56B3">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第三章评审办法</w:t>
      </w:r>
    </w:p>
    <w:p w14:paraId="2DA9D43D">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综合本项目的特点，根据相关法律法规的规定，本着保护竞争，维护采购工作公开、公平、公正原则，特制定本评审办法，作为选定本次采购中标人的依据。</w:t>
      </w:r>
    </w:p>
    <w:p w14:paraId="673FFF60">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1、成立比选评审小组</w:t>
      </w:r>
    </w:p>
    <w:p w14:paraId="1D34F033">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采购人将根据货物与服务的特点，依规组建比选小组，比选小组由3人或以上的单数组成。</w:t>
      </w:r>
    </w:p>
    <w:p w14:paraId="12EFA4B4">
      <w:pPr>
        <w:numPr>
          <w:ilvl w:val="0"/>
          <w:numId w:val="1"/>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具体评分细则如下：</w:t>
      </w:r>
    </w:p>
    <w:tbl>
      <w:tblPr>
        <w:tblStyle w:val="14"/>
        <w:tblW w:w="498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1330"/>
        <w:gridCol w:w="723"/>
        <w:gridCol w:w="7229"/>
      </w:tblGrid>
      <w:tr w14:paraId="4FA9B3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330" w:type="pct"/>
            <w:vAlign w:val="center"/>
          </w:tcPr>
          <w:p w14:paraId="0E8E4E82">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序号</w:t>
            </w:r>
          </w:p>
        </w:tc>
        <w:tc>
          <w:tcPr>
            <w:tcW w:w="669" w:type="pct"/>
            <w:vAlign w:val="center"/>
          </w:tcPr>
          <w:p w14:paraId="04667EC9">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评审因素</w:t>
            </w:r>
          </w:p>
        </w:tc>
        <w:tc>
          <w:tcPr>
            <w:tcW w:w="364" w:type="pct"/>
            <w:vAlign w:val="center"/>
          </w:tcPr>
          <w:p w14:paraId="6B1AA947">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分值</w:t>
            </w:r>
          </w:p>
        </w:tc>
        <w:tc>
          <w:tcPr>
            <w:tcW w:w="3635" w:type="pct"/>
            <w:vAlign w:val="center"/>
          </w:tcPr>
          <w:p w14:paraId="78DCF4D6">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评分说明</w:t>
            </w:r>
          </w:p>
        </w:tc>
      </w:tr>
      <w:tr w14:paraId="25120D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000" w:type="pct"/>
            <w:gridSpan w:val="4"/>
            <w:vAlign w:val="center"/>
          </w:tcPr>
          <w:p w14:paraId="3C4E5B51">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14B227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30" w:type="pct"/>
            <w:vAlign w:val="center"/>
          </w:tcPr>
          <w:p w14:paraId="40A3FBE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669" w:type="pct"/>
            <w:vAlign w:val="center"/>
          </w:tcPr>
          <w:p w14:paraId="6E043E2F">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33D28CC8">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364" w:type="pct"/>
            <w:vAlign w:val="center"/>
          </w:tcPr>
          <w:p w14:paraId="2F6FAA4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20</w:t>
            </w:r>
          </w:p>
        </w:tc>
        <w:tc>
          <w:tcPr>
            <w:tcW w:w="3635" w:type="pct"/>
            <w:vAlign w:val="center"/>
          </w:tcPr>
          <w:p w14:paraId="69E5170C">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采用低价优先法计算，即满足比选文件要求且最低的报价为基准价，其价格分为满分20分。其他报价单位的报价得分计算公式如下：报价得分＝20×（评标基准价/投标报价）。</w:t>
            </w:r>
          </w:p>
        </w:tc>
      </w:tr>
      <w:tr w14:paraId="4DE7C0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000" w:type="pct"/>
            <w:gridSpan w:val="4"/>
            <w:vAlign w:val="center"/>
          </w:tcPr>
          <w:p w14:paraId="11AA50BB">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二、商务、技术部分</w:t>
            </w:r>
          </w:p>
        </w:tc>
      </w:tr>
      <w:tr w14:paraId="2540F1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30" w:type="pct"/>
            <w:vAlign w:val="center"/>
          </w:tcPr>
          <w:p w14:paraId="4ED921D1">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w:t>
            </w:r>
          </w:p>
        </w:tc>
        <w:tc>
          <w:tcPr>
            <w:tcW w:w="669" w:type="pct"/>
            <w:vAlign w:val="center"/>
          </w:tcPr>
          <w:p w14:paraId="7AF339FF">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经验业绩</w:t>
            </w:r>
          </w:p>
          <w:p w14:paraId="6004DB21">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364" w:type="pct"/>
            <w:vAlign w:val="center"/>
          </w:tcPr>
          <w:p w14:paraId="3557659E">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15</w:t>
            </w:r>
          </w:p>
        </w:tc>
        <w:tc>
          <w:tcPr>
            <w:tcW w:w="3635" w:type="pct"/>
            <w:vAlign w:val="center"/>
          </w:tcPr>
          <w:p w14:paraId="74E2361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提供近3年（合同签订日期自2023年</w:t>
            </w:r>
            <w:r>
              <w:rPr>
                <w:rFonts w:hint="eastAsia" w:ascii="方正兰亭黑简体" w:hAnsi="方正兰亭黑简体" w:eastAsia="方正兰亭黑简体" w:cs="方正兰亭黑简体"/>
                <w:color w:val="auto"/>
                <w:sz w:val="20"/>
                <w:szCs w:val="20"/>
                <w:highlight w:val="none"/>
                <w:lang w:val="en-US" w:eastAsia="zh-CN"/>
              </w:rPr>
              <w:t>7</w:t>
            </w:r>
            <w:r>
              <w:rPr>
                <w:rFonts w:hint="eastAsia" w:ascii="方正兰亭黑简体" w:hAnsi="方正兰亭黑简体" w:eastAsia="方正兰亭黑简体" w:cs="方正兰亭黑简体"/>
                <w:color w:val="auto"/>
                <w:sz w:val="20"/>
                <w:szCs w:val="20"/>
                <w:highlight w:val="none"/>
              </w:rPr>
              <w:t>月1日起至今）业绩案例。（每提供1个得5分；最高得15分）注：需提供相关业绩的合同复印件，否则将不予认可。</w:t>
            </w:r>
          </w:p>
        </w:tc>
      </w:tr>
      <w:tr w14:paraId="6AF949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330" w:type="pct"/>
            <w:vAlign w:val="center"/>
          </w:tcPr>
          <w:p w14:paraId="4780BF04">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w:t>
            </w:r>
          </w:p>
        </w:tc>
        <w:tc>
          <w:tcPr>
            <w:tcW w:w="669" w:type="pct"/>
            <w:vAlign w:val="center"/>
          </w:tcPr>
          <w:p w14:paraId="312CC6C9">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服务响应程度</w:t>
            </w:r>
          </w:p>
          <w:p w14:paraId="1DD2C7B1">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364" w:type="pct"/>
            <w:vAlign w:val="center"/>
          </w:tcPr>
          <w:p w14:paraId="3A438D65">
            <w:pPr>
              <w:spacing w:line="240" w:lineRule="auto"/>
              <w:jc w:val="center"/>
              <w:rPr>
                <w:rFonts w:hint="default"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25</w:t>
            </w:r>
          </w:p>
        </w:tc>
        <w:tc>
          <w:tcPr>
            <w:tcW w:w="3635" w:type="pct"/>
            <w:vAlign w:val="center"/>
          </w:tcPr>
          <w:p w14:paraId="4C942918">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针对第二章中的采购需求：不满足</w:t>
            </w:r>
            <w:r>
              <w:rPr>
                <w:rFonts w:hint="eastAsia" w:ascii="方正兰亭黑简体" w:hAnsi="方正兰亭黑简体" w:eastAsia="方正兰亭黑简体" w:cs="方正兰亭黑简体"/>
                <w:color w:val="auto"/>
                <w:sz w:val="20"/>
                <w:szCs w:val="20"/>
                <w:highlight w:val="none"/>
                <w:lang w:val="en-US" w:eastAsia="zh-CN"/>
              </w:rPr>
              <w:t>技术要求</w:t>
            </w:r>
            <w:r>
              <w:rPr>
                <w:rFonts w:hint="eastAsia" w:ascii="方正兰亭黑简体" w:hAnsi="方正兰亭黑简体" w:eastAsia="方正兰亭黑简体" w:cs="方正兰亭黑简体"/>
                <w:color w:val="auto"/>
                <w:sz w:val="20"/>
                <w:szCs w:val="20"/>
                <w:highlight w:val="none"/>
              </w:rPr>
              <w:t>的，每项扣</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分；扣完为止。</w:t>
            </w:r>
          </w:p>
        </w:tc>
      </w:tr>
      <w:tr w14:paraId="4D0BBB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330" w:type="pct"/>
            <w:vAlign w:val="center"/>
          </w:tcPr>
          <w:p w14:paraId="788752C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4</w:t>
            </w:r>
          </w:p>
        </w:tc>
        <w:tc>
          <w:tcPr>
            <w:tcW w:w="669" w:type="pct"/>
            <w:tcBorders>
              <w:top w:val="single" w:color="auto" w:sz="6" w:space="0"/>
              <w:left w:val="single" w:color="auto" w:sz="6" w:space="0"/>
              <w:bottom w:val="single" w:color="auto" w:sz="6" w:space="0"/>
              <w:right w:val="single" w:color="auto" w:sz="6" w:space="0"/>
            </w:tcBorders>
            <w:vAlign w:val="center"/>
          </w:tcPr>
          <w:p w14:paraId="7A8085A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zh-CN"/>
              </w:rPr>
              <w:t>服务方案</w:t>
            </w:r>
            <w:r>
              <w:rPr>
                <w:rFonts w:hint="eastAsia" w:ascii="方正兰亭黑简体" w:hAnsi="方正兰亭黑简体" w:eastAsia="方正兰亭黑简体" w:cs="方正兰亭黑简体"/>
                <w:color w:val="auto"/>
                <w:sz w:val="20"/>
                <w:szCs w:val="20"/>
                <w:highlight w:val="none"/>
              </w:rPr>
              <w:t>整体质量</w:t>
            </w:r>
          </w:p>
          <w:p w14:paraId="2F94F36C">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（主观分）</w:t>
            </w:r>
          </w:p>
        </w:tc>
        <w:tc>
          <w:tcPr>
            <w:tcW w:w="364" w:type="pct"/>
            <w:vAlign w:val="center"/>
          </w:tcPr>
          <w:p w14:paraId="004B4B48">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w:t>
            </w:r>
          </w:p>
        </w:tc>
        <w:tc>
          <w:tcPr>
            <w:tcW w:w="3635" w:type="pct"/>
            <w:vAlign w:val="center"/>
          </w:tcPr>
          <w:p w14:paraId="6393C2D9">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优秀（16～20分）：方案整体质量高，方案合理可行性强，响应措施及时高效，项目进度安排紧凑合理。</w:t>
            </w:r>
          </w:p>
          <w:p w14:paraId="36A6F9CB">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良好（11～15分）：方案整体质量较好，响应措施尚可，方案个别细节有待进一步完善。</w:t>
            </w:r>
          </w:p>
          <w:p w14:paraId="3EC9A561">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一般（6～10分）：方案整体质量一般，合理性与可行性一般，存在风险但总体可控的。</w:t>
            </w:r>
          </w:p>
          <w:p w14:paraId="58DA62C3">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较差（0～5分）：方案整体质量较差，与项目实际契合度低的。</w:t>
            </w:r>
          </w:p>
        </w:tc>
      </w:tr>
      <w:tr w14:paraId="3BB316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30" w:type="pct"/>
            <w:vAlign w:val="center"/>
          </w:tcPr>
          <w:p w14:paraId="56286725">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5</w:t>
            </w:r>
          </w:p>
        </w:tc>
        <w:tc>
          <w:tcPr>
            <w:tcW w:w="669" w:type="pct"/>
            <w:vAlign w:val="center"/>
          </w:tcPr>
          <w:p w14:paraId="6709E7B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服务承诺</w:t>
            </w:r>
          </w:p>
          <w:p w14:paraId="020BE35A">
            <w:pPr>
              <w:pStyle w:val="13"/>
              <w:spacing w:line="240" w:lineRule="auto"/>
              <w:ind w:firstLine="200"/>
              <w:rPr>
                <w:color w:val="auto"/>
                <w:highlight w:val="none"/>
              </w:rPr>
            </w:pPr>
            <w:r>
              <w:rPr>
                <w:rFonts w:hint="eastAsia" w:ascii="方正兰亭黑简体" w:hAnsi="方正兰亭黑简体" w:eastAsia="方正兰亭黑简体" w:cs="方正兰亭黑简体"/>
                <w:color w:val="auto"/>
                <w:sz w:val="20"/>
                <w:szCs w:val="20"/>
                <w:highlight w:val="none"/>
              </w:rPr>
              <w:t>（主观分）</w:t>
            </w:r>
          </w:p>
        </w:tc>
        <w:tc>
          <w:tcPr>
            <w:tcW w:w="364" w:type="pct"/>
            <w:vAlign w:val="center"/>
          </w:tcPr>
          <w:p w14:paraId="1D1DB52F">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20</w:t>
            </w:r>
          </w:p>
        </w:tc>
        <w:tc>
          <w:tcPr>
            <w:tcW w:w="3635" w:type="pct"/>
          </w:tcPr>
          <w:p w14:paraId="17BC9C7A">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优秀（16～20分）：服务承诺等合理可行。</w:t>
            </w:r>
          </w:p>
          <w:p w14:paraId="39CBBAFA">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良好（11～15分）：服务承诺等比较合理。</w:t>
            </w:r>
          </w:p>
          <w:p w14:paraId="57D0EDAC">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一般（6～10分）：服务承诺等合理性与可行性一般。</w:t>
            </w:r>
          </w:p>
          <w:p w14:paraId="053ACC0F">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较差（0～5分）：服务承诺等合理性与可行性较差。</w:t>
            </w:r>
          </w:p>
        </w:tc>
      </w:tr>
    </w:tbl>
    <w:p w14:paraId="6072BEB5">
      <w:pPr>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br w:type="page"/>
      </w:r>
    </w:p>
    <w:p w14:paraId="2D0B04EA">
      <w:pPr>
        <w:jc w:val="center"/>
        <w:rPr>
          <w:rFonts w:hint="eastAsia" w:ascii="方正兰亭黑简体" w:hAnsi="方正兰亭黑简体" w:eastAsia="方正兰亭黑简体" w:cs="方正兰亭黑简体"/>
          <w:b/>
          <w:bCs/>
          <w:color w:val="auto"/>
          <w:sz w:val="24"/>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1AC852B6">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第四章格式附件</w:t>
      </w:r>
    </w:p>
    <w:p w14:paraId="1219D175">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附件1：报价单</w:t>
      </w:r>
    </w:p>
    <w:p w14:paraId="038537F8">
      <w:pPr>
        <w:spacing w:line="440" w:lineRule="exact"/>
        <w:jc w:val="center"/>
        <w:rPr>
          <w:rFonts w:hint="eastAsia" w:ascii="宋体" w:hAnsi="宋体" w:eastAsia="宋体"/>
          <w:color w:val="auto"/>
          <w:sz w:val="24"/>
          <w:highlight w:val="none"/>
        </w:rPr>
      </w:pPr>
      <w:r>
        <w:rPr>
          <w:rFonts w:hint="eastAsia" w:ascii="黑体" w:hAnsi="华文楷体" w:eastAsia="黑体"/>
          <w:b/>
          <w:color w:val="auto"/>
          <w:sz w:val="36"/>
          <w:szCs w:val="36"/>
          <w:highlight w:val="none"/>
        </w:rPr>
        <w:t>报价单</w:t>
      </w:r>
    </w:p>
    <w:p w14:paraId="28C0DCFE">
      <w:pPr>
        <w:spacing w:line="440" w:lineRule="exact"/>
        <w:jc w:val="left"/>
        <w:rPr>
          <w:rFonts w:hint="eastAsia" w:ascii="黑体" w:hAnsi="华文楷体" w:eastAsia="黑体"/>
          <w:color w:val="auto"/>
          <w:sz w:val="24"/>
          <w:highlight w:val="none"/>
          <w:lang w:eastAsia="zh-CN"/>
        </w:rPr>
      </w:pPr>
      <w:r>
        <w:rPr>
          <w:rFonts w:hint="eastAsia" w:ascii="黑体" w:hAnsi="华文楷体" w:eastAsia="黑体"/>
          <w:b/>
          <w:color w:val="auto"/>
          <w:sz w:val="24"/>
          <w:highlight w:val="none"/>
        </w:rPr>
        <w:t>TO</w:t>
      </w:r>
      <w:r>
        <w:rPr>
          <w:rFonts w:hint="eastAsia" w:ascii="黑体" w:hAnsi="华文楷体" w:eastAsia="黑体"/>
          <w:b/>
          <w:color w:val="auto"/>
          <w:sz w:val="24"/>
          <w:highlight w:val="none"/>
          <w:lang w:eastAsia="zh-CN"/>
        </w:rPr>
        <w:t>：</w:t>
      </w:r>
      <w:r>
        <w:rPr>
          <w:rFonts w:hint="eastAsia" w:ascii="黑体" w:hAnsi="华文楷体" w:eastAsia="黑体"/>
          <w:color w:val="auto"/>
          <w:sz w:val="24"/>
          <w:highlight w:val="none"/>
        </w:rPr>
        <w:t>上海海事大学采购与招投标管理中心</w:t>
      </w:r>
      <w:r>
        <w:rPr>
          <w:rFonts w:hint="eastAsia" w:ascii="黑体" w:hAnsi="华文楷体" w:eastAsia="黑体"/>
          <w:color w:val="auto"/>
          <w:sz w:val="24"/>
          <w:highlight w:val="none"/>
          <w:lang w:val="en-US" w:eastAsia="zh-CN"/>
        </w:rPr>
        <w:t xml:space="preserve">                         </w:t>
      </w:r>
      <w:r>
        <w:rPr>
          <w:rFonts w:hint="eastAsia" w:ascii="黑体" w:hAnsi="华文楷体" w:eastAsia="黑体"/>
          <w:color w:val="auto"/>
          <w:sz w:val="24"/>
          <w:highlight w:val="none"/>
        </w:rPr>
        <w:t>项目编号：</w:t>
      </w:r>
      <w:r>
        <w:rPr>
          <w:rFonts w:hint="eastAsia" w:ascii="黑体" w:hAnsi="华文楷体" w:eastAsia="黑体"/>
          <w:color w:val="auto"/>
          <w:sz w:val="24"/>
          <w:highlight w:val="none"/>
          <w:lang w:eastAsia="zh-CN"/>
        </w:rPr>
        <w:t>HFBX2026067</w:t>
      </w:r>
    </w:p>
    <w:p w14:paraId="09EAC316">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color w:val="auto"/>
          <w:highlight w:val="none"/>
        </w:rPr>
        <w:fldChar w:fldCharType="begin"/>
      </w:r>
      <w:r>
        <w:rPr>
          <w:color w:val="auto"/>
          <w:highlight w:val="none"/>
        </w:rPr>
        <w:instrText xml:space="preserve"> HYPERLINK "mailto:quotation@shmtu.edu.cn" </w:instrText>
      </w:r>
      <w:r>
        <w:rPr>
          <w:color w:val="auto"/>
          <w:highlight w:val="none"/>
        </w:rPr>
        <w:fldChar w:fldCharType="separate"/>
      </w:r>
      <w:r>
        <w:rPr>
          <w:rStyle w:val="18"/>
          <w:rFonts w:ascii="黑体" w:hAnsi="华文楷体" w:eastAsia="黑体"/>
          <w:b/>
          <w:color w:val="auto"/>
          <w:sz w:val="24"/>
          <w:highlight w:val="none"/>
        </w:rPr>
        <w:t>quotation@shmtu.edu.cn</w:t>
      </w:r>
      <w:r>
        <w:rPr>
          <w:rStyle w:val="18"/>
          <w:rFonts w:ascii="黑体" w:hAnsi="华文楷体" w:eastAsia="黑体"/>
          <w:b/>
          <w:color w:val="auto"/>
          <w:sz w:val="24"/>
          <w:highlight w:val="none"/>
        </w:rPr>
        <w:fldChar w:fldCharType="end"/>
      </w:r>
    </w:p>
    <w:p w14:paraId="0E4AC90F">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公司名称：联系人：</w:t>
      </w:r>
    </w:p>
    <w:p w14:paraId="6610026A">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电子邮箱：公司地址：</w:t>
      </w:r>
    </w:p>
    <w:p w14:paraId="0F397EAB">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电话：联系人手机：</w:t>
      </w:r>
    </w:p>
    <w:p w14:paraId="184D96DB">
      <w:pPr>
        <w:spacing w:line="440" w:lineRule="exact"/>
        <w:rPr>
          <w:rFonts w:hint="eastAsia" w:ascii="黑体" w:hAnsi="华文楷体" w:eastAsia="黑体"/>
          <w:b/>
          <w:color w:val="auto"/>
          <w:sz w:val="24"/>
          <w:highlight w:val="none"/>
        </w:rPr>
      </w:pPr>
    </w:p>
    <w:tbl>
      <w:tblPr>
        <w:tblStyle w:val="14"/>
        <w:tblW w:w="498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10"/>
        <w:gridCol w:w="3872"/>
        <w:gridCol w:w="2953"/>
        <w:gridCol w:w="2336"/>
      </w:tblGrid>
      <w:tr w14:paraId="164C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312" w:type="pct"/>
            <w:tcBorders>
              <w:top w:val="single" w:color="auto" w:sz="12" w:space="0"/>
              <w:left w:val="single" w:color="auto" w:sz="12" w:space="0"/>
              <w:bottom w:val="double" w:color="auto" w:sz="4" w:space="0"/>
            </w:tcBorders>
            <w:vAlign w:val="center"/>
          </w:tcPr>
          <w:p w14:paraId="2BBD17A6">
            <w:pPr>
              <w:tabs>
                <w:tab w:val="left" w:pos="7020"/>
              </w:tabs>
              <w:jc w:val="center"/>
              <w:rPr>
                <w:rFonts w:hint="eastAsia" w:ascii="黑体" w:hAnsi="黑体" w:eastAsia="黑体"/>
                <w:b/>
                <w:color w:val="auto"/>
                <w:sz w:val="24"/>
                <w:highlight w:val="none"/>
              </w:rPr>
            </w:pPr>
            <w:r>
              <w:rPr>
                <w:rFonts w:hint="eastAsia" w:ascii="黑体" w:hAnsi="黑体" w:eastAsia="黑体"/>
                <w:b/>
                <w:color w:val="auto"/>
                <w:sz w:val="24"/>
                <w:highlight w:val="none"/>
              </w:rPr>
              <w:t>序号</w:t>
            </w:r>
          </w:p>
        </w:tc>
        <w:tc>
          <w:tcPr>
            <w:tcW w:w="1980" w:type="pct"/>
            <w:tcBorders>
              <w:top w:val="single" w:color="auto" w:sz="12" w:space="0"/>
              <w:bottom w:val="double" w:color="auto" w:sz="4" w:space="0"/>
            </w:tcBorders>
            <w:vAlign w:val="center"/>
          </w:tcPr>
          <w:p w14:paraId="1041179F">
            <w:pPr>
              <w:tabs>
                <w:tab w:val="left" w:pos="7020"/>
              </w:tabs>
              <w:jc w:val="center"/>
              <w:rPr>
                <w:rFonts w:hint="eastAsia" w:ascii="黑体" w:hAnsi="黑体" w:eastAsia="黑体"/>
                <w:b/>
                <w:color w:val="auto"/>
                <w:sz w:val="24"/>
                <w:highlight w:val="none"/>
              </w:rPr>
            </w:pPr>
            <w:r>
              <w:rPr>
                <w:rFonts w:hint="eastAsia" w:ascii="黑体" w:hAnsi="黑体" w:eastAsia="黑体"/>
                <w:b/>
                <w:color w:val="auto"/>
                <w:sz w:val="24"/>
                <w:highlight w:val="none"/>
              </w:rPr>
              <w:t>项目名称</w:t>
            </w:r>
          </w:p>
        </w:tc>
        <w:tc>
          <w:tcPr>
            <w:tcW w:w="1511" w:type="pct"/>
            <w:tcBorders>
              <w:top w:val="single" w:color="auto" w:sz="12" w:space="0"/>
              <w:left w:val="single" w:color="auto" w:sz="4" w:space="0"/>
              <w:bottom w:val="double" w:color="auto" w:sz="4" w:space="0"/>
              <w:right w:val="single" w:color="auto" w:sz="4" w:space="0"/>
            </w:tcBorders>
            <w:vAlign w:val="center"/>
          </w:tcPr>
          <w:p w14:paraId="697F2EE7">
            <w:pPr>
              <w:tabs>
                <w:tab w:val="left" w:pos="7020"/>
              </w:tabs>
              <w:jc w:val="center"/>
              <w:rPr>
                <w:rFonts w:hint="eastAsia" w:ascii="黑体" w:hAnsi="黑体" w:eastAsia="黑体"/>
                <w:b/>
                <w:color w:val="auto"/>
                <w:sz w:val="24"/>
                <w:highlight w:val="none"/>
                <w:lang w:val="en-US" w:eastAsia="zh-CN"/>
              </w:rPr>
            </w:pPr>
            <w:r>
              <w:rPr>
                <w:rFonts w:hint="eastAsia" w:ascii="黑体" w:hAnsi="黑体" w:eastAsia="黑体"/>
                <w:b/>
                <w:color w:val="auto"/>
                <w:sz w:val="24"/>
                <w:highlight w:val="none"/>
              </w:rPr>
              <w:t>项目</w:t>
            </w:r>
            <w:r>
              <w:rPr>
                <w:rFonts w:hint="eastAsia" w:ascii="黑体" w:hAnsi="黑体" w:eastAsia="黑体"/>
                <w:b/>
                <w:color w:val="auto"/>
                <w:sz w:val="24"/>
                <w:highlight w:val="none"/>
                <w:lang w:val="en-US" w:eastAsia="zh-CN"/>
              </w:rPr>
              <w:t>总价</w:t>
            </w:r>
            <w:r>
              <w:rPr>
                <w:rFonts w:hint="eastAsia" w:ascii="黑体" w:hAnsi="黑体" w:eastAsia="黑体"/>
                <w:b/>
                <w:color w:val="auto"/>
                <w:sz w:val="24"/>
                <w:highlight w:val="none"/>
              </w:rPr>
              <w:t>（元）</w:t>
            </w:r>
          </w:p>
        </w:tc>
        <w:tc>
          <w:tcPr>
            <w:tcW w:w="1195" w:type="pct"/>
            <w:tcBorders>
              <w:top w:val="single" w:color="auto" w:sz="12" w:space="0"/>
              <w:left w:val="single" w:color="auto" w:sz="4" w:space="0"/>
              <w:bottom w:val="double" w:color="auto" w:sz="4" w:space="0"/>
              <w:right w:val="single" w:color="auto" w:sz="12" w:space="0"/>
            </w:tcBorders>
            <w:vAlign w:val="center"/>
          </w:tcPr>
          <w:p w14:paraId="5C391E51">
            <w:pPr>
              <w:tabs>
                <w:tab w:val="left" w:pos="7020"/>
              </w:tabs>
              <w:jc w:val="center"/>
              <w:rPr>
                <w:rFonts w:hint="default" w:ascii="黑体" w:hAnsi="黑体" w:eastAsia="黑体"/>
                <w:b/>
                <w:color w:val="auto"/>
                <w:sz w:val="24"/>
                <w:highlight w:val="none"/>
                <w:lang w:val="en-US" w:eastAsia="zh-CN"/>
              </w:rPr>
            </w:pPr>
            <w:r>
              <w:rPr>
                <w:rFonts w:hint="eastAsia" w:ascii="黑体" w:hAnsi="黑体" w:eastAsia="黑体"/>
                <w:b/>
                <w:color w:val="auto"/>
                <w:sz w:val="24"/>
                <w:highlight w:val="none"/>
                <w:lang w:val="en-US" w:eastAsia="zh-CN"/>
              </w:rPr>
              <w:t>备注</w:t>
            </w:r>
          </w:p>
        </w:tc>
      </w:tr>
      <w:tr w14:paraId="09A6E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5" w:hRule="exact"/>
        </w:trPr>
        <w:tc>
          <w:tcPr>
            <w:tcW w:w="312" w:type="pct"/>
            <w:tcBorders>
              <w:top w:val="double" w:color="auto" w:sz="4" w:space="0"/>
              <w:left w:val="single" w:color="auto" w:sz="12" w:space="0"/>
              <w:bottom w:val="double" w:color="auto" w:sz="4" w:space="0"/>
            </w:tcBorders>
            <w:vAlign w:val="center"/>
          </w:tcPr>
          <w:p w14:paraId="1ED43816">
            <w:pPr>
              <w:tabs>
                <w:tab w:val="left" w:pos="7020"/>
              </w:tabs>
              <w:jc w:val="center"/>
              <w:rPr>
                <w:rFonts w:hint="eastAsia" w:ascii="黑体" w:hAnsi="黑体" w:eastAsia="黑体"/>
                <w:b/>
                <w:color w:val="auto"/>
                <w:sz w:val="24"/>
                <w:highlight w:val="none"/>
              </w:rPr>
            </w:pPr>
            <w:r>
              <w:rPr>
                <w:rFonts w:hint="eastAsia" w:ascii="黑体" w:hAnsi="黑体" w:eastAsia="黑体"/>
                <w:b/>
                <w:color w:val="auto"/>
                <w:sz w:val="24"/>
                <w:highlight w:val="none"/>
              </w:rPr>
              <w:t>1</w:t>
            </w:r>
          </w:p>
        </w:tc>
        <w:tc>
          <w:tcPr>
            <w:tcW w:w="1980" w:type="pct"/>
            <w:tcBorders>
              <w:top w:val="double" w:color="auto" w:sz="4" w:space="0"/>
              <w:bottom w:val="double" w:color="auto" w:sz="4" w:space="0"/>
            </w:tcBorders>
            <w:vAlign w:val="center"/>
          </w:tcPr>
          <w:p w14:paraId="4E78542C">
            <w:pPr>
              <w:tabs>
                <w:tab w:val="left" w:pos="7020"/>
              </w:tabs>
              <w:jc w:val="center"/>
              <w:rPr>
                <w:rFonts w:hint="eastAsia" w:ascii="黑体" w:hAnsi="黑体" w:eastAsia="黑体" w:cs="Times New Roman"/>
                <w:b/>
                <w:color w:val="auto"/>
                <w:sz w:val="24"/>
                <w:highlight w:val="none"/>
                <w:lang w:eastAsia="zh-CN"/>
              </w:rPr>
            </w:pPr>
            <w:r>
              <w:rPr>
                <w:rFonts w:hint="eastAsia" w:ascii="黑体" w:hAnsi="黑体" w:eastAsia="黑体"/>
                <w:b/>
                <w:color w:val="auto"/>
                <w:sz w:val="24"/>
                <w:highlight w:val="none"/>
                <w:lang w:eastAsia="zh-CN"/>
              </w:rPr>
              <w:t>特殊物品风险评估知识库系统开发服务</w:t>
            </w:r>
          </w:p>
        </w:tc>
        <w:tc>
          <w:tcPr>
            <w:tcW w:w="1511" w:type="pct"/>
            <w:tcBorders>
              <w:top w:val="double" w:color="auto" w:sz="4" w:space="0"/>
              <w:left w:val="single" w:color="auto" w:sz="4" w:space="0"/>
              <w:bottom w:val="double" w:color="auto" w:sz="4" w:space="0"/>
              <w:right w:val="single" w:color="auto" w:sz="4" w:space="0"/>
            </w:tcBorders>
            <w:vAlign w:val="center"/>
          </w:tcPr>
          <w:p w14:paraId="58FFF829">
            <w:pPr>
              <w:tabs>
                <w:tab w:val="left" w:pos="7020"/>
              </w:tabs>
              <w:jc w:val="center"/>
              <w:rPr>
                <w:rFonts w:hint="eastAsia" w:ascii="黑体" w:hAnsi="黑体" w:eastAsia="黑体"/>
                <w:b/>
                <w:color w:val="auto"/>
                <w:sz w:val="24"/>
                <w:highlight w:val="none"/>
                <w:lang w:eastAsia="zh-CN"/>
              </w:rPr>
            </w:pPr>
          </w:p>
        </w:tc>
        <w:tc>
          <w:tcPr>
            <w:tcW w:w="1195" w:type="pct"/>
            <w:tcBorders>
              <w:top w:val="double" w:color="auto" w:sz="4" w:space="0"/>
              <w:left w:val="single" w:color="auto" w:sz="4" w:space="0"/>
              <w:bottom w:val="double" w:color="auto" w:sz="4" w:space="0"/>
              <w:right w:val="single" w:color="auto" w:sz="12" w:space="0"/>
            </w:tcBorders>
            <w:vAlign w:val="center"/>
          </w:tcPr>
          <w:p w14:paraId="3E1EF44A">
            <w:pPr>
              <w:tabs>
                <w:tab w:val="left" w:pos="7020"/>
              </w:tabs>
              <w:jc w:val="center"/>
              <w:rPr>
                <w:rFonts w:hint="default" w:eastAsiaTheme="minorEastAsia"/>
                <w:color w:val="auto"/>
                <w:highlight w:val="none"/>
                <w:lang w:val="en-US" w:eastAsia="zh-CN"/>
              </w:rPr>
            </w:pPr>
          </w:p>
        </w:tc>
      </w:tr>
      <w:tr w14:paraId="77FEC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2293" w:type="pct"/>
            <w:gridSpan w:val="2"/>
            <w:tcBorders>
              <w:top w:val="double" w:color="auto" w:sz="4" w:space="0"/>
              <w:left w:val="single" w:color="auto" w:sz="12" w:space="0"/>
              <w:bottom w:val="single" w:color="auto" w:sz="12" w:space="0"/>
              <w:right w:val="single" w:color="auto" w:sz="4" w:space="0"/>
            </w:tcBorders>
            <w:vAlign w:val="center"/>
          </w:tcPr>
          <w:p w14:paraId="6322DB60">
            <w:pPr>
              <w:tabs>
                <w:tab w:val="left" w:pos="7020"/>
              </w:tabs>
              <w:jc w:val="center"/>
              <w:rPr>
                <w:rFonts w:hint="eastAsia" w:ascii="黑体" w:hAnsi="黑体" w:eastAsia="黑体"/>
                <w:b/>
                <w:color w:val="auto"/>
                <w:sz w:val="24"/>
                <w:highlight w:val="none"/>
              </w:rPr>
            </w:pPr>
            <w:r>
              <w:rPr>
                <w:rFonts w:hint="eastAsia" w:ascii="黑体" w:hAnsi="黑体" w:eastAsia="黑体"/>
                <w:b/>
                <w:color w:val="auto"/>
                <w:sz w:val="24"/>
                <w:highlight w:val="none"/>
              </w:rPr>
              <w:t>合计金额（人民币）</w:t>
            </w:r>
          </w:p>
        </w:tc>
        <w:tc>
          <w:tcPr>
            <w:tcW w:w="2706" w:type="pct"/>
            <w:gridSpan w:val="2"/>
            <w:tcBorders>
              <w:top w:val="double" w:color="auto" w:sz="4" w:space="0"/>
              <w:left w:val="single" w:color="auto" w:sz="4" w:space="0"/>
              <w:bottom w:val="single" w:color="auto" w:sz="12" w:space="0"/>
              <w:right w:val="single" w:color="auto" w:sz="12" w:space="0"/>
            </w:tcBorders>
            <w:vAlign w:val="center"/>
          </w:tcPr>
          <w:p w14:paraId="4B46D8FA">
            <w:pPr>
              <w:tabs>
                <w:tab w:val="left" w:pos="7020"/>
              </w:tabs>
              <w:jc w:val="center"/>
              <w:rPr>
                <w:rFonts w:hint="eastAsia" w:ascii="黑体" w:hAnsi="黑体" w:eastAsia="黑体"/>
                <w:b/>
                <w:color w:val="auto"/>
                <w:sz w:val="24"/>
                <w:highlight w:val="none"/>
              </w:rPr>
            </w:pPr>
            <w:r>
              <w:rPr>
                <w:rFonts w:hint="eastAsia" w:ascii="黑体" w:hAnsi="黑体" w:eastAsia="黑体"/>
                <w:b/>
                <w:color w:val="auto"/>
                <w:sz w:val="24"/>
                <w:highlight w:val="none"/>
              </w:rPr>
              <w:t>￥（大写）：</w:t>
            </w:r>
          </w:p>
        </w:tc>
      </w:tr>
    </w:tbl>
    <w:p w14:paraId="0408D135">
      <w:pPr>
        <w:spacing w:line="440" w:lineRule="exact"/>
        <w:rPr>
          <w:rFonts w:hint="eastAsia" w:ascii="黑体" w:hAnsi="华文楷体" w:eastAsia="黑体"/>
          <w:color w:val="auto"/>
          <w:sz w:val="24"/>
          <w:highlight w:val="none"/>
        </w:rPr>
      </w:pPr>
    </w:p>
    <w:p w14:paraId="614EA236">
      <w:pPr>
        <w:spacing w:line="440" w:lineRule="exact"/>
        <w:rPr>
          <w:rFonts w:hint="eastAsia" w:ascii="黑体" w:hAnsi="华文楷体" w:eastAsia="黑体"/>
          <w:color w:val="auto"/>
          <w:sz w:val="24"/>
          <w:highlight w:val="none"/>
        </w:rPr>
      </w:pPr>
      <w:r>
        <w:rPr>
          <w:rFonts w:hint="eastAsia" w:ascii="黑体" w:hAnsi="华文楷体" w:eastAsia="黑体"/>
          <w:color w:val="auto"/>
          <w:sz w:val="24"/>
          <w:highlight w:val="none"/>
        </w:rPr>
        <w:t>公司名称（盖章）：委托代理人（签字）：报价日期：年月日</w:t>
      </w:r>
    </w:p>
    <w:p w14:paraId="20B1E828">
      <w:pPr>
        <w:spacing w:line="440" w:lineRule="exact"/>
        <w:rPr>
          <w:rFonts w:hint="eastAsia" w:ascii="黑体" w:hAnsi="华文楷体" w:eastAsia="黑体"/>
          <w:color w:val="auto"/>
          <w:sz w:val="24"/>
          <w:highlight w:val="none"/>
        </w:rPr>
      </w:pPr>
    </w:p>
    <w:p w14:paraId="642407A4">
      <w:pPr>
        <w:rPr>
          <w:rFonts w:hint="eastAsia"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554618DC">
      <w:pPr>
        <w:rPr>
          <w:rFonts w:hint="eastAsia" w:ascii="黑体" w:hAnsi="华文楷体" w:eastAsia="黑体"/>
          <w:color w:val="auto"/>
          <w:szCs w:val="21"/>
          <w:highlight w:val="none"/>
        </w:rPr>
      </w:pPr>
      <w:r>
        <w:rPr>
          <w:rFonts w:hint="eastAsia" w:ascii="黑体" w:hAnsi="华文楷体" w:eastAsia="黑体"/>
          <w:color w:val="auto"/>
          <w:szCs w:val="21"/>
          <w:highlight w:val="none"/>
        </w:rPr>
        <w:t>2、如属非标配产品，其技术指标（特别是优于我校需求的部分）请另行附页说明。</w:t>
      </w:r>
    </w:p>
    <w:p w14:paraId="7D349A8B">
      <w:pPr>
        <w:rPr>
          <w:rFonts w:hint="eastAsia" w:ascii="黑体" w:hAnsi="华文楷体" w:eastAsia="黑体"/>
          <w:color w:val="auto"/>
          <w:szCs w:val="21"/>
          <w:highlight w:val="none"/>
        </w:rPr>
      </w:pPr>
      <w:r>
        <w:rPr>
          <w:rFonts w:hint="eastAsia" w:ascii="黑体" w:hAnsi="华文楷体" w:eastAsia="黑体"/>
          <w:color w:val="auto"/>
          <w:szCs w:val="21"/>
          <w:highlight w:val="none"/>
        </w:rPr>
        <w:t>3、特殊的售后服务措施、代理证明情况等需要说明的，请另行附页说明。</w:t>
      </w:r>
    </w:p>
    <w:p w14:paraId="6619B28A">
      <w:pPr>
        <w:rPr>
          <w:rFonts w:hint="eastAsia" w:ascii="黑体" w:hAnsi="华文楷体" w:eastAsia="黑体"/>
          <w:color w:val="auto"/>
          <w:szCs w:val="21"/>
          <w:highlight w:val="none"/>
        </w:rPr>
      </w:pPr>
      <w:r>
        <w:rPr>
          <w:rFonts w:hint="eastAsia" w:ascii="黑体" w:hAnsi="华文楷体" w:eastAsia="黑体"/>
          <w:color w:val="auto"/>
          <w:szCs w:val="21"/>
          <w:highlight w:val="none"/>
        </w:rPr>
        <w:t>4、报价单附页（如有）共页。</w:t>
      </w:r>
    </w:p>
    <w:p w14:paraId="02E355A4">
      <w:pPr>
        <w:rPr>
          <w:rFonts w:hint="eastAsia"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br w:type="page"/>
      </w:r>
    </w:p>
    <w:p w14:paraId="66593191">
      <w:pPr>
        <w:spacing w:after="157" w:afterLines="50"/>
        <w:jc w:val="center"/>
        <w:rPr>
          <w:rFonts w:hint="eastAsia"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t>报价承诺函</w:t>
      </w:r>
    </w:p>
    <w:p w14:paraId="06CF8257">
      <w:pPr>
        <w:spacing w:after="157" w:afterLines="50"/>
        <w:rPr>
          <w:rFonts w:hint="eastAsia" w:ascii="仿宋" w:hAnsi="仿宋" w:eastAsia="仿宋" w:cs="宋体"/>
          <w:color w:val="auto"/>
          <w:sz w:val="24"/>
          <w:highlight w:val="none"/>
        </w:rPr>
      </w:pPr>
      <w:r>
        <w:rPr>
          <w:rFonts w:hint="eastAsia" w:ascii="仿宋" w:hAnsi="仿宋" w:eastAsia="仿宋" w:cs="宋体"/>
          <w:color w:val="auto"/>
          <w:sz w:val="24"/>
          <w:highlight w:val="none"/>
          <w:lang w:val="zh-CN"/>
        </w:rPr>
        <w:t>致：</w:t>
      </w:r>
      <w:r>
        <w:rPr>
          <w:rFonts w:hint="eastAsia" w:ascii="仿宋" w:hAnsi="仿宋" w:eastAsia="仿宋" w:cs="宋体"/>
          <w:color w:val="auto"/>
          <w:sz w:val="24"/>
          <w:highlight w:val="none"/>
        </w:rPr>
        <w:t>上海海事大学</w:t>
      </w:r>
    </w:p>
    <w:p w14:paraId="61C7F4FB">
      <w:pPr>
        <w:spacing w:after="157" w:afterLines="50"/>
        <w:ind w:firstLine="480" w:firstLineChars="200"/>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lang w:val="zh-CN"/>
        </w:rPr>
        <w:t>我</w:t>
      </w:r>
      <w:r>
        <w:rPr>
          <w:rFonts w:ascii="仿宋" w:hAnsi="仿宋" w:eastAsia="仿宋" w:cs="宋体"/>
          <w:color w:val="auto"/>
          <w:sz w:val="24"/>
          <w:highlight w:val="none"/>
          <w:lang w:val="zh-CN"/>
        </w:rPr>
        <w:t>公司在参加本次</w:t>
      </w:r>
      <w:r>
        <w:rPr>
          <w:rFonts w:hint="eastAsia" w:ascii="仿宋" w:hAnsi="仿宋" w:eastAsia="仿宋" w:cs="宋体"/>
          <w:color w:val="auto"/>
          <w:sz w:val="24"/>
          <w:highlight w:val="none"/>
        </w:rPr>
        <w:t>比选采购</w:t>
      </w:r>
      <w:r>
        <w:rPr>
          <w:rFonts w:ascii="仿宋" w:hAnsi="仿宋" w:eastAsia="仿宋" w:cs="宋体"/>
          <w:color w:val="auto"/>
          <w:sz w:val="24"/>
          <w:highlight w:val="none"/>
          <w:lang w:val="zh-CN"/>
        </w:rPr>
        <w:t>活动中，</w:t>
      </w:r>
      <w:r>
        <w:rPr>
          <w:rFonts w:hint="eastAsia" w:ascii="仿宋" w:hAnsi="仿宋" w:eastAsia="仿宋" w:cs="宋体"/>
          <w:color w:val="auto"/>
          <w:sz w:val="24"/>
          <w:highlight w:val="none"/>
          <w:lang w:val="zh-CN"/>
        </w:rPr>
        <w:t>做出如下</w:t>
      </w:r>
      <w:r>
        <w:rPr>
          <w:rFonts w:ascii="仿宋" w:hAnsi="仿宋" w:eastAsia="仿宋" w:cs="宋体"/>
          <w:color w:val="auto"/>
          <w:sz w:val="24"/>
          <w:highlight w:val="none"/>
          <w:lang w:val="zh-CN"/>
        </w:rPr>
        <w:t>承诺：</w:t>
      </w:r>
    </w:p>
    <w:p w14:paraId="4F0E35EC">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lang w:val="zh-CN"/>
        </w:rPr>
        <w:t>一、</w:t>
      </w:r>
      <w:r>
        <w:rPr>
          <w:rFonts w:hint="eastAsia" w:ascii="仿宋" w:hAnsi="仿宋" w:eastAsia="仿宋" w:cs="宋体"/>
          <w:color w:val="auto"/>
          <w:sz w:val="24"/>
          <w:highlight w:val="none"/>
        </w:rPr>
        <w:t>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具备独立法人资格，能够独立承担民事责任。</w:t>
      </w:r>
    </w:p>
    <w:p w14:paraId="6F37786C">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二、我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财务状况良好，具备履行合同所需资金实力。</w:t>
      </w:r>
    </w:p>
    <w:p w14:paraId="3E13B155">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三、我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拥有履行项目所需的专业技术人员和先进的生产设备。</w:t>
      </w:r>
    </w:p>
    <w:p w14:paraId="1486EB83">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四、我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依法纳税，并按时缴纳社会保险费。</w:t>
      </w:r>
    </w:p>
    <w:p w14:paraId="1705CE12">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五、我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在最近三年内无任何违法违规行为，信誉良好。</w:t>
      </w:r>
    </w:p>
    <w:p w14:paraId="54BF34F8">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六、我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完全符合政府采购法及其他相关法律法规的规定。</w:t>
      </w:r>
    </w:p>
    <w:p w14:paraId="46600348">
      <w:pPr>
        <w:spacing w:after="157" w:afterLines="50"/>
        <w:ind w:firstLine="480" w:firstLineChars="200"/>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rPr>
        <w:t>七</w:t>
      </w:r>
      <w:r>
        <w:rPr>
          <w:rFonts w:hint="eastAsia" w:ascii="仿宋" w:hAnsi="仿宋" w:eastAsia="仿宋" w:cs="宋体"/>
          <w:color w:val="auto"/>
          <w:sz w:val="24"/>
          <w:highlight w:val="none"/>
          <w:lang w:val="zh-CN"/>
        </w:rPr>
        <w:t>、</w:t>
      </w:r>
      <w:r>
        <w:rPr>
          <w:rFonts w:hint="eastAsia" w:ascii="仿宋" w:hAnsi="仿宋" w:eastAsia="仿宋" w:cs="宋体"/>
          <w:color w:val="auto"/>
          <w:sz w:val="24"/>
          <w:highlight w:val="none"/>
        </w:rPr>
        <w:t>我</w:t>
      </w:r>
      <w:r>
        <w:rPr>
          <w:rFonts w:hint="eastAsia" w:ascii="仿宋" w:hAnsi="仿宋" w:eastAsia="仿宋" w:cs="宋体"/>
          <w:color w:val="auto"/>
          <w:sz w:val="24"/>
          <w:highlight w:val="none"/>
          <w:lang w:val="zh-CN"/>
        </w:rPr>
        <w:t>公司提供的相关文件均真实、有效。</w:t>
      </w:r>
    </w:p>
    <w:p w14:paraId="6C6ABE4A">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八、我</w:t>
      </w:r>
      <w:r>
        <w:rPr>
          <w:rFonts w:hint="eastAsia" w:ascii="仿宋" w:hAnsi="仿宋" w:eastAsia="仿宋" w:cs="宋体"/>
          <w:color w:val="auto"/>
          <w:sz w:val="24"/>
          <w:highlight w:val="none"/>
          <w:lang w:val="zh-CN"/>
        </w:rPr>
        <w:t>公司未挂靠、借用资质进行投标等违法违规行为。</w:t>
      </w:r>
    </w:p>
    <w:p w14:paraId="5613149E">
      <w:pPr>
        <w:spacing w:after="157" w:afterLines="50"/>
        <w:ind w:firstLine="480" w:firstLineChars="200"/>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rPr>
        <w:t>九、</w:t>
      </w:r>
      <w:r>
        <w:rPr>
          <w:rFonts w:hint="eastAsia" w:ascii="仿宋" w:hAnsi="仿宋" w:eastAsia="仿宋" w:cs="宋体"/>
          <w:color w:val="auto"/>
          <w:sz w:val="24"/>
          <w:highlight w:val="none"/>
          <w:lang w:val="zh-CN"/>
        </w:rPr>
        <w:t>我公司承诺在参加本</w:t>
      </w:r>
      <w:r>
        <w:rPr>
          <w:rFonts w:hint="eastAsia" w:ascii="仿宋" w:hAnsi="仿宋" w:eastAsia="仿宋" w:cs="宋体"/>
          <w:color w:val="auto"/>
          <w:sz w:val="24"/>
          <w:highlight w:val="none"/>
        </w:rPr>
        <w:t>次</w:t>
      </w:r>
      <w:r>
        <w:rPr>
          <w:rFonts w:hint="eastAsia" w:ascii="仿宋" w:hAnsi="仿宋" w:eastAsia="仿宋" w:cs="宋体"/>
          <w:color w:val="auto"/>
          <w:sz w:val="24"/>
          <w:highlight w:val="none"/>
          <w:lang w:val="zh-CN"/>
        </w:rPr>
        <w:t>采购活动中，</w:t>
      </w:r>
      <w:r>
        <w:rPr>
          <w:rFonts w:hint="eastAsia" w:ascii="仿宋" w:hAnsi="仿宋" w:eastAsia="仿宋" w:cs="宋体"/>
          <w:color w:val="auto"/>
          <w:sz w:val="24"/>
          <w:highlight w:val="none"/>
        </w:rPr>
        <w:t>不存在串标围标行为</w:t>
      </w:r>
      <w:r>
        <w:rPr>
          <w:rFonts w:hint="eastAsia" w:ascii="仿宋" w:hAnsi="仿宋" w:eastAsia="仿宋" w:cs="宋体"/>
          <w:color w:val="auto"/>
          <w:sz w:val="24"/>
          <w:highlight w:val="none"/>
          <w:lang w:val="zh-CN"/>
        </w:rPr>
        <w:t>，</w:t>
      </w:r>
      <w:r>
        <w:rPr>
          <w:rFonts w:hint="eastAsia" w:ascii="仿宋" w:hAnsi="仿宋" w:eastAsia="仿宋" w:cs="宋体"/>
          <w:color w:val="auto"/>
          <w:sz w:val="24"/>
          <w:highlight w:val="none"/>
        </w:rPr>
        <w:t>不存在</w:t>
      </w:r>
      <w:r>
        <w:rPr>
          <w:rFonts w:hint="eastAsia" w:ascii="仿宋" w:hAnsi="仿宋" w:eastAsia="仿宋" w:cs="宋体"/>
          <w:color w:val="auto"/>
          <w:sz w:val="24"/>
          <w:highlight w:val="none"/>
          <w:lang w:val="zh-CN"/>
        </w:rPr>
        <w:t>损害</w:t>
      </w:r>
      <w:r>
        <w:rPr>
          <w:rFonts w:hint="eastAsia" w:ascii="仿宋" w:hAnsi="仿宋" w:eastAsia="仿宋" w:cs="宋体"/>
          <w:color w:val="auto"/>
          <w:sz w:val="24"/>
          <w:highlight w:val="none"/>
        </w:rPr>
        <w:t>校方</w:t>
      </w:r>
      <w:r>
        <w:rPr>
          <w:rFonts w:hint="eastAsia" w:ascii="仿宋" w:hAnsi="仿宋" w:eastAsia="仿宋" w:cs="宋体"/>
          <w:color w:val="auto"/>
          <w:sz w:val="24"/>
          <w:highlight w:val="none"/>
          <w:lang w:val="zh-CN"/>
        </w:rPr>
        <w:t>或者其他</w:t>
      </w:r>
      <w:r>
        <w:rPr>
          <w:rFonts w:hint="eastAsia" w:ascii="仿宋" w:hAnsi="仿宋" w:eastAsia="仿宋" w:cs="宋体"/>
          <w:color w:val="auto"/>
          <w:sz w:val="24"/>
          <w:highlight w:val="none"/>
        </w:rPr>
        <w:t>报价单位</w:t>
      </w:r>
      <w:r>
        <w:rPr>
          <w:rFonts w:hint="eastAsia" w:ascii="仿宋" w:hAnsi="仿宋" w:eastAsia="仿宋" w:cs="宋体"/>
          <w:color w:val="auto"/>
          <w:sz w:val="24"/>
          <w:highlight w:val="none"/>
          <w:lang w:val="zh-CN"/>
        </w:rPr>
        <w:t>利益的行为。</w:t>
      </w:r>
    </w:p>
    <w:p w14:paraId="350AD56E">
      <w:pPr>
        <w:spacing w:after="157" w:afterLines="50"/>
        <w:ind w:firstLine="480" w:firstLineChars="200"/>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rPr>
        <w:t>十、</w:t>
      </w:r>
      <w:r>
        <w:rPr>
          <w:rFonts w:hint="eastAsia" w:ascii="仿宋" w:hAnsi="仿宋" w:eastAsia="仿宋" w:cs="宋体"/>
          <w:color w:val="auto"/>
          <w:sz w:val="24"/>
          <w:highlight w:val="none"/>
          <w:lang w:val="zh-CN"/>
        </w:rPr>
        <w:t>我</w:t>
      </w:r>
      <w:r>
        <w:rPr>
          <w:rFonts w:hint="eastAsia" w:ascii="仿宋" w:hAnsi="仿宋" w:eastAsia="仿宋" w:cs="宋体"/>
          <w:color w:val="auto"/>
          <w:sz w:val="24"/>
          <w:highlight w:val="none"/>
        </w:rPr>
        <w:t>公司管理层中</w:t>
      </w:r>
      <w:r>
        <w:rPr>
          <w:rFonts w:hint="eastAsia" w:ascii="仿宋" w:hAnsi="仿宋" w:eastAsia="仿宋" w:cs="宋体"/>
          <w:color w:val="auto"/>
          <w:sz w:val="24"/>
          <w:highlight w:val="none"/>
          <w:lang w:val="zh-CN"/>
        </w:rPr>
        <w:t>没有从</w:t>
      </w:r>
      <w:r>
        <w:rPr>
          <w:rFonts w:hint="eastAsia" w:ascii="仿宋" w:hAnsi="仿宋" w:eastAsia="仿宋" w:cs="宋体"/>
          <w:color w:val="auto"/>
          <w:sz w:val="24"/>
          <w:highlight w:val="none"/>
        </w:rPr>
        <w:t>贵校</w:t>
      </w:r>
      <w:r>
        <w:rPr>
          <w:rFonts w:hint="eastAsia" w:ascii="仿宋" w:hAnsi="仿宋" w:eastAsia="仿宋" w:cs="宋体"/>
          <w:color w:val="auto"/>
          <w:sz w:val="24"/>
          <w:highlight w:val="none"/>
          <w:lang w:val="zh-CN"/>
        </w:rPr>
        <w:t>离职或退休3年以内的人员担任控股股东或实际控股人、董事、监事，也没有聘用从</w:t>
      </w:r>
      <w:r>
        <w:rPr>
          <w:rFonts w:hint="eastAsia" w:ascii="仿宋" w:hAnsi="仿宋" w:eastAsia="仿宋" w:cs="宋体"/>
          <w:color w:val="auto"/>
          <w:sz w:val="24"/>
          <w:highlight w:val="none"/>
        </w:rPr>
        <w:t>贵校</w:t>
      </w:r>
      <w:r>
        <w:rPr>
          <w:rFonts w:hint="eastAsia" w:ascii="仿宋" w:hAnsi="仿宋" w:eastAsia="仿宋" w:cs="宋体"/>
          <w:color w:val="auto"/>
          <w:sz w:val="24"/>
          <w:highlight w:val="none"/>
          <w:lang w:val="zh-CN"/>
        </w:rPr>
        <w:t>离职或退休3年以内的人员。</w:t>
      </w:r>
    </w:p>
    <w:p w14:paraId="7BAAA33E">
      <w:pPr>
        <w:spacing w:after="157" w:afterLines="50"/>
        <w:ind w:firstLine="480" w:firstLineChars="200"/>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rPr>
        <w:t>我公司保证上述声明真实无误，如有不实，愿承担相应法律责任。</w:t>
      </w:r>
    </w:p>
    <w:p w14:paraId="5C4569E6">
      <w:pPr>
        <w:spacing w:after="157" w:afterLines="50"/>
        <w:rPr>
          <w:rFonts w:hint="eastAsia" w:ascii="仿宋" w:hAnsi="仿宋" w:eastAsia="仿宋" w:cs="宋体"/>
          <w:color w:val="auto"/>
          <w:sz w:val="24"/>
          <w:highlight w:val="none"/>
          <w:lang w:val="zh-CN"/>
        </w:rPr>
      </w:pPr>
    </w:p>
    <w:p w14:paraId="6DFC7771">
      <w:pPr>
        <w:spacing w:after="157" w:afterLines="50"/>
        <w:rPr>
          <w:rFonts w:hint="eastAsia" w:ascii="黑体" w:hAnsi="华文楷体" w:eastAsia="黑体"/>
          <w:b/>
          <w:bCs/>
          <w:color w:val="auto"/>
          <w:sz w:val="32"/>
          <w:szCs w:val="32"/>
          <w:highlight w:val="none"/>
        </w:rPr>
      </w:pPr>
      <w:r>
        <w:rPr>
          <w:rFonts w:hint="eastAsia" w:ascii="黑体" w:hAnsi="华文楷体" w:eastAsia="黑体"/>
          <w:color w:val="auto"/>
          <w:sz w:val="24"/>
          <w:highlight w:val="none"/>
        </w:rPr>
        <w:t>公司名称（盖章）：委托代理人（签字）：</w:t>
      </w:r>
    </w:p>
    <w:p w14:paraId="097F108E">
      <w:pPr>
        <w:pStyle w:val="5"/>
        <w:rPr>
          <w:rFonts w:hint="eastAsia" w:ascii="方正兰亭黑简体" w:hAnsi="方正兰亭黑简体" w:eastAsia="方正兰亭黑简体" w:cs="方正兰亭黑简体"/>
          <w:color w:val="auto"/>
          <w:sz w:val="22"/>
          <w:szCs w:val="28"/>
          <w:highlight w:val="none"/>
        </w:rPr>
      </w:pPr>
    </w:p>
    <w:p w14:paraId="6AAADDA4">
      <w:pPr>
        <w:pStyle w:val="5"/>
        <w:rPr>
          <w:rFonts w:hint="eastAsia" w:ascii="方正兰亭黑简体" w:hAnsi="方正兰亭黑简体" w:eastAsia="方正兰亭黑简体" w:cs="方正兰亭黑简体"/>
          <w:color w:val="auto"/>
          <w:sz w:val="22"/>
          <w:szCs w:val="28"/>
          <w:highlight w:val="none"/>
        </w:rPr>
      </w:pPr>
    </w:p>
    <w:p w14:paraId="3805D66A">
      <w:pPr>
        <w:jc w:val="left"/>
        <w:rPr>
          <w:rFonts w:hint="eastAsia" w:ascii="方正兰亭黑简体" w:hAnsi="方正兰亭黑简体" w:eastAsia="方正兰亭黑简体" w:cs="方正兰亭黑简体"/>
          <w:color w:val="auto"/>
          <w:sz w:val="22"/>
          <w:szCs w:val="28"/>
          <w:highlight w:val="none"/>
        </w:rPr>
        <w:sectPr>
          <w:pgSz w:w="11906" w:h="16838"/>
          <w:pgMar w:top="1440" w:right="1083" w:bottom="1440" w:left="1083" w:header="851" w:footer="992" w:gutter="0"/>
          <w:cols w:space="0" w:num="1"/>
          <w:docGrid w:type="lines" w:linePitch="314" w:charSpace="0"/>
        </w:sectPr>
      </w:pPr>
    </w:p>
    <w:p w14:paraId="52FF6152">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附件2：其他材料</w:t>
      </w:r>
    </w:p>
    <w:p w14:paraId="2A456533">
      <w:pPr>
        <w:pStyle w:val="4"/>
        <w:ind w:left="0" w:leftChars="0"/>
        <w:rPr>
          <w:color w:val="auto"/>
          <w:highlight w:val="none"/>
        </w:rPr>
      </w:pPr>
      <w:r>
        <w:rPr>
          <w:rFonts w:hint="eastAsia" w:ascii="方正兰亭黑简体" w:hAnsi="方正兰亭黑简体" w:eastAsia="方正兰亭黑简体" w:cs="方正兰亭黑简体"/>
          <w:color w:val="auto"/>
          <w:sz w:val="22"/>
          <w:szCs w:val="28"/>
          <w:highlight w:val="none"/>
        </w:rPr>
        <w:t>包括但不限于：</w:t>
      </w:r>
    </w:p>
    <w:p w14:paraId="43482A45">
      <w:pPr>
        <w:pStyle w:val="4"/>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1、营业执照扫描件</w:t>
      </w:r>
    </w:p>
    <w:p w14:paraId="428A839D">
      <w:pPr>
        <w:pStyle w:val="4"/>
        <w:ind w:left="0" w:leftChars="0"/>
        <w:rPr>
          <w:rFonts w:hint="eastAsia" w:ascii="方正兰亭黑简体" w:hAnsi="方正兰亭黑简体" w:eastAsia="方正兰亭黑简体" w:cs="方正兰亭黑简体"/>
          <w:color w:val="auto"/>
          <w:sz w:val="22"/>
          <w:szCs w:val="28"/>
          <w:highlight w:val="none"/>
        </w:rPr>
      </w:pPr>
      <w:r>
        <w:rPr>
          <w:rFonts w:ascii="方正兰亭黑简体" w:hAnsi="方正兰亭黑简体" w:eastAsia="方正兰亭黑简体" w:cs="方正兰亭黑简体"/>
          <w:color w:val="auto"/>
          <w:sz w:val="22"/>
          <w:szCs w:val="28"/>
          <w:highlight w:val="none"/>
        </w:rPr>
        <w:t>2</w:t>
      </w:r>
      <w:r>
        <w:rPr>
          <w:rFonts w:hint="eastAsia" w:ascii="方正兰亭黑简体" w:hAnsi="方正兰亭黑简体" w:eastAsia="方正兰亭黑简体" w:cs="方正兰亭黑简体"/>
          <w:color w:val="auto"/>
          <w:sz w:val="22"/>
          <w:szCs w:val="28"/>
          <w:highlight w:val="none"/>
        </w:rPr>
        <w:t>、项目服务方案（产品介绍）及实施计划</w:t>
      </w:r>
    </w:p>
    <w:p w14:paraId="56E8031D">
      <w:pPr>
        <w:pStyle w:val="4"/>
        <w:ind w:left="0" w:leftChars="0"/>
        <w:rPr>
          <w:rFonts w:hint="eastAsia" w:ascii="方正兰亭黑简体" w:hAnsi="方正兰亭黑简体" w:eastAsia="方正兰亭黑简体" w:cs="方正兰亭黑简体"/>
          <w:color w:val="auto"/>
          <w:sz w:val="22"/>
          <w:szCs w:val="28"/>
          <w:highlight w:val="none"/>
        </w:rPr>
      </w:pPr>
      <w:r>
        <w:rPr>
          <w:rFonts w:ascii="方正兰亭黑简体" w:hAnsi="方正兰亭黑简体" w:eastAsia="方正兰亭黑简体" w:cs="方正兰亭黑简体"/>
          <w:color w:val="auto"/>
          <w:sz w:val="22"/>
          <w:szCs w:val="28"/>
          <w:highlight w:val="none"/>
        </w:rPr>
        <w:t>3、</w:t>
      </w:r>
      <w:r>
        <w:rPr>
          <w:rFonts w:hint="eastAsia" w:ascii="方正兰亭黑简体" w:hAnsi="方正兰亭黑简体" w:eastAsia="方正兰亭黑简体" w:cs="方正兰亭黑简体"/>
          <w:color w:val="auto"/>
          <w:sz w:val="22"/>
          <w:szCs w:val="28"/>
          <w:highlight w:val="none"/>
        </w:rPr>
        <w:t>服务团队介绍</w:t>
      </w:r>
    </w:p>
    <w:p w14:paraId="1DCC4AA6">
      <w:pPr>
        <w:pStyle w:val="4"/>
        <w:ind w:left="0" w:leftChars="0"/>
        <w:rPr>
          <w:rFonts w:hint="eastAsia" w:ascii="方正兰亭黑简体" w:hAnsi="方正兰亭黑简体" w:eastAsia="方正兰亭黑简体" w:cs="方正兰亭黑简体"/>
          <w:color w:val="auto"/>
          <w:sz w:val="22"/>
          <w:szCs w:val="28"/>
          <w:highlight w:val="none"/>
        </w:rPr>
      </w:pPr>
      <w:r>
        <w:rPr>
          <w:rFonts w:ascii="方正兰亭黑简体" w:hAnsi="方正兰亭黑简体" w:eastAsia="方正兰亭黑简体" w:cs="方正兰亭黑简体"/>
          <w:color w:val="auto"/>
          <w:sz w:val="22"/>
          <w:szCs w:val="28"/>
          <w:highlight w:val="none"/>
        </w:rPr>
        <w:t>4</w:t>
      </w:r>
      <w:r>
        <w:rPr>
          <w:rFonts w:hint="eastAsia" w:ascii="方正兰亭黑简体" w:hAnsi="方正兰亭黑简体" w:eastAsia="方正兰亭黑简体" w:cs="方正兰亭黑简体"/>
          <w:color w:val="auto"/>
          <w:sz w:val="22"/>
          <w:szCs w:val="28"/>
          <w:highlight w:val="none"/>
        </w:rPr>
        <w:t>、服务保障承诺</w:t>
      </w:r>
    </w:p>
    <w:p w14:paraId="41589759">
      <w:pPr>
        <w:pStyle w:val="4"/>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5</w:t>
      </w:r>
      <w:r>
        <w:rPr>
          <w:rFonts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rPr>
        <w:t>业绩案例</w:t>
      </w:r>
    </w:p>
    <w:p w14:paraId="7EB31163">
      <w:pPr>
        <w:pStyle w:val="4"/>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6、其他所必需的相关材料</w:t>
      </w:r>
    </w:p>
    <w:sectPr>
      <w:pgSz w:w="11906" w:h="16838"/>
      <w:pgMar w:top="1440" w:right="1083" w:bottom="1440" w:left="1083"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7C6930-6F2F-4412-A079-A24C61F9D7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8857E742-5FAC-4C90-9B40-F598F0AA4484}"/>
  </w:font>
  <w:font w:name="仿宋">
    <w:panose1 w:val="02010609060101010101"/>
    <w:charset w:val="86"/>
    <w:family w:val="modern"/>
    <w:pitch w:val="default"/>
    <w:sig w:usb0="800002BF" w:usb1="38CF7CFA" w:usb2="00000016" w:usb3="00000000" w:csb0="00040001" w:csb1="00000000"/>
    <w:embedRegular r:id="rId3" w:fontKey="{2029A55F-71EF-4143-8626-6C55C37FD2BE}"/>
  </w:font>
  <w:font w:name="方正兰亭黑简体">
    <w:panose1 w:val="02000000000000000000"/>
    <w:charset w:val="86"/>
    <w:family w:val="auto"/>
    <w:pitch w:val="default"/>
    <w:sig w:usb0="A00002BF" w:usb1="184F6CFA" w:usb2="00000012" w:usb3="00000000" w:csb0="00040001" w:csb1="00000000"/>
    <w:embedRegular r:id="rId4" w:fontKey="{F267E1DB-EB94-4091-9577-B97E65822B28}"/>
  </w:font>
  <w:font w:name="华文楷体">
    <w:panose1 w:val="02010600040101010101"/>
    <w:charset w:val="86"/>
    <w:family w:val="auto"/>
    <w:pitch w:val="default"/>
    <w:sig w:usb0="A00002BF" w:usb1="78CF7CFB" w:usb2="00000016" w:usb3="00000000" w:csb0="6006009F" w:csb1="DFD70000"/>
    <w:embedRegular r:id="rId5" w:fontKey="{37408174-B513-4D0F-9B41-547FC40458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DE9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 name="文本框 2"/>
              <wp:cNvGraphicFramePr/>
              <a:graphic xmlns:a="http://schemas.openxmlformats.org/drawingml/2006/main">
                <a:graphicData uri="http://schemas.microsoft.com/office/word/2010/wordprocessingShape">
                  <wps:wsp>
                    <wps:cNvSpPr txBox="1"/>
                    <wps:spPr>
                      <a:xfrm>
                        <a:off x="0" y="0"/>
                        <a:ext cx="859155" cy="147955"/>
                      </a:xfrm>
                      <a:prstGeom prst="rect">
                        <a:avLst/>
                      </a:prstGeom>
                      <a:noFill/>
                      <a:ln w="6350">
                        <a:noFill/>
                      </a:ln>
                    </wps:spPr>
                    <wps:txbx>
                      <w:txbxContent>
                        <w:p w14:paraId="1C75E4AA">
                          <w:pPr>
                            <w:pStyle w:val="7"/>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9</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S000NMAAAAEAQAADwAAAAAAAAABACAAAAAiAAAAZHJzL2Rvd25yZXYueG1sUEsBAhQA&#10;FAAAAAgAh07iQLIjnDUwAgAAUwQAAA4AAAAAAAAAAQAgAAAAIgEAAGRycy9lMm9Eb2MueG1sUEsF&#10;BgAAAAAGAAYAWQEAAMQFAAAAAA==&#10;">
              <v:fill on="f" focussize="0,0"/>
              <v:stroke on="f" weight="0.5pt"/>
              <v:imagedata o:title=""/>
              <o:lock v:ext="edit" aspectratio="f"/>
              <v:textbox inset="0mm,0mm,0mm,0mm" style="mso-fit-shape-to-text:t;">
                <w:txbxContent>
                  <w:p w14:paraId="1C75E4AA">
                    <w:pPr>
                      <w:pStyle w:val="7"/>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9</w:t>
                    </w:r>
                    <w:r>
                      <w:fldChar w:fldCharType="end"/>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2EBEB"/>
    <w:multiLevelType w:val="singleLevel"/>
    <w:tmpl w:val="E8D2EBE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A3"/>
    <w:rsid w:val="000E4CA3"/>
    <w:rsid w:val="001B052D"/>
    <w:rsid w:val="001B1952"/>
    <w:rsid w:val="00283B3F"/>
    <w:rsid w:val="00325073"/>
    <w:rsid w:val="00572733"/>
    <w:rsid w:val="00595CBB"/>
    <w:rsid w:val="006030E1"/>
    <w:rsid w:val="007F3014"/>
    <w:rsid w:val="00836506"/>
    <w:rsid w:val="00C97D62"/>
    <w:rsid w:val="00DB0393"/>
    <w:rsid w:val="00DC509B"/>
    <w:rsid w:val="00E754B4"/>
    <w:rsid w:val="00F2174E"/>
    <w:rsid w:val="02675436"/>
    <w:rsid w:val="029C08D4"/>
    <w:rsid w:val="039D1FD6"/>
    <w:rsid w:val="071657EB"/>
    <w:rsid w:val="08B545A5"/>
    <w:rsid w:val="092F2754"/>
    <w:rsid w:val="0B7D7F96"/>
    <w:rsid w:val="13353790"/>
    <w:rsid w:val="13CA7CE9"/>
    <w:rsid w:val="157E6317"/>
    <w:rsid w:val="19F06820"/>
    <w:rsid w:val="1E596D71"/>
    <w:rsid w:val="24050543"/>
    <w:rsid w:val="26883166"/>
    <w:rsid w:val="269F2B16"/>
    <w:rsid w:val="2FB07FD7"/>
    <w:rsid w:val="317D7420"/>
    <w:rsid w:val="331671BF"/>
    <w:rsid w:val="33B3033B"/>
    <w:rsid w:val="33DD0342"/>
    <w:rsid w:val="34416E25"/>
    <w:rsid w:val="35906085"/>
    <w:rsid w:val="3A9852E0"/>
    <w:rsid w:val="3CD56D74"/>
    <w:rsid w:val="3CFB44C3"/>
    <w:rsid w:val="3D6469F5"/>
    <w:rsid w:val="3EB44731"/>
    <w:rsid w:val="3FCC680A"/>
    <w:rsid w:val="3FDF48A5"/>
    <w:rsid w:val="40115E5B"/>
    <w:rsid w:val="40134FEB"/>
    <w:rsid w:val="41007DAA"/>
    <w:rsid w:val="438704B0"/>
    <w:rsid w:val="44E73D39"/>
    <w:rsid w:val="480A63EB"/>
    <w:rsid w:val="487158D1"/>
    <w:rsid w:val="488E3B06"/>
    <w:rsid w:val="48F25244"/>
    <w:rsid w:val="4CCA439B"/>
    <w:rsid w:val="4D0D4ED5"/>
    <w:rsid w:val="4EFD134C"/>
    <w:rsid w:val="51F97980"/>
    <w:rsid w:val="53F3317F"/>
    <w:rsid w:val="543D6D6A"/>
    <w:rsid w:val="58C4549A"/>
    <w:rsid w:val="5AEA704B"/>
    <w:rsid w:val="5C376D46"/>
    <w:rsid w:val="5DF2219B"/>
    <w:rsid w:val="5E8720EC"/>
    <w:rsid w:val="5EE9209B"/>
    <w:rsid w:val="5F44384A"/>
    <w:rsid w:val="5F5C0960"/>
    <w:rsid w:val="60BF2A71"/>
    <w:rsid w:val="63887FE1"/>
    <w:rsid w:val="63F161B6"/>
    <w:rsid w:val="654D0F67"/>
    <w:rsid w:val="66D3234F"/>
    <w:rsid w:val="66E533C4"/>
    <w:rsid w:val="681A51E0"/>
    <w:rsid w:val="695E3370"/>
    <w:rsid w:val="699D5EE7"/>
    <w:rsid w:val="6A660877"/>
    <w:rsid w:val="6B99520C"/>
    <w:rsid w:val="6BE91536"/>
    <w:rsid w:val="71E94098"/>
    <w:rsid w:val="778A5BDE"/>
    <w:rsid w:val="78B50E4E"/>
    <w:rsid w:val="7A1F0BD5"/>
    <w:rsid w:val="7A92721C"/>
    <w:rsid w:val="7CFA5264"/>
    <w:rsid w:val="7E4E1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rPr>
      <w:kern w:val="0"/>
      <w:sz w:val="20"/>
      <w:szCs w:val="20"/>
    </w:rPr>
  </w:style>
  <w:style w:type="paragraph" w:styleId="3">
    <w:name w:val="Body Text"/>
    <w:basedOn w:val="1"/>
    <w:next w:val="1"/>
    <w:qFormat/>
    <w:uiPriority w:val="0"/>
    <w:pPr>
      <w:spacing w:after="120"/>
    </w:pPr>
  </w:style>
  <w:style w:type="paragraph" w:styleId="4">
    <w:name w:val="Body Text Indent"/>
    <w:basedOn w:val="1"/>
    <w:qFormat/>
    <w:uiPriority w:val="0"/>
    <w:pPr>
      <w:ind w:left="420" w:leftChars="200"/>
    </w:pPr>
  </w:style>
  <w:style w:type="paragraph" w:styleId="5">
    <w:name w:val="Plain Text"/>
    <w:basedOn w:val="1"/>
    <w:qFormat/>
    <w:uiPriority w:val="0"/>
    <w:rPr>
      <w:rFonts w:ascii="宋体" w:hAnsi="Courier New"/>
    </w:rPr>
  </w:style>
  <w:style w:type="paragraph" w:styleId="6">
    <w:name w:val="Body Text Indent 2"/>
    <w:basedOn w:val="1"/>
    <w:unhideWhenUsed/>
    <w:qFormat/>
    <w:uiPriority w:val="0"/>
    <w:pPr>
      <w:ind w:firstLine="540"/>
    </w:pPr>
    <w:rPr>
      <w:rFonts w:ascii="Calibri" w:hAnsi="Calibri"/>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rPr>
      <w:rFonts w:ascii="Calibri" w:hAnsi="Calibri" w:eastAsia="宋体" w:cs="Times New Roman"/>
    </w:rPr>
  </w:style>
  <w:style w:type="paragraph" w:styleId="10">
    <w:name w:val="Body Text Indent 3"/>
    <w:basedOn w:val="1"/>
    <w:qFormat/>
    <w:uiPriority w:val="0"/>
    <w:pPr>
      <w:ind w:firstLine="600" w:firstLineChars="200"/>
    </w:pPr>
    <w:rPr>
      <w:color w:val="FF0000"/>
      <w:sz w:val="30"/>
      <w:szCs w:val="20"/>
    </w:rPr>
  </w:style>
  <w:style w:type="paragraph" w:styleId="11">
    <w:name w:val="Body Text 2"/>
    <w:basedOn w:val="1"/>
    <w:qFormat/>
    <w:uiPriority w:val="0"/>
    <w:pPr>
      <w:spacing w:after="120" w:line="480" w:lineRule="auto"/>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3"/>
    <w:qFormat/>
    <w:uiPriority w:val="0"/>
    <w:pPr>
      <w:widowControl/>
      <w:ind w:firstLine="420" w:firstLineChars="100"/>
      <w:jc w:val="left"/>
    </w:pPr>
    <w:rPr>
      <w:rFonts w:asci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basedOn w:val="16"/>
    <w:unhideWhenUsed/>
    <w:qFormat/>
    <w:uiPriority w:val="99"/>
    <w:rPr>
      <w:color w:val="0000FF"/>
      <w:u w:val="single"/>
    </w:rPr>
  </w:style>
  <w:style w:type="paragraph" w:customStyle="1" w:styleId="19">
    <w:name w:val="列表段落1"/>
    <w:basedOn w:val="1"/>
    <w:qFormat/>
    <w:uiPriority w:val="0"/>
    <w:pPr>
      <w:ind w:firstLine="420" w:firstLineChars="200"/>
    </w:pPr>
  </w:style>
  <w:style w:type="paragraph" w:customStyle="1" w:styleId="20">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1">
    <w:name w:val="15"/>
    <w:basedOn w:val="16"/>
    <w:qFormat/>
    <w:uiPriority w:val="0"/>
    <w:rPr>
      <w:rFonts w:hint="default" w:ascii="Calibri" w:hAnsi="Calibri" w:cs="Calibri"/>
      <w:b/>
      <w:bCs/>
    </w:rPr>
  </w:style>
  <w:style w:type="paragraph" w:styleId="22">
    <w:name w:val="List Paragraph"/>
    <w:basedOn w:val="1"/>
    <w:qFormat/>
    <w:uiPriority w:val="34"/>
    <w:pPr>
      <w:ind w:left="720"/>
      <w:contextualSpacing/>
    </w:p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表格正文内容"/>
    <w:basedOn w:val="1"/>
    <w:next w:val="1"/>
    <w:autoRedefine/>
    <w:qFormat/>
    <w:uiPriority w:val="0"/>
    <w:pPr>
      <w:widowControl/>
      <w:spacing w:line="360" w:lineRule="exact"/>
      <w:jc w:val="left"/>
    </w:pPr>
    <w:rPr>
      <w:rFonts w:ascii="方正楷体_GB2312" w:hAnsi="方正小标宋简体" w:eastAsia="方正仿宋_GB2312" w:cs="仿宋"/>
      <w:sz w:val="24"/>
      <w:szCs w:val="32"/>
    </w:rPr>
  </w:style>
  <w:style w:type="paragraph" w:customStyle="1" w:styleId="25">
    <w:name w:val="列出段落2"/>
    <w:basedOn w:val="1"/>
    <w:qFormat/>
    <w:uiPriority w:val="0"/>
    <w:pPr>
      <w:ind w:firstLine="420" w:firstLineChars="200"/>
    </w:pPr>
    <w:rPr>
      <w:rFonts w:ascii="Times New Roman" w:hAnsi="Times New Roman" w:eastAsia="宋体" w:cs="Times New Roman"/>
      <w:szCs w:val="21"/>
    </w:rPr>
  </w:style>
  <w:style w:type="paragraph" w:customStyle="1" w:styleId="26">
    <w:name w:val="列出段落1"/>
    <w:basedOn w:val="1"/>
    <w:qFormat/>
    <w:uiPriority w:val="34"/>
    <w:pPr>
      <w:suppressAutoHyphens/>
      <w:ind w:firstLine="420"/>
    </w:pPr>
    <w:rPr>
      <w:rFonts w:ascii="Times New Roman" w:hAnsi="Times New Roman" w:eastAsia="宋体" w:cs="Times New Roman"/>
      <w:kern w:val="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12cd633c-2e71-4221-a8ad-07a693ce83a7</errorID>
      <errorWord>期间</errorWord>
      <group>L1_Word</group>
      <groupName>字词问题</groupName>
      <ability>L2_Typo</ability>
      <abilityName>字词错误</abilityName>
      <candidateList>
        <item>其间</item>
      </candidateList>
      <explain/>
      <paraID>57294392</paraID>
      <start>20</start>
      <end>22</end>
      <status>unmodified</status>
      <modifiedWord/>
      <trackRevisions>false</trackRevisions>
    </reviewItem>
    <reviewItem>
      <errorID>28312d17-0190-4bbc-8b9c-339bfceb0572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58FFC7E6</paraID>
      <start>0</start>
      <end>2</end>
      <status>unmodified</status>
      <modifiedWord/>
      <trackRevisions>false</trackRevisions>
    </reviewItem>
    <reviewItem>
      <errorID>a7fa1b58-f03e-4ec8-94a2-ce49d1e62fe9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67A4B0EC</paraID>
      <start>0</start>
      <end>2</end>
      <status>unmodified</status>
      <modifiedWord/>
      <trackRevisions>false</trackRevisions>
    </reviewItem>
    <reviewItem>
      <errorID>e848e2cb-74c5-4973-afa0-8893a47b2166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34243CEE</paraID>
      <start>0</start>
      <end>2</end>
      <status>unmodified</status>
      <modifiedWord/>
      <trackRevisions>false</trackRevisions>
    </reviewItem>
    <reviewItem>
      <errorID>c0e009be-37ee-4adb-9f61-ebac7420ff2c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5FE8A0DA</paraID>
      <start>45</start>
      <end>46</end>
      <status>unmodified</status>
      <modifiedWord/>
      <trackRevisions>false</trackRevisions>
    </reviewItem>
    <reviewItem>
      <errorID>eee843a3-a979-43eb-a1e1-2e49d0544304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673FFF60</paraID>
      <start>0</start>
      <end>2</end>
      <status>unmodified</status>
      <modifiedWord/>
      <trackRevisions>false</trackRevisions>
    </reviewItem>
    <reviewItem>
      <errorID>1ff98342-3754-4808-82f8-a46e844a533c</errorID>
      <errorWord>等</errorWord>
      <group>L1_Word</group>
      <groupName>字词问题</groupName>
      <ability>L2_Typo</ability>
      <abilityName>字词错误</abilityName>
      <candidateList>
        <item>的</item>
      </candidateList>
      <explain/>
      <paraID> 53ACC0F</paraID>
      <start>13</start>
      <end>14</end>
      <status>unmodified</status>
      <modifiedWord/>
      <trackRevisions>false</trackRevisions>
    </reviewItem>
    <reviewItem>
      <errorID>68c2f95f-6305-4da2-8e2f-95301161ba33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554618DC</paraID>
      <start>0</start>
      <end>2</end>
      <status>unmodified</status>
      <modifiedWord/>
      <trackRevisions>false</trackRevisions>
    </reviewItem>
    <reviewItem>
      <errorID>dfa4cd24-c4cf-4a6c-a2a4-363d4007330e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7D349A8B</paraID>
      <start>0</start>
      <end>2</end>
      <status>unmodified</status>
      <modifiedWord/>
      <trackRevisions>false</trackRevisions>
    </reviewItem>
    <reviewItem>
      <errorID>13efcb79-a020-4ef8-9867-4676506b5201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6619B28A</paraID>
      <start>0</start>
      <end>2</end>
      <status>unmodified</status>
      <modifiedWord/>
      <trackRevisions>false</trackRevisions>
    </reviewItem>
    <reviewItem>
      <errorID>7f7a05af-978b-4cd3-a799-00ba93513ab8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43482A45</paraID>
      <start>0</start>
      <end>2</end>
      <status>unmodified</status>
      <modifiedWord/>
      <trackRevisions>false</trackRevisions>
    </reviewItem>
    <reviewItem>
      <errorID>87107029-3898-46e0-af74-3d302705e22c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428A839D</paraID>
      <start>0</start>
      <end>2</end>
      <status>unmodified</status>
      <modifiedWord/>
      <trackRevisions>false</trackRevisions>
    </reviewItem>
    <reviewItem>
      <errorID>27fdaa88-c49f-47c2-8d8b-637933a1c78c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56E8031D</paraID>
      <start>0</start>
      <end>2</end>
      <status>unmodified</status>
      <modifiedWord/>
      <trackRevisions>false</trackRevisions>
    </reviewItem>
    <reviewItem>
      <errorID>7505a073-da9f-49c9-84a4-42bc45ff3e8c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1DCC4AA6</paraID>
      <start>0</start>
      <end>2</end>
      <status>unmodified</status>
      <modifiedWord/>
      <trackRevisions>false</trackRevisions>
    </reviewItem>
    <reviewItem>
      <errorID>3b34a48b-c4f9-4b10-9189-8107b50bced8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41589759</paraID>
      <start>0</start>
      <end>2</end>
      <status>unmodified</status>
      <modifiedWord/>
      <trackRevisions>false</trackRevisions>
    </reviewItem>
    <reviewItem>
      <errorID>2a5a1897-8f28-4675-b39f-2ffc9f8bb98e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7EB31163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b1d8a-4f6f-449b-a1d5-0a2ab639071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2637</Words>
  <Characters>2836</Characters>
  <Lines>133</Lines>
  <Paragraphs>161</Paragraphs>
  <TotalTime>19</TotalTime>
  <ScaleCrop>false</ScaleCrop>
  <LinksUpToDate>false</LinksUpToDate>
  <CharactersWithSpaces>2843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2026-02-05T02:57:00Z</dcterms:created>
  <dc:creator>HP</dc:creator>
  <cp:lastModifiedBy>仲杰</cp:lastModifiedBy>
  <dcterms:modified xsi:type="dcterms:W3CDTF">2026-07-17T05:44:04Z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eyJoZGlkIjoiMjQzMjJjYTEzYzEzMjVjOGIxYWQwMTc0ZTUwZGE2YjIiLCJ1c2VySWQiOiIyOTgyOTgyOTEifQ==</vt:lpwstr>
  </property>
  <property fmtid="{D5CDD505-2E9C-101B-9397-08002B2CF9AE}" pid="4" name="ICV">
    <vt:lpwstr>2BFD31D5F3FB4B709DBC969892577809_12</vt:lpwstr>
  </property>
</Properties>
</file>