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B9" w:rsidRPr="008109AB" w:rsidRDefault="007F474B" w:rsidP="007F474B">
      <w:pPr>
        <w:spacing w:line="360" w:lineRule="auto"/>
        <w:jc w:val="center"/>
        <w:rPr>
          <w:b/>
          <w:sz w:val="32"/>
          <w:szCs w:val="32"/>
        </w:rPr>
      </w:pPr>
      <w:r w:rsidRPr="008109AB">
        <w:rPr>
          <w:rFonts w:hint="eastAsia"/>
          <w:b/>
          <w:sz w:val="32"/>
          <w:szCs w:val="32"/>
        </w:rPr>
        <w:t>上海海事大学港湾校区实训项目通排风系统</w:t>
      </w:r>
      <w:r w:rsidR="00B10E93">
        <w:rPr>
          <w:rFonts w:hint="eastAsia"/>
          <w:b/>
          <w:sz w:val="32"/>
          <w:szCs w:val="32"/>
        </w:rPr>
        <w:t>设备清单及技术指标</w:t>
      </w:r>
    </w:p>
    <w:p w:rsidR="007F474B" w:rsidRDefault="00D45560" w:rsidP="007F474B">
      <w:pPr>
        <w:spacing w:line="360" w:lineRule="auto"/>
      </w:pPr>
      <w:r>
        <w:rPr>
          <w:rFonts w:hint="eastAsia"/>
        </w:rPr>
        <w:t>一、设备清单及技术指标</w:t>
      </w:r>
    </w:p>
    <w:tbl>
      <w:tblPr>
        <w:tblW w:w="0" w:type="auto"/>
        <w:tblInd w:w="93" w:type="dxa"/>
        <w:tblLayout w:type="fixed"/>
        <w:tblLook w:val="04A0"/>
      </w:tblPr>
      <w:tblGrid>
        <w:gridCol w:w="874"/>
        <w:gridCol w:w="2881"/>
        <w:gridCol w:w="1363"/>
        <w:gridCol w:w="851"/>
        <w:gridCol w:w="729"/>
        <w:gridCol w:w="8103"/>
      </w:tblGrid>
      <w:tr w:rsidR="007F474B" w:rsidRPr="007F474B" w:rsidTr="008109AB">
        <w:trPr>
          <w:trHeight w:val="855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设备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尺寸（MM）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</w:tr>
      <w:tr w:rsidR="007F474B" w:rsidRPr="007F474B" w:rsidTr="008109AB">
        <w:trPr>
          <w:trHeight w:val="5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低噪声离心风机柜（排风机）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功率：380V/15kw；排风量：25296-38735M</w:t>
            </w:r>
            <w:r w:rsidRPr="007F4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³</w:t>
            </w: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/H；全压：912-686Pa；转速：780R/Min；噪声：77分贝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轴流风机（排风机）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功率：380V/2.2kw；排风量：5500M</w:t>
            </w:r>
            <w:r w:rsidRPr="007F4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³</w:t>
            </w: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/H；</w:t>
            </w:r>
          </w:p>
        </w:tc>
      </w:tr>
      <w:tr w:rsidR="007F474B" w:rsidRPr="007F474B" w:rsidTr="008109AB">
        <w:trPr>
          <w:trHeight w:val="5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低噪声离心风机柜（新风）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功率：380V/5.5kw；排风量：12619-19325M</w:t>
            </w:r>
            <w:r w:rsidRPr="007F4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³</w:t>
            </w: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/H；全压：553-417Pa；转速：760R/Min；噪声：711分贝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油烟净化装置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功率：220V/1kw；处理量：24000M</w:t>
            </w:r>
            <w:r w:rsidRPr="007F4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³</w:t>
            </w: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/H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镀锌风管制作安装（排风）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包括镀锌法兰、吊杆等；按通风规范制作；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镀锌风管制作安装（新风）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包括镀锌法兰、吊杆等；按通风规范制作；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风管消声器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ZP200；技术性能符合GB4760-84要求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散流器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铝合金、ABS材质；360度送风</w:t>
            </w:r>
          </w:p>
        </w:tc>
      </w:tr>
      <w:tr w:rsidR="007F474B" w:rsidRPr="007F474B" w:rsidTr="008109AB">
        <w:trPr>
          <w:trHeight w:val="8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避震装置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抗压为250KG/只、阻尼比：0.045～0.065；正常工作载荷固有频率2HZ-5HZ；弹簧径150次疲劳试验无裂缝、无断裂、到达国际标准</w:t>
            </w:r>
          </w:p>
        </w:tc>
      </w:tr>
      <w:tr w:rsidR="007F474B" w:rsidRPr="007F474B" w:rsidTr="008109AB">
        <w:trPr>
          <w:trHeight w:val="8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高温防火阀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1300*500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150℃熔断动作，阀门自动关闭，输出关闭信号；具有手动复位功能；具有风量调节功能；风量不大于500</w:t>
            </w:r>
            <w:r w:rsidRPr="007F474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m³/㎡·h；耐火时间1.5h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风机控制箱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用于控制风机的启动和停止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风机控制箱星三角启动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用于控制风机的启动和停止</w:t>
            </w:r>
          </w:p>
        </w:tc>
      </w:tr>
      <w:tr w:rsidR="007F474B" w:rsidRPr="007F474B" w:rsidTr="008109AB">
        <w:trPr>
          <w:trHeight w:val="28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槽钢、风机支架及安装辅料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包括支架、风机、槽钢、吊装台班、辅料等</w:t>
            </w:r>
          </w:p>
        </w:tc>
      </w:tr>
      <w:tr w:rsidR="007F474B" w:rsidRPr="007F474B" w:rsidTr="008109AB">
        <w:trPr>
          <w:trHeight w:val="57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不锈钢油水分离器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1200*800*1000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由上海市餐饮烹饪行业协会及上海市食品协会网上公示的合格品牌</w:t>
            </w:r>
          </w:p>
        </w:tc>
      </w:tr>
      <w:tr w:rsidR="007F474B" w:rsidRPr="007F474B" w:rsidTr="008109AB">
        <w:trPr>
          <w:trHeight w:val="8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D45560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方形集气罩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2600*1200*550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烟罩主体采用厚1.2mm SUS304HL/PVC不锈钢板；侧板采用厚1.0mm SUS304HL/PVC不锈钢板；配置防水照明T5灯(灯罩采用磨砂钢化玻璃）及不锈钢油烟过滤栅板；不含风机、风管</w:t>
            </w:r>
          </w:p>
        </w:tc>
      </w:tr>
      <w:tr w:rsidR="007F474B" w:rsidRPr="007F474B" w:rsidTr="008109AB">
        <w:trPr>
          <w:trHeight w:val="8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D45560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岛式油网烟罩连送新风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3400*2600*550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烟罩主体采用厚1.2mm SUS304HL/PVC不锈钢板；侧板采用厚1.0mm SUS304HL/PVC不锈钢板；配置防水照明T5灯(灯罩采用磨砂钢化玻璃）及不锈钢油烟过滤栅板；不含风机、风管</w:t>
            </w:r>
          </w:p>
        </w:tc>
      </w:tr>
      <w:tr w:rsidR="007F474B" w:rsidRPr="007F474B" w:rsidTr="008109AB">
        <w:trPr>
          <w:trHeight w:val="855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D45560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方形油网烟罩连送新风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8109A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4000*1450*550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74B" w:rsidRPr="007F474B" w:rsidRDefault="007F474B" w:rsidP="007F474B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组</w:t>
            </w:r>
          </w:p>
        </w:tc>
        <w:tc>
          <w:tcPr>
            <w:tcW w:w="8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474B" w:rsidRPr="007F474B" w:rsidRDefault="007F474B" w:rsidP="007F474B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F474B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烟罩主体采用厚1.2mm SUS304HL/PVC不锈钢板；侧板采用厚1.0mm SUS304HL/PVC不锈钢板；配置防水照明T5灯(灯罩采用磨砂钢化玻璃）及不锈钢油烟过滤栅板；不含风机、风管</w:t>
            </w:r>
          </w:p>
        </w:tc>
      </w:tr>
    </w:tbl>
    <w:p w:rsidR="007F474B" w:rsidRDefault="007F474B" w:rsidP="007F474B">
      <w:pPr>
        <w:spacing w:line="360" w:lineRule="auto"/>
      </w:pPr>
    </w:p>
    <w:p w:rsidR="00D45560" w:rsidRPr="00D45560" w:rsidRDefault="00D45560" w:rsidP="00D45560">
      <w:pPr>
        <w:spacing w:line="360" w:lineRule="auto"/>
      </w:pPr>
      <w:r>
        <w:rPr>
          <w:rFonts w:hint="eastAsia"/>
        </w:rPr>
        <w:t>二、设备安装要求：</w:t>
      </w:r>
      <w:r w:rsidRPr="00D45560">
        <w:t>中标单位</w:t>
      </w:r>
      <w:r>
        <w:rPr>
          <w:rFonts w:hint="eastAsia"/>
        </w:rPr>
        <w:t>须</w:t>
      </w:r>
      <w:r w:rsidRPr="00D45560">
        <w:t>负责设备运输、系统管线敷设、设备安装、设备安装调试以及培训工作等。</w:t>
      </w:r>
    </w:p>
    <w:p w:rsidR="00D45560" w:rsidRPr="00F75848" w:rsidRDefault="00F75848" w:rsidP="007F474B">
      <w:pPr>
        <w:spacing w:line="360" w:lineRule="auto"/>
      </w:pPr>
      <w:r w:rsidRPr="00F75848">
        <w:rPr>
          <w:rFonts w:asciiTheme="minorEastAsia" w:hAnsiTheme="minorEastAsia" w:hint="eastAsia"/>
        </w:rPr>
        <w:t>★</w:t>
      </w:r>
      <w:r>
        <w:rPr>
          <w:rFonts w:hint="eastAsia"/>
        </w:rPr>
        <w:t>三、其他要求：因涉及设备安装，供应商在报价时应提供</w:t>
      </w:r>
      <w:r w:rsidRPr="00F75848">
        <w:rPr>
          <w:rFonts w:hint="eastAsia"/>
        </w:rPr>
        <w:t>上海市建筑机电安装工程施工专业承包三级及以上资质</w:t>
      </w:r>
      <w:r>
        <w:rPr>
          <w:rFonts w:hint="eastAsia"/>
        </w:rPr>
        <w:t>。</w:t>
      </w:r>
    </w:p>
    <w:sectPr w:rsidR="00D45560" w:rsidRPr="00F75848" w:rsidSect="007F474B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47" w:rsidRDefault="00C05747" w:rsidP="007F474B">
      <w:r>
        <w:separator/>
      </w:r>
    </w:p>
  </w:endnote>
  <w:endnote w:type="continuationSeparator" w:id="1">
    <w:p w:rsidR="00C05747" w:rsidRDefault="00C05747" w:rsidP="007F4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47" w:rsidRDefault="00C05747" w:rsidP="007F474B">
      <w:r>
        <w:separator/>
      </w:r>
    </w:p>
  </w:footnote>
  <w:footnote w:type="continuationSeparator" w:id="1">
    <w:p w:rsidR="00C05747" w:rsidRDefault="00C05747" w:rsidP="007F4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E168D"/>
    <w:multiLevelType w:val="multilevel"/>
    <w:tmpl w:val="2A0E168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74B"/>
    <w:rsid w:val="000E00D9"/>
    <w:rsid w:val="003F33C6"/>
    <w:rsid w:val="004354B9"/>
    <w:rsid w:val="007F474B"/>
    <w:rsid w:val="008109AB"/>
    <w:rsid w:val="00B10E93"/>
    <w:rsid w:val="00C05747"/>
    <w:rsid w:val="00C15542"/>
    <w:rsid w:val="00D45560"/>
    <w:rsid w:val="00F7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4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4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47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4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474B"/>
    <w:rPr>
      <w:sz w:val="18"/>
      <w:szCs w:val="18"/>
    </w:rPr>
  </w:style>
  <w:style w:type="paragraph" w:styleId="a5">
    <w:name w:val="Body Text Indent"/>
    <w:basedOn w:val="a"/>
    <w:link w:val="Char1"/>
    <w:rsid w:val="00D45560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D45560"/>
    <w:rPr>
      <w:rFonts w:ascii="宋体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1117</Characters>
  <Application>Microsoft Office Word</Application>
  <DocSecurity>0</DocSecurity>
  <Lines>9</Lines>
  <Paragraphs>2</Paragraphs>
  <ScaleCrop>false</ScaleCrop>
  <Company>Microsoft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7</cp:revision>
  <dcterms:created xsi:type="dcterms:W3CDTF">2018-08-22T06:16:00Z</dcterms:created>
  <dcterms:modified xsi:type="dcterms:W3CDTF">2018-08-22T06:41:00Z</dcterms:modified>
</cp:coreProperties>
</file>