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上海海事大学ACCA课程教学服务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HFBX2026018</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HFBX2026018</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上海海事大学ACCA课程教学服务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12</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w:t>
      </w:r>
      <w:r>
        <w:rPr>
          <w:rFonts w:hint="eastAsia" w:ascii="方正兰亭黑简体" w:hAnsi="方正兰亭黑简体" w:eastAsia="方正兰亭黑简体" w:cs="方正兰亭黑简体"/>
          <w:color w:val="auto"/>
          <w:sz w:val="22"/>
          <w:szCs w:val="28"/>
          <w:highlight w:val="none"/>
          <w:lang w:val="en-US" w:eastAsia="zh-CN"/>
        </w:rPr>
        <w:t>拟</w:t>
      </w:r>
      <w:r>
        <w:rPr>
          <w:rFonts w:hint="eastAsia" w:ascii="方正兰亭黑简体" w:hAnsi="方正兰亭黑简体" w:eastAsia="方正兰亭黑简体" w:cs="方正兰亭黑简体"/>
          <w:color w:val="auto"/>
          <w:sz w:val="22"/>
          <w:szCs w:val="28"/>
          <w:highlight w:val="none"/>
        </w:rPr>
        <w:t>采购具有国际水准的ACCA课程教学服务。</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500DF29A">
      <w:pPr>
        <w:pStyle w:val="19"/>
        <w:tabs>
          <w:tab w:val="left" w:pos="0"/>
        </w:tabs>
        <w:spacing w:line="360" w:lineRule="auto"/>
        <w:ind w:firstLine="0" w:firstLine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 xml:space="preserve">付款方式：每一科目的教学咨询服务结束后一个月内提交外教教学简报以便甲方进行验收，外教教学简报由甲方单方认可视为验收通过。每一次教学咨询服务结束，甲方和乙方及时进行各项费用的核算。为确保教学质量，课程教学咨询服务费用由甲方在课程结束且乙方课程通过甲方验收后，以及甲方收到乙方开具的正规发票的30天内支付。双方结算的货币为人民币 </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bookmarkStart w:id="7" w:name="_GoBack"/>
      <w:bookmarkEnd w:id="7"/>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林</w:t>
      </w:r>
      <w:r>
        <w:rPr>
          <w:rFonts w:hint="eastAsia" w:ascii="方正兰亭黑简体" w:hAnsi="方正兰亭黑简体" w:eastAsia="方正兰亭黑简体" w:cs="方正兰亭黑简体"/>
          <w:color w:val="auto"/>
          <w:sz w:val="22"/>
          <w:szCs w:val="28"/>
          <w:highlight w:val="none"/>
        </w:rPr>
        <w:t>老师021-3828</w:t>
      </w:r>
      <w:r>
        <w:rPr>
          <w:rFonts w:hint="eastAsia" w:ascii="方正兰亭黑简体" w:hAnsi="方正兰亭黑简体" w:eastAsia="方正兰亭黑简体" w:cs="方正兰亭黑简体"/>
          <w:color w:val="auto"/>
          <w:sz w:val="22"/>
          <w:szCs w:val="28"/>
          <w:highlight w:val="none"/>
          <w:lang w:val="en-US" w:eastAsia="zh-CN"/>
        </w:rPr>
        <w:t>2400</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07D2AA44">
      <w:pPr>
        <w:spacing w:line="360" w:lineRule="auto"/>
        <w:rPr>
          <w:rFonts w:hint="default" w:ascii="Times New Roman" w:hAnsi="Times New Roman" w:eastAsia="方正兰亭黑简体" w:cs="Times New Roman"/>
          <w:b/>
          <w:bCs/>
          <w:color w:val="auto"/>
          <w:sz w:val="22"/>
          <w:szCs w:val="22"/>
          <w:highlight w:val="none"/>
          <w:lang w:val="en-US"/>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服务概况</w:t>
      </w:r>
    </w:p>
    <w:p w14:paraId="0116829F">
      <w:pPr>
        <w:spacing w:line="360" w:lineRule="auto"/>
        <w:ind w:firstLine="440" w:firstLineChars="200"/>
        <w:rPr>
          <w:rFonts w:hint="eastAsia" w:ascii="微软雅黑" w:hAnsi="微软雅黑" w:eastAsia="微软雅黑" w:cs="微软雅黑"/>
          <w:color w:val="auto"/>
          <w:sz w:val="22"/>
          <w:szCs w:val="22"/>
          <w:highlight w:val="none"/>
          <w:lang w:val="zh-CN" w:eastAsia="zh-CN"/>
        </w:rPr>
      </w:pPr>
      <w:r>
        <w:rPr>
          <w:rFonts w:hint="eastAsia" w:ascii="微软雅黑" w:hAnsi="微软雅黑" w:eastAsia="微软雅黑" w:cs="微软雅黑"/>
          <w:color w:val="auto"/>
          <w:sz w:val="22"/>
          <w:szCs w:val="22"/>
          <w:highlight w:val="none"/>
          <w:lang w:val="zh-CN" w:eastAsia="zh-CN"/>
        </w:rPr>
        <w:t>采购具有国际水准的ACCA课程教学服务，要求授课教师有</w:t>
      </w:r>
      <w:r>
        <w:rPr>
          <w:rFonts w:hint="eastAsia" w:ascii="微软雅黑" w:hAnsi="微软雅黑" w:eastAsia="微软雅黑" w:cs="微软雅黑"/>
          <w:color w:val="auto"/>
          <w:sz w:val="22"/>
          <w:szCs w:val="22"/>
          <w:highlight w:val="none"/>
          <w:lang w:val="en-US" w:eastAsia="zh-CN"/>
        </w:rPr>
        <w:t>长期</w:t>
      </w:r>
      <w:r>
        <w:rPr>
          <w:rFonts w:hint="eastAsia" w:ascii="微软雅黑" w:hAnsi="微软雅黑" w:eastAsia="微软雅黑" w:cs="微软雅黑"/>
          <w:color w:val="auto"/>
          <w:sz w:val="22"/>
          <w:szCs w:val="22"/>
          <w:highlight w:val="none"/>
          <w:lang w:val="zh-CN" w:eastAsia="zh-CN"/>
        </w:rPr>
        <w:t>的</w:t>
      </w:r>
      <w:r>
        <w:rPr>
          <w:rFonts w:hint="eastAsia" w:ascii="微软雅黑" w:hAnsi="微软雅黑" w:eastAsia="微软雅黑" w:cs="微软雅黑"/>
          <w:color w:val="auto"/>
          <w:sz w:val="22"/>
          <w:szCs w:val="22"/>
          <w:highlight w:val="none"/>
          <w:lang w:val="zh-CN" w:eastAsia="zh-CN"/>
        </w:rPr>
        <w:t>海外受教育经历，英语等同于母语水平；具有资深ACCA会员资质；对应教学科目有不低于15年的授课经验、具备讲解案例讲学经验且授课效果良好；具有作为ACCA全球考出卷考官或批卷考官的经验。授课科目包括：上半年ACCAFM；下半年ACCAPM、ACCAFR、ACCAAA。总共四门课程，21学时/门（每学时60分钟）。</w:t>
      </w:r>
    </w:p>
    <w:p w14:paraId="332C9151">
      <w:pPr>
        <w:rPr>
          <w:rFonts w:hint="eastAsia" w:ascii="Times New Roman" w:hAnsi="Times New Roman" w:eastAsia="方正兰亭黑简体" w:cs="Times New Roman"/>
          <w:b/>
          <w:bCs/>
          <w:color w:val="auto"/>
          <w:sz w:val="22"/>
          <w:szCs w:val="22"/>
          <w:highlight w:val="none"/>
        </w:rPr>
      </w:pPr>
    </w:p>
    <w:p w14:paraId="39E2A589">
      <w:pPr>
        <w:rPr>
          <w:rFonts w:hint="eastAsia" w:ascii="Times New Roman" w:hAnsi="Times New Roman" w:eastAsia="方正兰亭黑简体" w:cs="Times New Roman"/>
          <w:b/>
          <w:bCs/>
          <w:color w:val="auto"/>
          <w:sz w:val="22"/>
          <w:szCs w:val="22"/>
          <w:highlight w:val="none"/>
          <w:lang w:eastAsia="zh-CN"/>
        </w:rPr>
      </w:pPr>
      <w:r>
        <w:rPr>
          <w:rFonts w:hint="eastAsia" w:ascii="Times New Roman" w:hAnsi="Times New Roman" w:eastAsia="方正兰亭黑简体" w:cs="Times New Roman"/>
          <w:b/>
          <w:bCs/>
          <w:color w:val="auto"/>
          <w:sz w:val="22"/>
          <w:szCs w:val="22"/>
          <w:highlight w:val="none"/>
          <w:lang w:val="en-US" w:eastAsia="zh-CN"/>
        </w:rPr>
        <w:t>二</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服务要求</w:t>
      </w:r>
    </w:p>
    <w:p w14:paraId="7DD05999">
      <w:pPr>
        <w:pStyle w:val="25"/>
        <w:numPr>
          <w:ilvl w:val="0"/>
          <w:numId w:val="0"/>
        </w:numPr>
        <w:spacing w:line="360" w:lineRule="auto"/>
        <w:ind w:left="0" w:firstLine="0" w:firstLineChars="0"/>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kern w:val="2"/>
          <w:sz w:val="22"/>
          <w:szCs w:val="22"/>
          <w:highlight w:val="none"/>
          <w:lang w:val="en-US" w:eastAsia="zh-CN" w:bidi="ar-SA"/>
        </w:rPr>
        <w:t>（一）</w:t>
      </w:r>
      <w:r>
        <w:rPr>
          <w:rFonts w:hint="default" w:ascii="Times New Roman" w:hAnsi="Times New Roman" w:eastAsia="方正兰亭黑简体" w:cs="Times New Roman"/>
          <w:b/>
          <w:bCs/>
          <w:color w:val="auto"/>
          <w:sz w:val="22"/>
          <w:szCs w:val="22"/>
          <w:highlight w:val="none"/>
        </w:rPr>
        <w:t>基本要求</w:t>
      </w:r>
    </w:p>
    <w:p w14:paraId="3D0A2F9A">
      <w:pPr>
        <w:widowControl/>
        <w:spacing w:line="360" w:lineRule="auto"/>
        <w:ind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rPr>
        <w:t>供应商</w:t>
      </w:r>
      <w:r>
        <w:rPr>
          <w:rFonts w:hint="default" w:ascii="Times New Roman" w:hAnsi="Times New Roman" w:eastAsia="方正兰亭黑简体" w:cs="Times New Roman"/>
          <w:color w:val="auto"/>
          <w:kern w:val="0"/>
          <w:sz w:val="22"/>
          <w:szCs w:val="22"/>
          <w:highlight w:val="none"/>
        </w:rPr>
        <w:t>需要具备以下能力：</w:t>
      </w:r>
    </w:p>
    <w:p w14:paraId="4AD10BE0">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1、</w:t>
      </w:r>
      <w:r>
        <w:rPr>
          <w:rFonts w:hint="eastAsia" w:ascii="Times New Roman" w:hAnsi="Times New Roman" w:eastAsia="方正兰亭黑简体" w:cs="Times New Roman"/>
          <w:color w:val="auto"/>
          <w:kern w:val="0"/>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具备与ACCA白金级院校长期合作的经历；</w:t>
      </w:r>
    </w:p>
    <w:p w14:paraId="50C15D8D">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2、</w:t>
      </w:r>
      <w:r>
        <w:rPr>
          <w:rFonts w:hint="eastAsia" w:ascii="Times New Roman" w:hAnsi="Times New Roman" w:eastAsia="方正兰亭黑简体" w:cs="Times New Roman"/>
          <w:color w:val="auto"/>
          <w:kern w:val="0"/>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拥有一定数量，且作为ACCA全球考出卷考官或批卷考官的授课教师；</w:t>
      </w:r>
    </w:p>
    <w:p w14:paraId="252EC783">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3、</w:t>
      </w:r>
      <w:r>
        <w:rPr>
          <w:rFonts w:hint="eastAsia" w:ascii="Times New Roman" w:hAnsi="Times New Roman" w:eastAsia="方正兰亭黑简体" w:cs="Times New Roman"/>
          <w:color w:val="auto"/>
          <w:kern w:val="0"/>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具备足够、可调派的ACCA授课教师，授课教师应</w:t>
      </w:r>
      <w:r>
        <w:rPr>
          <w:rFonts w:hint="default" w:ascii="Times New Roman" w:hAnsi="Times New Roman" w:eastAsia="方正兰亭黑简体" w:cs="Times New Roman"/>
          <w:color w:val="auto"/>
          <w:sz w:val="22"/>
          <w:szCs w:val="22"/>
          <w:highlight w:val="none"/>
        </w:rPr>
        <w:t>具备案例教学经验，</w:t>
      </w:r>
      <w:r>
        <w:rPr>
          <w:rFonts w:hint="default" w:ascii="Times New Roman" w:hAnsi="Times New Roman" w:eastAsia="方正兰亭黑简体" w:cs="Times New Roman"/>
          <w:color w:val="auto"/>
          <w:kern w:val="0"/>
          <w:sz w:val="22"/>
          <w:szCs w:val="22"/>
          <w:highlight w:val="none"/>
        </w:rPr>
        <w:t>以符合学校的上课门次、次数、天数、时间点的要求；</w:t>
      </w:r>
    </w:p>
    <w:p w14:paraId="0EA8A58A">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4、</w:t>
      </w:r>
      <w:r>
        <w:rPr>
          <w:rFonts w:hint="default" w:ascii="Times New Roman" w:hAnsi="Times New Roman" w:eastAsia="方正兰亭黑简体" w:cs="Times New Roman"/>
          <w:color w:val="auto"/>
          <w:kern w:val="0"/>
          <w:sz w:val="22"/>
          <w:szCs w:val="22"/>
          <w:highlight w:val="none"/>
        </w:rPr>
        <w:t>授课教师有</w:t>
      </w:r>
      <w:r>
        <w:rPr>
          <w:rFonts w:hint="eastAsia" w:ascii="Times New Roman" w:hAnsi="Times New Roman" w:eastAsia="方正兰亭黑简体" w:cs="Times New Roman"/>
          <w:color w:val="auto"/>
          <w:kern w:val="0"/>
          <w:sz w:val="22"/>
          <w:szCs w:val="22"/>
          <w:highlight w:val="none"/>
          <w:lang w:val="en-US" w:eastAsia="zh-CN"/>
        </w:rPr>
        <w:t>长期</w:t>
      </w:r>
      <w:r>
        <w:rPr>
          <w:rFonts w:hint="default" w:ascii="Times New Roman" w:hAnsi="Times New Roman" w:eastAsia="方正兰亭黑简体" w:cs="Times New Roman"/>
          <w:color w:val="auto"/>
          <w:kern w:val="0"/>
          <w:sz w:val="22"/>
          <w:szCs w:val="22"/>
          <w:highlight w:val="none"/>
        </w:rPr>
        <w:t>的</w:t>
      </w:r>
      <w:r>
        <w:rPr>
          <w:rFonts w:hint="default" w:ascii="Times New Roman" w:hAnsi="Times New Roman" w:eastAsia="方正兰亭黑简体" w:cs="Times New Roman"/>
          <w:color w:val="auto"/>
          <w:kern w:val="0"/>
          <w:sz w:val="22"/>
          <w:szCs w:val="22"/>
          <w:highlight w:val="none"/>
        </w:rPr>
        <w:t>海外受教育经历，英语等同于母语水平；</w:t>
      </w:r>
    </w:p>
    <w:p w14:paraId="76E35467">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5、</w:t>
      </w:r>
      <w:r>
        <w:rPr>
          <w:rFonts w:hint="default" w:ascii="Times New Roman" w:hAnsi="Times New Roman" w:eastAsia="方正兰亭黑简体" w:cs="Times New Roman"/>
          <w:color w:val="auto"/>
          <w:kern w:val="0"/>
          <w:sz w:val="22"/>
          <w:szCs w:val="22"/>
          <w:highlight w:val="none"/>
        </w:rPr>
        <w:t>授课教师有</w:t>
      </w:r>
      <w:r>
        <w:rPr>
          <w:rFonts w:hint="eastAsia" w:ascii="Times New Roman" w:hAnsi="Times New Roman" w:eastAsia="方正兰亭黑简体" w:cs="Times New Roman"/>
          <w:color w:val="auto"/>
          <w:kern w:val="0"/>
          <w:sz w:val="22"/>
          <w:szCs w:val="22"/>
          <w:highlight w:val="none"/>
          <w:lang w:val="en-US" w:eastAsia="zh-CN"/>
        </w:rPr>
        <w:t>长期</w:t>
      </w:r>
      <w:r>
        <w:rPr>
          <w:rFonts w:hint="default" w:ascii="Times New Roman" w:hAnsi="Times New Roman" w:eastAsia="方正兰亭黑简体" w:cs="Times New Roman"/>
          <w:color w:val="auto"/>
          <w:kern w:val="0"/>
          <w:sz w:val="22"/>
          <w:szCs w:val="22"/>
          <w:highlight w:val="none"/>
        </w:rPr>
        <w:t>的</w:t>
      </w:r>
      <w:r>
        <w:rPr>
          <w:rFonts w:hint="default" w:ascii="Times New Roman" w:hAnsi="Times New Roman" w:eastAsia="方正兰亭黑简体" w:cs="Times New Roman"/>
          <w:color w:val="auto"/>
          <w:kern w:val="0"/>
          <w:sz w:val="22"/>
          <w:szCs w:val="22"/>
          <w:highlight w:val="none"/>
        </w:rPr>
        <w:t>ACCA对应教学科目的教学经验；</w:t>
      </w:r>
    </w:p>
    <w:p w14:paraId="0A29F93E">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6、</w:t>
      </w:r>
      <w:r>
        <w:rPr>
          <w:rFonts w:hint="default" w:ascii="Times New Roman" w:hAnsi="Times New Roman" w:eastAsia="方正兰亭黑简体" w:cs="Times New Roman"/>
          <w:color w:val="auto"/>
          <w:kern w:val="0"/>
          <w:sz w:val="22"/>
          <w:szCs w:val="22"/>
          <w:highlight w:val="none"/>
        </w:rPr>
        <w:t>ACCA课程的授课教师需要具备ACCA资深会员资质；</w:t>
      </w:r>
    </w:p>
    <w:p w14:paraId="074B82E3">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7、</w:t>
      </w:r>
      <w:r>
        <w:rPr>
          <w:rFonts w:hint="default" w:ascii="Times New Roman" w:hAnsi="Times New Roman" w:eastAsia="方正兰亭黑简体" w:cs="Times New Roman"/>
          <w:color w:val="auto"/>
          <w:kern w:val="0"/>
          <w:sz w:val="22"/>
          <w:szCs w:val="22"/>
          <w:highlight w:val="none"/>
        </w:rPr>
        <w:t>授课教师需要具备对ACCA任课教师进行培训的能力与经验；</w:t>
      </w:r>
    </w:p>
    <w:p w14:paraId="76E8FD40">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8、</w:t>
      </w:r>
      <w:r>
        <w:rPr>
          <w:rFonts w:hint="default" w:ascii="Times New Roman" w:hAnsi="Times New Roman" w:eastAsia="方正兰亭黑简体" w:cs="Times New Roman"/>
          <w:color w:val="auto"/>
          <w:kern w:val="0"/>
          <w:sz w:val="22"/>
          <w:szCs w:val="22"/>
          <w:highlight w:val="none"/>
        </w:rPr>
        <w:t>授课教师需要具备分析考官要求，明晰应考重难点的教学经验；</w:t>
      </w:r>
    </w:p>
    <w:p w14:paraId="634888B1">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9、</w:t>
      </w:r>
      <w:r>
        <w:rPr>
          <w:rFonts w:hint="default" w:ascii="Times New Roman" w:hAnsi="Times New Roman" w:eastAsia="方正兰亭黑简体" w:cs="Times New Roman"/>
          <w:color w:val="auto"/>
          <w:kern w:val="0"/>
          <w:sz w:val="22"/>
          <w:szCs w:val="22"/>
          <w:highlight w:val="none"/>
        </w:rPr>
        <w:t>授课教师需要为学生提供学习资料，如：课程讲义等；</w:t>
      </w:r>
    </w:p>
    <w:p w14:paraId="70B0E5A9">
      <w:pPr>
        <w:widowControl/>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10、</w:t>
      </w:r>
      <w:r>
        <w:rPr>
          <w:rFonts w:hint="default" w:ascii="Times New Roman" w:hAnsi="Times New Roman" w:eastAsia="方正兰亭黑简体" w:cs="Times New Roman"/>
          <w:color w:val="auto"/>
          <w:kern w:val="0"/>
          <w:sz w:val="22"/>
          <w:szCs w:val="22"/>
          <w:highlight w:val="none"/>
        </w:rPr>
        <w:t>如果授课教师为外籍教师，</w:t>
      </w:r>
      <w:r>
        <w:rPr>
          <w:rFonts w:hint="eastAsia" w:ascii="Times New Roman" w:hAnsi="Times New Roman" w:eastAsia="方正兰亭黑简体" w:cs="Times New Roman"/>
          <w:color w:val="auto"/>
          <w:kern w:val="0"/>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需要</w:t>
      </w:r>
      <w:r>
        <w:rPr>
          <w:rFonts w:hint="default" w:ascii="Times New Roman" w:hAnsi="Times New Roman" w:eastAsia="方正兰亭黑简体" w:cs="Times New Roman"/>
          <w:color w:val="auto"/>
          <w:kern w:val="0"/>
          <w:sz w:val="22"/>
          <w:szCs w:val="22"/>
          <w:highlight w:val="none"/>
        </w:rPr>
        <w:t>具备为外教代缴国内税费和对国外进行付汇的能力，并为其提供住宿和签证的相关帮助，直至其找到理想住所并获取来华工作签证。</w:t>
      </w:r>
    </w:p>
    <w:p w14:paraId="5F1CB431">
      <w:pPr>
        <w:widowControl/>
        <w:spacing w:line="360" w:lineRule="auto"/>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授课科目包括：</w:t>
      </w:r>
      <w:r>
        <w:rPr>
          <w:rFonts w:hint="default" w:ascii="Times New Roman" w:hAnsi="Times New Roman" w:eastAsia="方正兰亭黑简体" w:cs="Times New Roman"/>
          <w:color w:val="auto"/>
          <w:sz w:val="22"/>
          <w:szCs w:val="22"/>
          <w:highlight w:val="none"/>
        </w:rPr>
        <w:t>ACCA</w:t>
      </w:r>
      <w:r>
        <w:rPr>
          <w:rFonts w:hint="default" w:ascii="Times New Roman" w:hAnsi="Times New Roman" w:eastAsia="方正兰亭黑简体" w:cs="Times New Roman"/>
          <w:color w:val="auto"/>
          <w:kern w:val="0"/>
          <w:sz w:val="22"/>
          <w:szCs w:val="22"/>
          <w:highlight w:val="none"/>
        </w:rPr>
        <w:t>FinancialManagement、ACCAPerformanceManagement、ACCA</w:t>
      </w:r>
      <w:bookmarkStart w:id="6" w:name="_Hlk161753090"/>
      <w:r>
        <w:rPr>
          <w:rFonts w:hint="default" w:ascii="Times New Roman" w:hAnsi="Times New Roman" w:eastAsia="方正兰亭黑简体" w:cs="Times New Roman"/>
          <w:color w:val="auto"/>
          <w:kern w:val="0"/>
          <w:sz w:val="22"/>
          <w:szCs w:val="22"/>
          <w:highlight w:val="none"/>
        </w:rPr>
        <w:t>Financial</w:t>
      </w:r>
      <w:bookmarkEnd w:id="6"/>
      <w:r>
        <w:rPr>
          <w:rFonts w:hint="default" w:ascii="Times New Roman" w:hAnsi="Times New Roman" w:eastAsia="方正兰亭黑简体" w:cs="Times New Roman"/>
          <w:color w:val="auto"/>
          <w:kern w:val="0"/>
          <w:sz w:val="22"/>
          <w:szCs w:val="22"/>
          <w:highlight w:val="none"/>
        </w:rPr>
        <w:t>Reporting、ACCAAuditandAssurance</w:t>
      </w:r>
    </w:p>
    <w:p w14:paraId="6B39A778">
      <w:pPr>
        <w:widowControl/>
        <w:spacing w:line="360" w:lineRule="auto"/>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授课学时要求如下：</w:t>
      </w:r>
    </w:p>
    <w:p w14:paraId="1DDAA779">
      <w:pPr>
        <w:widowControl/>
        <w:spacing w:line="360" w:lineRule="auto"/>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四门课程均为每门课程21学时（每学时60分钟）。</w:t>
      </w:r>
    </w:p>
    <w:p w14:paraId="0253D811">
      <w:pPr>
        <w:pStyle w:val="25"/>
        <w:numPr>
          <w:ilvl w:val="0"/>
          <w:numId w:val="0"/>
        </w:numPr>
        <w:spacing w:line="360" w:lineRule="auto"/>
        <w:ind w:left="0" w:firstLine="0" w:firstLineChars="0"/>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kern w:val="2"/>
          <w:sz w:val="22"/>
          <w:szCs w:val="22"/>
          <w:highlight w:val="none"/>
          <w:lang w:val="en-US" w:eastAsia="zh-CN" w:bidi="ar-SA"/>
        </w:rPr>
        <w:t>（二）</w:t>
      </w:r>
      <w:r>
        <w:rPr>
          <w:rFonts w:hint="default" w:ascii="Times New Roman" w:hAnsi="Times New Roman" w:eastAsia="方正兰亭黑简体" w:cs="Times New Roman"/>
          <w:b/>
          <w:bCs/>
          <w:color w:val="auto"/>
          <w:sz w:val="22"/>
          <w:szCs w:val="22"/>
          <w:highlight w:val="none"/>
        </w:rPr>
        <w:t>授课教师其他要求</w:t>
      </w:r>
    </w:p>
    <w:p w14:paraId="6594AF68">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1、</w:t>
      </w:r>
      <w:r>
        <w:rPr>
          <w:rFonts w:hint="default" w:ascii="Times New Roman" w:hAnsi="Times New Roman" w:eastAsia="方正兰亭黑简体" w:cs="Times New Roman"/>
          <w:color w:val="auto"/>
          <w:kern w:val="0"/>
          <w:sz w:val="22"/>
          <w:szCs w:val="22"/>
          <w:highlight w:val="none"/>
        </w:rPr>
        <w:t>授课教师应当遵守中国法律法规，遵守中国的公序良俗和教师职业道德，遵守教育与宗教相分离的原则，所实施的教育教学活动和内容应当符合中国的教育方针和教学基本要求，不得损害中国的国家主权、安全、荣誉和社会公共利益；</w:t>
      </w:r>
    </w:p>
    <w:p w14:paraId="141A2192">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2、</w:t>
      </w:r>
      <w:r>
        <w:rPr>
          <w:rFonts w:hint="default" w:ascii="Times New Roman" w:hAnsi="Times New Roman" w:eastAsia="方正兰亭黑简体" w:cs="Times New Roman"/>
          <w:color w:val="auto"/>
          <w:kern w:val="0"/>
          <w:sz w:val="22"/>
          <w:szCs w:val="22"/>
          <w:highlight w:val="none"/>
        </w:rPr>
        <w:t>授课教师应当身心健康，品行良好，无犯罪记录，无传染性疾病和精神障碍史，无性骚扰、吸食注射毒品、长期服用依赖性精神药品等行为以及其他可能对学生安全和身心健康造成影响的疾病、行为；</w:t>
      </w:r>
    </w:p>
    <w:p w14:paraId="4986A106">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3、</w:t>
      </w:r>
      <w:r>
        <w:rPr>
          <w:rFonts w:hint="default" w:ascii="Times New Roman" w:hAnsi="Times New Roman" w:eastAsia="方正兰亭黑简体" w:cs="Times New Roman"/>
          <w:color w:val="auto"/>
          <w:kern w:val="0"/>
          <w:sz w:val="22"/>
          <w:szCs w:val="22"/>
          <w:highlight w:val="none"/>
        </w:rPr>
        <w:t>授课教师有以下情形之一的，立即中止教学，并暂停该教师所讲授科目的款项支付：</w:t>
      </w:r>
    </w:p>
    <w:p w14:paraId="4CDC4BDB">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①</w:t>
      </w:r>
      <w:r>
        <w:rPr>
          <w:rFonts w:hint="default" w:ascii="Times New Roman" w:hAnsi="Times New Roman" w:eastAsia="方正兰亭黑简体" w:cs="Times New Roman"/>
          <w:color w:val="auto"/>
          <w:kern w:val="0"/>
          <w:sz w:val="22"/>
          <w:szCs w:val="22"/>
          <w:highlight w:val="none"/>
        </w:rPr>
        <w:t>有损害中国国家主权、安全、荣誉和社会公共利益的言行的；</w:t>
      </w:r>
    </w:p>
    <w:p w14:paraId="3A56E0E2">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②</w:t>
      </w:r>
      <w:r>
        <w:rPr>
          <w:rFonts w:hint="default" w:ascii="Times New Roman" w:hAnsi="Times New Roman" w:eastAsia="方正兰亭黑简体" w:cs="Times New Roman"/>
          <w:color w:val="auto"/>
          <w:kern w:val="0"/>
          <w:sz w:val="22"/>
          <w:szCs w:val="22"/>
          <w:highlight w:val="none"/>
        </w:rPr>
        <w:t>被追究刑事责任的；</w:t>
      </w:r>
    </w:p>
    <w:p w14:paraId="31FE0D27">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③</w:t>
      </w:r>
      <w:r>
        <w:rPr>
          <w:rFonts w:hint="default" w:ascii="Times New Roman" w:hAnsi="Times New Roman" w:eastAsia="方正兰亭黑简体" w:cs="Times New Roman"/>
          <w:color w:val="auto"/>
          <w:kern w:val="0"/>
          <w:sz w:val="22"/>
          <w:szCs w:val="22"/>
          <w:highlight w:val="none"/>
        </w:rPr>
        <w:t>妨碍教育方针贯彻落实的；</w:t>
      </w:r>
    </w:p>
    <w:p w14:paraId="7A4B5CD8">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④</w:t>
      </w:r>
      <w:r>
        <w:rPr>
          <w:rFonts w:hint="default" w:ascii="Times New Roman" w:hAnsi="Times New Roman" w:eastAsia="方正兰亭黑简体" w:cs="Times New Roman"/>
          <w:color w:val="auto"/>
          <w:kern w:val="0"/>
          <w:sz w:val="22"/>
          <w:szCs w:val="22"/>
          <w:highlight w:val="none"/>
        </w:rPr>
        <w:t>有吸食毒品等违反治安管理行为的；</w:t>
      </w:r>
    </w:p>
    <w:p w14:paraId="3835B5D8">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⑤</w:t>
      </w:r>
      <w:r>
        <w:rPr>
          <w:rFonts w:hint="default" w:ascii="Times New Roman" w:hAnsi="Times New Roman" w:eastAsia="方正兰亭黑简体" w:cs="Times New Roman"/>
          <w:color w:val="auto"/>
          <w:kern w:val="0"/>
          <w:sz w:val="22"/>
          <w:szCs w:val="22"/>
          <w:highlight w:val="none"/>
        </w:rPr>
        <w:t>有性侵害、虐待未成年人行为的；</w:t>
      </w:r>
    </w:p>
    <w:p w14:paraId="7F8DDE2E">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⑥</w:t>
      </w:r>
      <w:r>
        <w:rPr>
          <w:rFonts w:hint="default" w:ascii="Times New Roman" w:hAnsi="Times New Roman" w:eastAsia="方正兰亭黑简体" w:cs="Times New Roman"/>
          <w:color w:val="auto"/>
          <w:kern w:val="0"/>
          <w:sz w:val="22"/>
          <w:szCs w:val="22"/>
          <w:highlight w:val="none"/>
        </w:rPr>
        <w:t>非法从事宗教教育或者传教的；</w:t>
      </w:r>
    </w:p>
    <w:p w14:paraId="00918C31">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⑦</w:t>
      </w:r>
      <w:r>
        <w:rPr>
          <w:rFonts w:hint="default" w:ascii="Times New Roman" w:hAnsi="Times New Roman" w:eastAsia="方正兰亭黑简体" w:cs="Times New Roman"/>
          <w:color w:val="auto"/>
          <w:kern w:val="0"/>
          <w:sz w:val="22"/>
          <w:szCs w:val="22"/>
          <w:highlight w:val="none"/>
        </w:rPr>
        <w:t>从事邪教活动的；</w:t>
      </w:r>
    </w:p>
    <w:p w14:paraId="6ABBE27B">
      <w:pPr>
        <w:numPr>
          <w:ilvl w:val="0"/>
          <w:numId w:val="0"/>
        </w:numPr>
        <w:suppressAutoHyphens/>
        <w:spacing w:line="360" w:lineRule="auto"/>
        <w:ind w:left="0" w:leftChars="0"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⑧</w:t>
      </w:r>
      <w:r>
        <w:rPr>
          <w:rFonts w:hint="default" w:ascii="Times New Roman" w:hAnsi="Times New Roman" w:eastAsia="方正兰亭黑简体" w:cs="Times New Roman"/>
          <w:color w:val="auto"/>
          <w:kern w:val="0"/>
          <w:sz w:val="22"/>
          <w:szCs w:val="22"/>
          <w:highlight w:val="none"/>
        </w:rPr>
        <w:t>有性骚扰行为或者其他严重违反中国的公序良俗和教师职业道德、行为准则的。</w:t>
      </w:r>
    </w:p>
    <w:p w14:paraId="026E7A9D">
      <w:pPr>
        <w:pStyle w:val="25"/>
        <w:numPr>
          <w:ilvl w:val="0"/>
          <w:numId w:val="0"/>
        </w:numPr>
        <w:spacing w:line="360" w:lineRule="auto"/>
        <w:ind w:left="0" w:firstLine="0" w:firstLineChars="0"/>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（三）管理要求</w:t>
      </w:r>
    </w:p>
    <w:p w14:paraId="38D1A87A">
      <w:pPr>
        <w:pStyle w:val="19"/>
        <w:tabs>
          <w:tab w:val="left" w:pos="0"/>
        </w:tabs>
        <w:spacing w:line="360" w:lineRule="auto"/>
        <w:ind w:firstLine="0" w:firstLineChars="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1、</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应为本项目配备中方管理人员，负责与我方进行对接以及与授课教师的沟通，协助、配合我方对出现的调停课和突发事件进行处理，以保证授课正常进行</w:t>
      </w:r>
      <w:r>
        <w:rPr>
          <w:rFonts w:hint="default" w:ascii="Times New Roman" w:hAnsi="Times New Roman" w:eastAsia="方正兰亭黑简体" w:cs="Times New Roman"/>
          <w:color w:val="auto"/>
          <w:sz w:val="22"/>
          <w:szCs w:val="22"/>
          <w:highlight w:val="none"/>
        </w:rPr>
        <w:t>；</w:t>
      </w:r>
    </w:p>
    <w:p w14:paraId="5E391B06">
      <w:pPr>
        <w:pStyle w:val="19"/>
        <w:tabs>
          <w:tab w:val="left" w:pos="0"/>
        </w:tabs>
        <w:spacing w:line="360" w:lineRule="auto"/>
        <w:ind w:firstLine="0" w:firstLineChars="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2、</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sz w:val="22"/>
          <w:szCs w:val="22"/>
          <w:highlight w:val="none"/>
        </w:rPr>
        <w:t>需建立人员固定的</w:t>
      </w:r>
      <w:r>
        <w:rPr>
          <w:rFonts w:hint="default" w:ascii="Times New Roman" w:hAnsi="Times New Roman" w:eastAsia="方正兰亭黑简体" w:cs="Times New Roman"/>
          <w:color w:val="auto"/>
          <w:kern w:val="0"/>
          <w:sz w:val="22"/>
          <w:szCs w:val="22"/>
          <w:highlight w:val="none"/>
        </w:rPr>
        <w:t>管理人员</w:t>
      </w:r>
      <w:r>
        <w:rPr>
          <w:rFonts w:hint="default" w:ascii="Times New Roman" w:hAnsi="Times New Roman" w:eastAsia="方正兰亭黑简体" w:cs="Times New Roman"/>
          <w:color w:val="auto"/>
          <w:sz w:val="22"/>
          <w:szCs w:val="22"/>
          <w:highlight w:val="none"/>
        </w:rPr>
        <w:t>团队，在项目开展期间，校方如认为当前联系的中方管理人员不合格，有权要求</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sz w:val="22"/>
          <w:szCs w:val="22"/>
          <w:highlight w:val="none"/>
        </w:rPr>
        <w:t>进行调换；</w:t>
      </w:r>
    </w:p>
    <w:p w14:paraId="4FCE92B1">
      <w:pPr>
        <w:pStyle w:val="19"/>
        <w:tabs>
          <w:tab w:val="left" w:pos="0"/>
        </w:tabs>
        <w:spacing w:line="360" w:lineRule="auto"/>
        <w:ind w:firstLine="0" w:firstLineChars="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3、</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sz w:val="22"/>
          <w:szCs w:val="22"/>
          <w:highlight w:val="none"/>
        </w:rPr>
        <w:t>需至少提前一个月告知校方各科目的授课教师信息，如有授课教师变动，需至少提前一周告知学校，在确定无影响学校利益情况后才可变动；</w:t>
      </w:r>
    </w:p>
    <w:p w14:paraId="42DE5E27">
      <w:pPr>
        <w:pStyle w:val="19"/>
        <w:tabs>
          <w:tab w:val="left" w:pos="0"/>
        </w:tabs>
        <w:spacing w:line="360" w:lineRule="auto"/>
        <w:ind w:firstLine="0" w:firstLineChars="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4、</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sz w:val="22"/>
          <w:szCs w:val="22"/>
          <w:highlight w:val="none"/>
        </w:rPr>
        <w:t>配备的管理人员应保证在教学工作开展过程中、开展前后24小时内可以做到1小时内响应，以保证教学工作正常有序开展。</w:t>
      </w:r>
    </w:p>
    <w:p w14:paraId="03AC48A3">
      <w:pPr>
        <w:pStyle w:val="25"/>
        <w:spacing w:line="360" w:lineRule="auto"/>
        <w:ind w:firstLine="0" w:firstLineChars="0"/>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lang w:eastAsia="zh-CN"/>
        </w:rPr>
        <w:t>（</w:t>
      </w:r>
      <w:r>
        <w:rPr>
          <w:rFonts w:hint="eastAsia" w:eastAsia="方正兰亭黑简体" w:cs="Times New Roman"/>
          <w:b/>
          <w:bCs/>
          <w:color w:val="auto"/>
          <w:sz w:val="22"/>
          <w:szCs w:val="22"/>
          <w:highlight w:val="none"/>
          <w:lang w:val="en-US" w:eastAsia="zh-CN"/>
        </w:rPr>
        <w:t>四</w:t>
      </w:r>
      <w:r>
        <w:rPr>
          <w:rFonts w:hint="default" w:ascii="Times New Roman" w:hAnsi="Times New Roman" w:eastAsia="方正兰亭黑简体" w:cs="Times New Roman"/>
          <w:b/>
          <w:bCs/>
          <w:color w:val="auto"/>
          <w:sz w:val="22"/>
          <w:szCs w:val="22"/>
          <w:highlight w:val="none"/>
          <w:lang w:eastAsia="zh-CN"/>
        </w:rPr>
        <w:t>）</w:t>
      </w:r>
      <w:r>
        <w:rPr>
          <w:rFonts w:hint="default" w:ascii="Times New Roman" w:hAnsi="Times New Roman" w:eastAsia="方正兰亭黑简体" w:cs="Times New Roman"/>
          <w:b/>
          <w:bCs/>
          <w:color w:val="auto"/>
          <w:sz w:val="22"/>
          <w:szCs w:val="22"/>
          <w:highlight w:val="none"/>
        </w:rPr>
        <w:t>其它服务要求</w:t>
      </w:r>
    </w:p>
    <w:p w14:paraId="036B4DDD">
      <w:pPr>
        <w:pStyle w:val="19"/>
        <w:tabs>
          <w:tab w:val="left" w:pos="0"/>
        </w:tabs>
        <w:spacing w:line="360" w:lineRule="auto"/>
        <w:ind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1、</w:t>
      </w:r>
      <w:r>
        <w:rPr>
          <w:rFonts w:hint="default" w:ascii="Times New Roman" w:hAnsi="Times New Roman" w:eastAsia="方正兰亭黑简体" w:cs="Times New Roman"/>
          <w:color w:val="auto"/>
          <w:kern w:val="0"/>
          <w:sz w:val="22"/>
          <w:szCs w:val="22"/>
          <w:highlight w:val="none"/>
        </w:rPr>
        <w:t>授课教师岗前培训要求：</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应负责授课教师的岗前培训，如中国法律法规培训、学校制度培训、学生成绩评分标准培训、学校多媒体使用培训等，以保证教学的流畅进行。</w:t>
      </w:r>
    </w:p>
    <w:p w14:paraId="4696D70D">
      <w:pPr>
        <w:pStyle w:val="19"/>
        <w:tabs>
          <w:tab w:val="left" w:pos="0"/>
        </w:tabs>
        <w:spacing w:line="360" w:lineRule="auto"/>
        <w:ind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2、</w:t>
      </w:r>
      <w:r>
        <w:rPr>
          <w:rFonts w:hint="default" w:ascii="Times New Roman" w:hAnsi="Times New Roman" w:eastAsia="方正兰亭黑简体" w:cs="Times New Roman"/>
          <w:color w:val="auto"/>
          <w:kern w:val="0"/>
          <w:sz w:val="22"/>
          <w:szCs w:val="22"/>
          <w:highlight w:val="none"/>
        </w:rPr>
        <w:t>授课教师管理制度要求：</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应有完善的授课教师管理制度，以保证教学质量，如学生反馈、教学质量改进、迟到及旷课处理办法、管理人员的听课反馈等。</w:t>
      </w:r>
    </w:p>
    <w:p w14:paraId="23C4D74E">
      <w:pPr>
        <w:pStyle w:val="19"/>
        <w:tabs>
          <w:tab w:val="left" w:pos="0"/>
        </w:tabs>
        <w:spacing w:line="360" w:lineRule="auto"/>
        <w:ind w:firstLine="0" w:firstLineChars="0"/>
        <w:rPr>
          <w:rFonts w:hint="default" w:ascii="Times New Roman" w:hAnsi="Times New Roman" w:eastAsia="方正兰亭黑简体" w:cs="Times New Roman"/>
          <w:color w:val="auto"/>
          <w:kern w:val="0"/>
          <w:sz w:val="22"/>
          <w:szCs w:val="22"/>
          <w:highlight w:val="none"/>
        </w:rPr>
      </w:pPr>
      <w:r>
        <w:rPr>
          <w:rFonts w:hint="eastAsia" w:ascii="Times New Roman" w:hAnsi="Times New Roman" w:eastAsia="方正兰亭黑简体" w:cs="Times New Roman"/>
          <w:color w:val="auto"/>
          <w:kern w:val="0"/>
          <w:sz w:val="22"/>
          <w:szCs w:val="22"/>
          <w:highlight w:val="none"/>
          <w:lang w:val="en-US" w:eastAsia="zh-CN" w:bidi="ar-SA"/>
        </w:rPr>
        <w:t>3、</w:t>
      </w:r>
      <w:r>
        <w:rPr>
          <w:rFonts w:hint="default" w:ascii="Times New Roman" w:hAnsi="Times New Roman" w:eastAsia="方正兰亭黑简体" w:cs="Times New Roman"/>
          <w:color w:val="auto"/>
          <w:sz w:val="22"/>
          <w:szCs w:val="22"/>
          <w:highlight w:val="none"/>
        </w:rPr>
        <w:t>应急补课服务要求：如因</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sz w:val="22"/>
          <w:szCs w:val="22"/>
          <w:highlight w:val="none"/>
        </w:rPr>
        <w:t>或授课教师原因，导致教学工作无法按照原计划的课时量进行，</w:t>
      </w:r>
      <w:r>
        <w:rPr>
          <w:rFonts w:hint="eastAsia" w:ascii="Times New Roman" w:hAnsi="Times New Roman" w:eastAsia="方正兰亭黑简体" w:cs="Times New Roman"/>
          <w:color w:val="auto"/>
          <w:sz w:val="22"/>
          <w:szCs w:val="22"/>
          <w:highlight w:val="none"/>
          <w:lang w:eastAsia="zh-CN"/>
        </w:rPr>
        <w:t>供应商</w:t>
      </w:r>
      <w:r>
        <w:rPr>
          <w:rFonts w:hint="default" w:ascii="Times New Roman" w:hAnsi="Times New Roman" w:eastAsia="方正兰亭黑简体" w:cs="Times New Roman"/>
          <w:color w:val="auto"/>
          <w:sz w:val="22"/>
          <w:szCs w:val="22"/>
          <w:highlight w:val="none"/>
        </w:rPr>
        <w:t>应在24小时内告知校方，并提供具有授课资质的替代授课教师，及时将所缺课时补足，确保应考学生顺利参加考试。</w:t>
      </w:r>
    </w:p>
    <w:p w14:paraId="2D6A2E5A">
      <w:pPr>
        <w:spacing w:line="360" w:lineRule="auto"/>
        <w:rPr>
          <w:rFonts w:hint="eastAsia" w:ascii="微软雅黑" w:hAnsi="微软雅黑" w:eastAsia="微软雅黑" w:cs="微软雅黑"/>
          <w:color w:val="auto"/>
          <w:sz w:val="22"/>
          <w:szCs w:val="22"/>
          <w:highlight w:val="none"/>
        </w:rPr>
      </w:pPr>
    </w:p>
    <w:p w14:paraId="4A893233">
      <w:pPr>
        <w:rPr>
          <w:rFonts w:ascii="Times New Roman" w:hAnsi="Times New Roman" w:eastAsia="方正兰亭黑简体" w:cs="Times New Roman"/>
          <w:b/>
          <w:bCs/>
          <w:color w:val="auto"/>
          <w:sz w:val="22"/>
          <w:szCs w:val="22"/>
          <w:highlight w:val="none"/>
        </w:rPr>
      </w:pPr>
      <w:r>
        <w:rPr>
          <w:rFonts w:hint="eastAsia" w:ascii="Times New Roman" w:hAnsi="Times New Roman" w:eastAsia="方正兰亭黑简体" w:cs="Times New Roman"/>
          <w:b/>
          <w:bCs/>
          <w:color w:val="auto"/>
          <w:sz w:val="22"/>
          <w:szCs w:val="22"/>
          <w:highlight w:val="none"/>
          <w:lang w:val="en-US" w:eastAsia="zh-CN"/>
        </w:rPr>
        <w:t>三</w:t>
      </w:r>
      <w:r>
        <w:rPr>
          <w:rFonts w:hint="eastAsia" w:ascii="Times New Roman" w:hAnsi="Times New Roman" w:eastAsia="方正兰亭黑简体" w:cs="Times New Roman"/>
          <w:b/>
          <w:bCs/>
          <w:color w:val="auto"/>
          <w:sz w:val="22"/>
          <w:szCs w:val="22"/>
          <w:highlight w:val="none"/>
        </w:rPr>
        <w:t>、验收标准</w:t>
      </w:r>
    </w:p>
    <w:p w14:paraId="733A4DCB">
      <w:pPr>
        <w:pStyle w:val="19"/>
        <w:tabs>
          <w:tab w:val="left" w:pos="0"/>
        </w:tabs>
        <w:spacing w:line="360" w:lineRule="auto"/>
        <w:ind w:firstLine="440" w:firstLineChars="200"/>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0"/>
          <w:sz w:val="22"/>
          <w:szCs w:val="22"/>
          <w:highlight w:val="none"/>
        </w:rPr>
        <w:t>提供教学服务的授课教师需按照与我方敲定的上课地点、上课时间、上课科目进行教学，课前一周提交授课讲义与相关课程资料。每一科目的教学服务结束后一个月内，</w:t>
      </w:r>
      <w:r>
        <w:rPr>
          <w:rFonts w:hint="eastAsia" w:ascii="Times New Roman" w:hAnsi="Times New Roman" w:eastAsia="方正兰亭黑简体" w:cs="Times New Roman"/>
          <w:color w:val="auto"/>
          <w:kern w:val="0"/>
          <w:sz w:val="22"/>
          <w:szCs w:val="22"/>
          <w:highlight w:val="none"/>
          <w:lang w:eastAsia="zh-CN"/>
        </w:rPr>
        <w:t>供应商</w:t>
      </w:r>
      <w:r>
        <w:rPr>
          <w:rFonts w:hint="default" w:ascii="Times New Roman" w:hAnsi="Times New Roman" w:eastAsia="方正兰亭黑简体" w:cs="Times New Roman"/>
          <w:color w:val="auto"/>
          <w:kern w:val="0"/>
          <w:sz w:val="22"/>
          <w:szCs w:val="22"/>
          <w:highlight w:val="none"/>
        </w:rPr>
        <w:t>应向学院提交本科目的授课教师教学简报。学院将在该课程结束后组织考核团队对所提交的教学材料进行验收评估，若对授课教师教学质量有异议，由校方与中标单位双方根据实际情况对教学及款项支付做出相应调整。所有针对授课教师的异议需由双方共同调查解决。</w:t>
      </w:r>
    </w:p>
    <w:p w14:paraId="4420910E">
      <w:pPr>
        <w:rPr>
          <w:rFonts w:hint="eastAsia" w:ascii="方正兰亭黑简体" w:hAnsi="方正兰亭黑简体" w:eastAsia="方正兰亭黑简体" w:cs="方正兰亭黑简体"/>
          <w:b/>
          <w:bCs/>
          <w:color w:val="auto"/>
          <w:sz w:val="24"/>
          <w:szCs w:val="32"/>
          <w:highlight w:val="none"/>
          <w:lang w:val="en-US" w:eastAsia="zh-CN"/>
        </w:rPr>
      </w:pPr>
    </w:p>
    <w:p w14:paraId="1B256155">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HFBX2026018</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3725"/>
        <w:gridCol w:w="3512"/>
        <w:gridCol w:w="1922"/>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905"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797"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项目报价（元）</w:t>
            </w:r>
          </w:p>
        </w:tc>
        <w:tc>
          <w:tcPr>
            <w:tcW w:w="983"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905"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上海海事大学ACCA课程教学服务</w:t>
            </w:r>
          </w:p>
        </w:tc>
        <w:tc>
          <w:tcPr>
            <w:tcW w:w="1797" w:type="pct"/>
            <w:tcBorders>
              <w:top w:val="double" w:color="auto" w:sz="4" w:space="0"/>
              <w:bottom w:val="double" w:color="auto" w:sz="4" w:space="0"/>
              <w:right w:val="single" w:color="auto" w:sz="4" w:space="0"/>
            </w:tcBorders>
            <w:vAlign w:val="center"/>
          </w:tcPr>
          <w:p w14:paraId="7941EDF4">
            <w:pPr>
              <w:tabs>
                <w:tab w:val="left" w:pos="7020"/>
              </w:tabs>
              <w:jc w:val="center"/>
              <w:rPr>
                <w:color w:val="auto"/>
                <w:highlight w:val="none"/>
              </w:rPr>
            </w:pPr>
          </w:p>
        </w:tc>
        <w:tc>
          <w:tcPr>
            <w:tcW w:w="983" w:type="pct"/>
            <w:tcBorders>
              <w:top w:val="double" w:color="auto" w:sz="4" w:space="0"/>
              <w:left w:val="single" w:color="auto" w:sz="4" w:space="0"/>
              <w:bottom w:val="double" w:color="auto" w:sz="4" w:space="0"/>
              <w:right w:val="single" w:color="auto" w:sz="12" w:space="0"/>
            </w:tcBorders>
            <w:vAlign w:val="center"/>
          </w:tcPr>
          <w:p w14:paraId="71529EE7">
            <w:pPr>
              <w:tabs>
                <w:tab w:val="left" w:pos="7020"/>
              </w:tabs>
              <w:jc w:val="center"/>
              <w:rPr>
                <w:color w:val="auto"/>
                <w:highlight w:val="none"/>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219"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780"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0B7D50-57F9-4B7B-912D-8FFBA5A38A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230A033B-D8C9-4A71-95C6-916A74D7C970}"/>
  </w:font>
  <w:font w:name="仿宋">
    <w:panose1 w:val="02010609060101010101"/>
    <w:charset w:val="86"/>
    <w:family w:val="modern"/>
    <w:pitch w:val="default"/>
    <w:sig w:usb0="800002BF" w:usb1="38CF7CFA" w:usb2="00000016" w:usb3="00000000" w:csb0="00040001" w:csb1="00000000"/>
    <w:embedRegular r:id="rId3" w:fontKey="{39B43600-5CC9-49AE-9486-CDE1290053D6}"/>
  </w:font>
  <w:font w:name="方正兰亭黑简体">
    <w:panose1 w:val="02000000000000000000"/>
    <w:charset w:val="86"/>
    <w:family w:val="auto"/>
    <w:pitch w:val="default"/>
    <w:sig w:usb0="A00002BF" w:usb1="184F6CFA" w:usb2="00000012" w:usb3="00000000" w:csb0="00040001" w:csb1="00000000"/>
    <w:embedRegular r:id="rId4" w:fontKey="{85EB4B22-90FD-4318-AD0B-D18CD2AFF84A}"/>
  </w:font>
  <w:font w:name="微软雅黑">
    <w:panose1 w:val="020B0503020204020204"/>
    <w:charset w:val="86"/>
    <w:family w:val="swiss"/>
    <w:pitch w:val="default"/>
    <w:sig w:usb0="80000287" w:usb1="2ACF3C50" w:usb2="00000016" w:usb3="00000000" w:csb0="0004001F" w:csb1="00000000"/>
    <w:embedRegular r:id="rId5" w:fontKey="{53051CB3-74A9-4134-B8CD-BACE176DCC81}"/>
  </w:font>
  <w:font w:name="华文楷体">
    <w:panose1 w:val="02010600040101010101"/>
    <w:charset w:val="86"/>
    <w:family w:val="auto"/>
    <w:pitch w:val="default"/>
    <w:sig w:usb0="A00002BF" w:usb1="78CF7CFB" w:usb2="00000016" w:usb3="00000000" w:csb0="6006009F" w:csb1="DFD70000"/>
    <w:embedRegular r:id="rId6" w:fontKey="{2380E5A9-91B6-47C9-9F70-3E906B08CE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7432F93"/>
    <w:rsid w:val="084274FD"/>
    <w:rsid w:val="08B545A5"/>
    <w:rsid w:val="092F2754"/>
    <w:rsid w:val="13353790"/>
    <w:rsid w:val="157E6317"/>
    <w:rsid w:val="19F06820"/>
    <w:rsid w:val="1E596D71"/>
    <w:rsid w:val="24050543"/>
    <w:rsid w:val="269F2B16"/>
    <w:rsid w:val="2FB07FD7"/>
    <w:rsid w:val="317D7420"/>
    <w:rsid w:val="331671BF"/>
    <w:rsid w:val="33B3033B"/>
    <w:rsid w:val="35906085"/>
    <w:rsid w:val="3A9852E0"/>
    <w:rsid w:val="3D6469F5"/>
    <w:rsid w:val="3FCC680A"/>
    <w:rsid w:val="3FDF48A5"/>
    <w:rsid w:val="40115E5B"/>
    <w:rsid w:val="40134FEB"/>
    <w:rsid w:val="41007DAA"/>
    <w:rsid w:val="438704B0"/>
    <w:rsid w:val="44E73D39"/>
    <w:rsid w:val="480A63EB"/>
    <w:rsid w:val="487158D1"/>
    <w:rsid w:val="488E3B06"/>
    <w:rsid w:val="48F25244"/>
    <w:rsid w:val="4CCA439B"/>
    <w:rsid w:val="4D0D4ED5"/>
    <w:rsid w:val="4EFD134C"/>
    <w:rsid w:val="543D6D6A"/>
    <w:rsid w:val="58C4549A"/>
    <w:rsid w:val="5AEA704B"/>
    <w:rsid w:val="5C376D46"/>
    <w:rsid w:val="5DF2219B"/>
    <w:rsid w:val="5E8720EC"/>
    <w:rsid w:val="5EE9209B"/>
    <w:rsid w:val="5F44384A"/>
    <w:rsid w:val="60BF2A71"/>
    <w:rsid w:val="63F161B6"/>
    <w:rsid w:val="66E533C4"/>
    <w:rsid w:val="681A51E0"/>
    <w:rsid w:val="695E3370"/>
    <w:rsid w:val="699D5EE7"/>
    <w:rsid w:val="6B99520C"/>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faf1e57f-d9db-416b-a52e-79fa0e6c4cf6</errorID>
      <errorWord>服务服务</errorWord>
      <group>L1_Word</group>
      <groupName>字词问题</groupName>
      <ability>L2_Typo</ability>
      <abilityName>字词错误</abilityName>
      <candidateList>
        <item>服务</item>
      </candidateList>
      <explain>〈动〉为集体（或别人的）利益或为某种事业而工作：～行业｜为人民～｜科学为生产～｜他在邮局～了三十年。</explain>
      <paraID>373D4631</paraID>
      <start>19</start>
      <end>21</end>
      <status>modified</status>
      <modifiedWord>服务</modifiedWord>
      <trackRevisions>false</trackRevisions>
    </reviewItem>
    <reviewItem>
      <errorID>7dac28a5-6dfa-4275-bf47-f6cf9ee2990d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08cf6e5c-3c12-4252-be30-0e6079d4e7c0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39043b8c-9d54-4d52-a70e-be569c703f59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ffa3507e-489f-42cb-a7b4-4673bdaf7b6e</errorID>
      <errorWord>;</errorWord>
      <group>L1_Format</group>
      <groupName>格式问题</groupName>
      <ability>L2_HalfPunc</ability>
      <abilityName>全半角检查</abilityName>
      <candidateList>
        <item>；</item>
      </candidateList>
      <explain>文本全半角错误。</explain>
      <paraID> 116829F</paraID>
      <start>97</start>
      <end>98</end>
      <status>modified</status>
      <modifiedWord>；</modifiedWord>
      <trackRevisions>false</trackRevisions>
    </reviewItem>
    <reviewItem>
      <errorID>f7857f1b-152a-4edc-b20e-718f05cc3699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4AD10BE0</paraID>
      <start>0</start>
      <end>2</end>
      <status>unmodified</status>
      <modifiedWord/>
      <trackRevisions>false</trackRevisions>
    </reviewItem>
    <reviewItem>
      <errorID>c7bd54e2-94bf-4a29-a16b-b05eac9ed423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50C15D8D</paraID>
      <start>0</start>
      <end>2</end>
      <status>unmodified</status>
      <modifiedWord/>
      <trackRevisions>false</trackRevisions>
    </reviewItem>
    <reviewItem>
      <errorID>abbdcd59-a148-4695-969d-176316591a1d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252EC783</paraID>
      <start>0</start>
      <end>2</end>
      <status>unmodified</status>
      <modifiedWord/>
      <trackRevisions>false</trackRevisions>
    </reviewItem>
    <reviewItem>
      <errorID>e754599e-2124-4f26-a2b3-f2b23f24f6c1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EA8A58A</paraID>
      <start>0</start>
      <end>2</end>
      <status>unmodified</status>
      <modifiedWord/>
      <trackRevisions>false</trackRevisions>
    </reviewItem>
    <reviewItem>
      <errorID>a7de31b8-d55f-4387-ae8d-309b4a5ad80f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76E35467</paraID>
      <start>0</start>
      <end>2</end>
      <status>unmodified</status>
      <modifiedWord/>
      <trackRevisions>false</trackRevisions>
    </reviewItem>
    <reviewItem>
      <errorID>a927d11b-e8cf-4212-9ed7-e2dadc5b13ea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A29F93E</paraID>
      <start>0</start>
      <end>2</end>
      <status>unmodified</status>
      <modifiedWord/>
      <trackRevisions>false</trackRevisions>
    </reviewItem>
    <reviewItem>
      <errorID>f7330bf6-0f0a-4c6e-98f4-6b952b55c198</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74B82E3</paraID>
      <start>0</start>
      <end>2</end>
      <status>unmodified</status>
      <modifiedWord/>
      <trackRevisions>false</trackRevisions>
    </reviewItem>
    <reviewItem>
      <errorID>4b5d8367-9ee9-4018-a279-5bbbd5dd50aa</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76E8FD40</paraID>
      <start>0</start>
      <end>2</end>
      <status>unmodified</status>
      <modifiedWord/>
      <trackRevisions>false</trackRevisions>
    </reviewItem>
    <reviewItem>
      <errorID>af3bf4f0-eb0b-4e05-9156-b3019b859bd6</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634888B1</paraID>
      <start>0</start>
      <end>2</end>
      <status>unmodified</status>
      <modifiedWord/>
      <trackRevisions>false</trackRevisions>
    </reviewItem>
    <reviewItem>
      <errorID>11e48cc1-d7b0-4f45-a9a6-f8057a4ab77f</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70B0E5A9</paraID>
      <start>0</start>
      <end>3</end>
      <status>unmodified</status>
      <modifiedWord/>
      <trackRevisions>false</trackRevisions>
    </reviewItem>
    <reviewItem>
      <errorID>eda4688a-b881-43db-a54c-6c88498ddc4c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6594AF68</paraID>
      <start>0</start>
      <end>2</end>
      <status>unmodified</status>
      <modifiedWord/>
      <trackRevisions>false</trackRevisions>
    </reviewItem>
    <reviewItem>
      <errorID>203390b4-8ea0-4a81-a809-9e99095e7adc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141A2192</paraID>
      <start>0</start>
      <end>2</end>
      <status>unmodified</status>
      <modifiedWord/>
      <trackRevisions>false</trackRevisions>
    </reviewItem>
    <reviewItem>
      <errorID>9bdfd9f2-c500-4e22-bc62-7a4bbd39efaf</errorID>
      <errorWord>性骚扰</errorWord>
      <group>L1_Word</group>
      <groupName>字词问题</groupName>
      <ability>L2_Typo</ability>
      <abilityName>字词错误</abilityName>
      <candidateList/>
      <explain>【违禁内容】句中涉及国家法律明令禁止的违禁内容，请注意甄别。</explain>
      <paraID>141A2192</paraID>
      <start>38</start>
      <end>41</end>
      <status>unmodified</status>
      <modifiedWord/>
      <trackRevisions>false</trackRevisions>
    </reviewItem>
    <reviewItem>
      <errorID>5c129000-6b6b-44d3-98b8-f71132106f77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4986A106</paraID>
      <start>0</start>
      <end>2</end>
      <status>unmodified</status>
      <modifiedWord/>
      <trackRevisions>false</trackRevisions>
    </reviewItem>
    <reviewItem>
      <errorID>b77122dd-8b99-4690-8df8-3e6c46b26e5e</errorID>
      <errorWord>性骚扰</errorWord>
      <group>L1_Word</group>
      <groupName>字词问题</groupName>
      <ability>L2_Typo</ability>
      <abilityName>字词错误</abilityName>
      <candidateList/>
      <explain>【违禁内容】句中涉及国家法律明令禁止的违禁内容，请注意甄别。</explain>
      <paraID>6ABBE27B</paraID>
      <start>2</start>
      <end>5</end>
      <status>unmodified</status>
      <modifiedWord/>
      <trackRevisions>false</trackRevisions>
    </reviewItem>
    <reviewItem>
      <errorID>3bbc953a-7d1a-4436-a3bf-8ab803c74bda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38D1A87A</paraID>
      <start>0</start>
      <end>2</end>
      <status>unmodified</status>
      <modifiedWord/>
      <trackRevisions>false</trackRevisions>
    </reviewItem>
    <reviewItem>
      <errorID>7b169417-6427-45b5-a768-4463957e98e4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5E391B06</paraID>
      <start>0</start>
      <end>2</end>
      <status>unmodified</status>
      <modifiedWord/>
      <trackRevisions>false</trackRevisions>
    </reviewItem>
    <reviewItem>
      <errorID>5c6c3ab8-88ea-477c-a0ea-c165f4b932dd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4FCE92B1</paraID>
      <start>0</start>
      <end>2</end>
      <status>unmodified</status>
      <modifiedWord/>
      <trackRevisions>false</trackRevisions>
    </reviewItem>
    <reviewItem>
      <errorID>bbeb46c4-1650-47c9-99bd-d7d257cbe336</errorID>
      <errorWord>后才</errorWord>
      <group>L1_Word</group>
      <groupName>字词问题</groupName>
      <ability>L2_Typo</ability>
      <abilityName>字词错误</abilityName>
      <candidateList>
        <item>后方</item>
      </candidateList>
      <explain>存在字形相近字词的误用。</explain>
      <paraID>4FCE92B1</paraID>
      <start>61</start>
      <end>63</end>
      <status>unmodified</status>
      <modifiedWord/>
      <trackRevisions>false</trackRevisions>
    </reviewItem>
    <reviewItem>
      <errorID>4e074a2f-415e-483e-bdf3-ea4007e342f9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42DE5E27</paraID>
      <start>0</start>
      <end>2</end>
      <status>unmodified</status>
      <modifiedWord/>
      <trackRevisions>false</trackRevisions>
    </reviewItem>
    <reviewItem>
      <errorID>9a725a50-fd96-4e0b-831d-546419d3da4d</errorID>
      <errorWord>其它</errorWord>
      <group>L1_Word</group>
      <groupName>字词问题</groupName>
      <ability>L2_Alias</ability>
      <abilityName>也作/曾用词</abilityName>
      <candidateList>
        <item>其他</item>
      </candidateList>
      <explain>词汇[其它]为不规范表述或旧称，其规范书面表述为[其他]。</explain>
      <paraID> 3AC48A3</paraID>
      <start>3</start>
      <end>5</end>
      <status>unmodified</status>
      <modifiedWord/>
      <trackRevisions>false</trackRevisions>
    </reviewItem>
    <reviewItem>
      <errorID>42bbacaf-46e3-41ef-a0e2-40cb4ee0e1f2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36B4DDD</paraID>
      <start>0</start>
      <end>2</end>
      <status>unmodified</status>
      <modifiedWord/>
      <trackRevisions>false</trackRevisions>
    </reviewItem>
    <reviewItem>
      <errorID>0b387d25-69f7-4385-bc9a-e11e69fa5537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4696D70D</paraID>
      <start>0</start>
      <end>2</end>
      <status>unmodified</status>
      <modifiedWord/>
      <trackRevisions>false</trackRevisions>
    </reviewItem>
    <reviewItem>
      <errorID>e8878483-cecd-48a2-ba2c-e5819ccbc3a1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23C4D74E</paraID>
      <start>0</start>
      <end>2</end>
      <status>unmodified</status>
      <modifiedWord/>
      <trackRevisions>false</trackRevisions>
    </reviewItem>
    <reviewItem>
      <errorID>b3803d8c-541d-4c1a-8ccd-36a8c5b34f90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0a579c71-c556-4005-9045-9c3b8a385932</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3aa38d47-0beb-4b64-b537-10c1d948b26f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588963a5-d290-46dd-97c6-471eb60818ab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6599a50d-0db3-4486-a0ef-84bbfb8ffd15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49b811ce-5a0c-4207-b7cf-51327e5f8e78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b15411ea-cf53-4611-82c1-8f8d9ce0e2ce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43b4d869-5e8d-4532-8ae7-8d294df7969f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c01026-c1d7-46e0-8436-0504ed14751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3428</Words>
  <Characters>3749</Characters>
  <Lines>133</Lines>
  <Paragraphs>161</Paragraphs>
  <TotalTime>15</TotalTime>
  <ScaleCrop>false</ScaleCrop>
  <LinksUpToDate>false</LinksUpToDate>
  <CharactersWithSpaces>3945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2026-04-14T00:41:04Z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