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/>
        <w:jc w:val="center"/>
        <w:rPr>
          <w:rFonts w:ascii="方正小标宋简体" w:hAnsi="宋体" w:eastAsia="方正小标宋简体" w:cs="宋体"/>
          <w:b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kern w:val="0"/>
          <w:sz w:val="40"/>
          <w:szCs w:val="40"/>
        </w:rPr>
        <w:t>采购公告</w:t>
      </w:r>
    </w:p>
    <w:p>
      <w:pPr>
        <w:spacing w:line="360" w:lineRule="auto"/>
        <w:ind w:right="420"/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0" w:name="_Hlk34638155"/>
    </w:p>
    <w:p>
      <w:pPr>
        <w:numPr>
          <w:ilvl w:val="0"/>
          <w:numId w:val="1"/>
        </w:numPr>
        <w:spacing w:line="360" w:lineRule="auto"/>
        <w:ind w:right="420" w:firstLine="649" w:firstLineChars="202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项目名称及数量</w:t>
      </w:r>
    </w:p>
    <w:p>
      <w:pPr>
        <w:spacing w:line="360" w:lineRule="auto"/>
        <w:ind w:right="420" w:firstLine="640" w:firstLineChars="2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1.项目名称：上海海事大学纪检监察视频会商系统建设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360" w:lineRule="auto"/>
        <w:ind w:right="420" w:firstLine="640" w:firstLineChars="200"/>
        <w:jc w:val="left"/>
        <w:rPr>
          <w:rFonts w:hint="eastAsia" w:ascii="宋体" w:hAnsi="宋体" w:eastAsia="仿宋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2.交货期限：2022年12月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日前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3.安装地点：临港新城海港大道1550号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；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4.预算金额：人民币12万元整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spacing w:line="360" w:lineRule="auto"/>
        <w:ind w:right="420" w:firstLine="640" w:firstLineChars="200"/>
        <w:jc w:val="left"/>
        <w:rPr>
          <w:rFonts w:ascii="仿宋" w:hAnsi="仿宋" w:eastAsia="仿宋" w:cs="仿宋"/>
          <w:sz w:val="32"/>
          <w:szCs w:val="32"/>
        </w:rPr>
      </w:pPr>
    </w:p>
    <w:p>
      <w:pPr>
        <w:numPr>
          <w:ilvl w:val="0"/>
          <w:numId w:val="1"/>
        </w:numPr>
        <w:spacing w:line="360" w:lineRule="auto"/>
        <w:ind w:right="420" w:firstLine="649" w:firstLineChars="202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项目背景</w:t>
      </w:r>
    </w:p>
    <w:bookmarkEnd w:id="0"/>
    <w:p>
      <w:pPr>
        <w:spacing w:line="360" w:lineRule="auto"/>
        <w:ind w:right="420"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bookmarkStart w:id="1" w:name="_Hlk34638197"/>
      <w:r>
        <w:rPr>
          <w:rFonts w:hint="eastAsia" w:ascii="仿宋" w:hAnsi="仿宋" w:eastAsia="仿宋" w:cs="仿宋"/>
          <w:sz w:val="32"/>
          <w:szCs w:val="32"/>
        </w:rPr>
        <w:t>按照上级有关要求，结合学校工作需要，学校拟开展纪检监察视频会商系统建设，实现与上级机关视频会商系统对接，满足日常纪检监察工作视频会议需要，视频会商系统及其所在会议室须符合物理安全、运行安全、信息安全保密等各项要求</w:t>
      </w:r>
      <w:r>
        <w:rPr>
          <w:rFonts w:hint="eastAsia" w:ascii="仿宋" w:hAnsi="仿宋" w:eastAsia="仿宋" w:cs="黑体"/>
          <w:sz w:val="32"/>
          <w:szCs w:val="32"/>
        </w:rPr>
        <w:t>。</w:t>
      </w:r>
    </w:p>
    <w:p>
      <w:pPr>
        <w:spacing w:line="360" w:lineRule="auto"/>
        <w:ind w:right="420" w:firstLine="640" w:firstLineChars="200"/>
        <w:jc w:val="left"/>
        <w:rPr>
          <w:rFonts w:ascii="仿宋" w:hAnsi="仿宋" w:eastAsia="仿宋" w:cs="黑体"/>
          <w:sz w:val="32"/>
          <w:szCs w:val="32"/>
        </w:rPr>
      </w:pPr>
    </w:p>
    <w:p>
      <w:pPr>
        <w:spacing w:line="360" w:lineRule="auto"/>
        <w:ind w:right="420" w:firstLine="643" w:firstLineChars="20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三、采购需求</w:t>
      </w:r>
    </w:p>
    <w:bookmarkEnd w:id="1"/>
    <w:tbl>
      <w:tblPr>
        <w:tblStyle w:val="6"/>
        <w:tblW w:w="4996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4092"/>
        <w:gridCol w:w="1816"/>
        <w:gridCol w:w="1686"/>
        <w:gridCol w:w="12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产品名称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型号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数量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一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视频会商主设备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多媒体智能会议一体化终端（65寸）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MCU终端许可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SMC终端注册管理许可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红黑电源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保密专用型号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设备配套线缆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二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0"/>
              </w:rPr>
              <w:t>公务网线缆敷设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光纤收发器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光纤终端盒（含法兰，尾纤）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3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光纤跳线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4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六类屏蔽跳线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根</w:t>
            </w:r>
          </w:p>
        </w:tc>
      </w:tr>
      <w:tr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红黑电源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保密专用型号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6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机柜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7</w:t>
            </w:r>
          </w:p>
        </w:tc>
        <w:tc>
          <w:tcPr>
            <w:tcW w:w="20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光缆敷设（包括光纤及熔接）</w:t>
            </w:r>
          </w:p>
        </w:tc>
        <w:tc>
          <w:tcPr>
            <w:tcW w:w="9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国产</w:t>
            </w:r>
          </w:p>
        </w:tc>
        <w:tc>
          <w:tcPr>
            <w:tcW w:w="8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1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项</w:t>
            </w:r>
          </w:p>
        </w:tc>
      </w:tr>
    </w:tbl>
    <w:p>
      <w:pPr>
        <w:spacing w:line="360" w:lineRule="auto"/>
        <w:ind w:right="420" w:firstLine="803" w:firstLineChars="250"/>
        <w:jc w:val="left"/>
        <w:rPr>
          <w:rFonts w:ascii="黑体" w:hAnsi="黑体" w:eastAsia="黑体"/>
          <w:b/>
          <w:sz w:val="32"/>
          <w:szCs w:val="32"/>
        </w:rPr>
      </w:pPr>
      <w:bookmarkStart w:id="4" w:name="_GoBack"/>
      <w:bookmarkEnd w:id="4"/>
    </w:p>
    <w:p>
      <w:pPr>
        <w:spacing w:line="360" w:lineRule="auto"/>
        <w:ind w:right="420" w:firstLine="803" w:firstLineChars="250"/>
        <w:jc w:val="left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四、供应商资格能力要求</w:t>
      </w:r>
    </w:p>
    <w:p>
      <w:pPr>
        <w:spacing w:line="360" w:lineRule="auto"/>
        <w:ind w:right="420" w:firstLine="800" w:firstLineChars="250"/>
        <w:jc w:val="left"/>
        <w:rPr>
          <w:rFonts w:ascii="仿宋" w:hAnsi="仿宋" w:eastAsia="仿宋"/>
          <w:sz w:val="32"/>
          <w:szCs w:val="32"/>
        </w:rPr>
      </w:pPr>
      <w:bookmarkStart w:id="2" w:name="_Hlk34638312"/>
      <w:r>
        <w:rPr>
          <w:rFonts w:hint="eastAsia" w:ascii="仿宋" w:hAnsi="仿宋" w:eastAsia="仿宋"/>
          <w:sz w:val="32"/>
          <w:szCs w:val="32"/>
        </w:rPr>
        <w:t>1. 基本要求</w:t>
      </w:r>
    </w:p>
    <w:p>
      <w:pPr>
        <w:spacing w:line="360" w:lineRule="auto"/>
        <w:ind w:right="42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（1）符合《中华人民共和国政府采购法》第二十二条规定的供应商；</w:t>
      </w:r>
    </w:p>
    <w:p>
      <w:pPr>
        <w:spacing w:line="360" w:lineRule="auto"/>
        <w:ind w:right="420"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（2）未被列入“信用中国”网站(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Fonts w:hint="eastAsia" w:ascii="仿宋" w:hAnsi="仿宋" w:eastAsia="仿宋"/>
          <w:sz w:val="32"/>
          <w:szCs w:val="32"/>
        </w:rPr>
        <w:t>www.creditchina.gov.cn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)失信被执行人名单、重大税收违法案件当事人名单和中国政府采购网(www.ccgp.gov.cn)政府采购严重违法失信行为记录名单的供应商。</w:t>
      </w:r>
    </w:p>
    <w:bookmarkEnd w:id="2"/>
    <w:p>
      <w:pPr>
        <w:spacing w:line="360" w:lineRule="auto"/>
        <w:ind w:right="420" w:firstLine="960" w:firstLineChars="3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2.特殊要求。</w:t>
      </w:r>
    </w:p>
    <w:p>
      <w:pPr>
        <w:spacing w:line="360" w:lineRule="auto"/>
        <w:ind w:right="420" w:firstLine="960" w:firstLineChars="300"/>
        <w:jc w:val="left"/>
        <w:rPr>
          <w:rFonts w:ascii="仿宋" w:hAnsi="仿宋" w:eastAsia="仿宋"/>
          <w:sz w:val="32"/>
          <w:szCs w:val="32"/>
        </w:rPr>
      </w:pPr>
      <w:bookmarkStart w:id="3" w:name="_Hlk34639146"/>
      <w:r>
        <w:rPr>
          <w:rFonts w:hint="eastAsia" w:ascii="仿宋" w:hAnsi="仿宋" w:eastAsia="仿宋"/>
          <w:sz w:val="32"/>
          <w:szCs w:val="32"/>
        </w:rPr>
        <w:t>具备相关保密资质。</w:t>
      </w:r>
    </w:p>
    <w:p>
      <w:pPr>
        <w:spacing w:line="360" w:lineRule="auto"/>
        <w:ind w:right="420" w:firstLine="960" w:firstLineChars="300"/>
        <w:jc w:val="left"/>
        <w:rPr>
          <w:rFonts w:ascii="仿宋" w:hAnsi="仿宋" w:eastAsia="仿宋"/>
          <w:sz w:val="32"/>
          <w:szCs w:val="32"/>
        </w:rPr>
      </w:pPr>
    </w:p>
    <w:bookmarkEnd w:id="3"/>
    <w:p>
      <w:pPr>
        <w:spacing w:line="360" w:lineRule="auto"/>
        <w:ind w:right="964" w:firstLine="5783" w:firstLineChars="2400"/>
        <w:rPr>
          <w:rFonts w:ascii="仿宋" w:hAnsi="仿宋" w:eastAsia="仿宋"/>
          <w:b/>
          <w:sz w:val="24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2AD56C"/>
    <w:multiLevelType w:val="singleLevel"/>
    <w:tmpl w:val="B92AD56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zMjJjYTEzYzEzMjVjOGIxYWQwMTc0ZTUwZGE2YjIifQ=="/>
  </w:docVars>
  <w:rsids>
    <w:rsidRoot w:val="002816AF"/>
    <w:rsid w:val="000028BA"/>
    <w:rsid w:val="00004163"/>
    <w:rsid w:val="00006C20"/>
    <w:rsid w:val="00006C91"/>
    <w:rsid w:val="000418EE"/>
    <w:rsid w:val="00051337"/>
    <w:rsid w:val="000559A6"/>
    <w:rsid w:val="000671CC"/>
    <w:rsid w:val="000746A7"/>
    <w:rsid w:val="000807D4"/>
    <w:rsid w:val="00081F64"/>
    <w:rsid w:val="000A06B0"/>
    <w:rsid w:val="000A3451"/>
    <w:rsid w:val="000B7A83"/>
    <w:rsid w:val="000C375C"/>
    <w:rsid w:val="000C7890"/>
    <w:rsid w:val="000D034C"/>
    <w:rsid w:val="000E00CF"/>
    <w:rsid w:val="000E52FD"/>
    <w:rsid w:val="000F7D47"/>
    <w:rsid w:val="00105FF7"/>
    <w:rsid w:val="00113A86"/>
    <w:rsid w:val="00117A6B"/>
    <w:rsid w:val="00142D8F"/>
    <w:rsid w:val="0018510D"/>
    <w:rsid w:val="001D0A55"/>
    <w:rsid w:val="002005B6"/>
    <w:rsid w:val="00204734"/>
    <w:rsid w:val="002256D9"/>
    <w:rsid w:val="00237289"/>
    <w:rsid w:val="00252B72"/>
    <w:rsid w:val="002723B2"/>
    <w:rsid w:val="00276252"/>
    <w:rsid w:val="002816AF"/>
    <w:rsid w:val="00292D64"/>
    <w:rsid w:val="002A47DF"/>
    <w:rsid w:val="002B1336"/>
    <w:rsid w:val="002B1F7C"/>
    <w:rsid w:val="002B2A7E"/>
    <w:rsid w:val="002C7378"/>
    <w:rsid w:val="002C746E"/>
    <w:rsid w:val="002E1AC7"/>
    <w:rsid w:val="002E638A"/>
    <w:rsid w:val="003256A7"/>
    <w:rsid w:val="00325AF8"/>
    <w:rsid w:val="003277AF"/>
    <w:rsid w:val="00355F57"/>
    <w:rsid w:val="00377CEF"/>
    <w:rsid w:val="003B060A"/>
    <w:rsid w:val="003C3697"/>
    <w:rsid w:val="00416905"/>
    <w:rsid w:val="004179D5"/>
    <w:rsid w:val="00437AF8"/>
    <w:rsid w:val="0046515E"/>
    <w:rsid w:val="00467913"/>
    <w:rsid w:val="004A310C"/>
    <w:rsid w:val="004A3497"/>
    <w:rsid w:val="004A4437"/>
    <w:rsid w:val="004B71F2"/>
    <w:rsid w:val="004E5245"/>
    <w:rsid w:val="004F2977"/>
    <w:rsid w:val="005074E9"/>
    <w:rsid w:val="00507BF7"/>
    <w:rsid w:val="0056461D"/>
    <w:rsid w:val="0057093C"/>
    <w:rsid w:val="00573954"/>
    <w:rsid w:val="005754AE"/>
    <w:rsid w:val="00580E09"/>
    <w:rsid w:val="00586395"/>
    <w:rsid w:val="005870C2"/>
    <w:rsid w:val="005C1536"/>
    <w:rsid w:val="005D0AFF"/>
    <w:rsid w:val="005E1BF0"/>
    <w:rsid w:val="006116F0"/>
    <w:rsid w:val="00613A50"/>
    <w:rsid w:val="00617616"/>
    <w:rsid w:val="00620ECB"/>
    <w:rsid w:val="00622164"/>
    <w:rsid w:val="00640D5D"/>
    <w:rsid w:val="0064717B"/>
    <w:rsid w:val="00650AE9"/>
    <w:rsid w:val="00692744"/>
    <w:rsid w:val="006A2BCD"/>
    <w:rsid w:val="006F5076"/>
    <w:rsid w:val="006F70E4"/>
    <w:rsid w:val="00720C7B"/>
    <w:rsid w:val="0073638C"/>
    <w:rsid w:val="00746D92"/>
    <w:rsid w:val="0074727B"/>
    <w:rsid w:val="007507D6"/>
    <w:rsid w:val="00754C97"/>
    <w:rsid w:val="00765A05"/>
    <w:rsid w:val="007848D6"/>
    <w:rsid w:val="007849CE"/>
    <w:rsid w:val="007A2BB9"/>
    <w:rsid w:val="007B2194"/>
    <w:rsid w:val="007D26FC"/>
    <w:rsid w:val="007E1E8E"/>
    <w:rsid w:val="007F72B4"/>
    <w:rsid w:val="00807172"/>
    <w:rsid w:val="00810CD0"/>
    <w:rsid w:val="008111B5"/>
    <w:rsid w:val="0081470F"/>
    <w:rsid w:val="00850970"/>
    <w:rsid w:val="00862C54"/>
    <w:rsid w:val="00872AA6"/>
    <w:rsid w:val="008A1D52"/>
    <w:rsid w:val="008B153F"/>
    <w:rsid w:val="008C3053"/>
    <w:rsid w:val="008D4144"/>
    <w:rsid w:val="008E414F"/>
    <w:rsid w:val="008F3422"/>
    <w:rsid w:val="008F6547"/>
    <w:rsid w:val="00907E12"/>
    <w:rsid w:val="00917013"/>
    <w:rsid w:val="009272A0"/>
    <w:rsid w:val="00930AFD"/>
    <w:rsid w:val="00951145"/>
    <w:rsid w:val="009550EA"/>
    <w:rsid w:val="00972430"/>
    <w:rsid w:val="00990EDD"/>
    <w:rsid w:val="00993D71"/>
    <w:rsid w:val="009D7FCC"/>
    <w:rsid w:val="00A16FC3"/>
    <w:rsid w:val="00A22314"/>
    <w:rsid w:val="00A24F9E"/>
    <w:rsid w:val="00A36357"/>
    <w:rsid w:val="00A55A7D"/>
    <w:rsid w:val="00A63510"/>
    <w:rsid w:val="00AB5757"/>
    <w:rsid w:val="00AD1144"/>
    <w:rsid w:val="00B209B9"/>
    <w:rsid w:val="00B30142"/>
    <w:rsid w:val="00B626C5"/>
    <w:rsid w:val="00B63029"/>
    <w:rsid w:val="00B86F00"/>
    <w:rsid w:val="00BA7397"/>
    <w:rsid w:val="00BC319A"/>
    <w:rsid w:val="00BC5DA4"/>
    <w:rsid w:val="00BE1123"/>
    <w:rsid w:val="00BE2BC4"/>
    <w:rsid w:val="00C04766"/>
    <w:rsid w:val="00C07B00"/>
    <w:rsid w:val="00C07CE0"/>
    <w:rsid w:val="00C44274"/>
    <w:rsid w:val="00C4576C"/>
    <w:rsid w:val="00C4684F"/>
    <w:rsid w:val="00C51BF2"/>
    <w:rsid w:val="00C739B1"/>
    <w:rsid w:val="00C74768"/>
    <w:rsid w:val="00C7767E"/>
    <w:rsid w:val="00C81E90"/>
    <w:rsid w:val="00C9629F"/>
    <w:rsid w:val="00CA1BF0"/>
    <w:rsid w:val="00CC0FD0"/>
    <w:rsid w:val="00CC3AAB"/>
    <w:rsid w:val="00CD42BF"/>
    <w:rsid w:val="00CD5F10"/>
    <w:rsid w:val="00CD7B6E"/>
    <w:rsid w:val="00D0481C"/>
    <w:rsid w:val="00D10D0F"/>
    <w:rsid w:val="00D11D44"/>
    <w:rsid w:val="00D124A2"/>
    <w:rsid w:val="00D12863"/>
    <w:rsid w:val="00D15D24"/>
    <w:rsid w:val="00D306B4"/>
    <w:rsid w:val="00D3096A"/>
    <w:rsid w:val="00D31657"/>
    <w:rsid w:val="00D61E2E"/>
    <w:rsid w:val="00D63E36"/>
    <w:rsid w:val="00D668F6"/>
    <w:rsid w:val="00D8351B"/>
    <w:rsid w:val="00D96FF9"/>
    <w:rsid w:val="00DB7F45"/>
    <w:rsid w:val="00DC1E2C"/>
    <w:rsid w:val="00E04D93"/>
    <w:rsid w:val="00E20342"/>
    <w:rsid w:val="00E4438C"/>
    <w:rsid w:val="00E4726D"/>
    <w:rsid w:val="00E558E2"/>
    <w:rsid w:val="00E77871"/>
    <w:rsid w:val="00E80B2F"/>
    <w:rsid w:val="00EB1A56"/>
    <w:rsid w:val="00EB594B"/>
    <w:rsid w:val="00EF2637"/>
    <w:rsid w:val="00F054DF"/>
    <w:rsid w:val="00F1768A"/>
    <w:rsid w:val="00F3724B"/>
    <w:rsid w:val="00F40D7A"/>
    <w:rsid w:val="00F5001F"/>
    <w:rsid w:val="00F75C75"/>
    <w:rsid w:val="00F774B1"/>
    <w:rsid w:val="00F86B5C"/>
    <w:rsid w:val="00F9123A"/>
    <w:rsid w:val="00F93CB1"/>
    <w:rsid w:val="00FA245B"/>
    <w:rsid w:val="00FF3915"/>
    <w:rsid w:val="13653AA2"/>
    <w:rsid w:val="221C1620"/>
    <w:rsid w:val="22F16A1E"/>
    <w:rsid w:val="262B34EB"/>
    <w:rsid w:val="35EB4218"/>
    <w:rsid w:val="3BCB62E9"/>
    <w:rsid w:val="51392C42"/>
    <w:rsid w:val="68F16ADF"/>
    <w:rsid w:val="705D2CAC"/>
    <w:rsid w:val="710B1E0C"/>
    <w:rsid w:val="76D637B8"/>
    <w:rsid w:val="7B544775"/>
    <w:rsid w:val="7C56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spacing w:after="120"/>
    </w:pPr>
    <w:rPr>
      <w:rFonts w:eastAsiaTheme="minorEastAsia" w:cstheme="minorBidi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uiPriority w:val="99"/>
    <w:rPr>
      <w:sz w:val="18"/>
      <w:szCs w:val="18"/>
    </w:rPr>
  </w:style>
  <w:style w:type="character" w:customStyle="1" w:styleId="13">
    <w:name w:val="apple-converted-space"/>
    <w:basedOn w:val="8"/>
    <w:qFormat/>
    <w:uiPriority w:val="0"/>
  </w:style>
  <w:style w:type="character" w:customStyle="1" w:styleId="14">
    <w:name w:val="font12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正文文本 Char"/>
    <w:link w:val="2"/>
    <w:qFormat/>
    <w:uiPriority w:val="0"/>
    <w:rPr>
      <w:rFonts w:ascii="Times New Roman" w:hAnsi="Times New Roman"/>
      <w:szCs w:val="24"/>
    </w:rPr>
  </w:style>
  <w:style w:type="character" w:customStyle="1" w:styleId="17">
    <w:name w:val="正文文本 字符1"/>
    <w:basedOn w:val="8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F27E4-D999-471E-A391-A6C268F423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ECUPL</Company>
  <Pages>2</Pages>
  <Words>667</Words>
  <Characters>732</Characters>
  <Lines>9</Lines>
  <Paragraphs>2</Paragraphs>
  <TotalTime>22</TotalTime>
  <ScaleCrop>false</ScaleCrop>
  <LinksUpToDate>false</LinksUpToDate>
  <CharactersWithSpaces>734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2022-11-07T09:25:00Z</dcterms:created>
  <dc:creator>张吟</dc:creator>
  <cp:lastModifiedBy>仲杰</cp:lastModifiedBy>
  <cp:lastPrinted>2022-11-03T03:31:00Z</cp:lastPrinted>
  <dcterms:modified xsi:type="dcterms:W3CDTF">2022-11-09T06:07:02Z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02D8CF19CBD6427E8AD605A69D823A1F</vt:lpwstr>
  </property>
</Properties>
</file>